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803E4C4" w14:textId="77777777" w:rsidR="003A56F9" w:rsidRDefault="00000000">
      <w:pPr>
        <w:spacing w:before="400" w:after="400"/>
        <w:jc w:val="center"/>
      </w:pPr>
      <w:r>
        <w:rPr>
          <w:b/>
          <w:bCs/>
          <w:color w:val="1F3864"/>
          <w:sz w:val="32"/>
          <w:szCs w:val="32"/>
        </w:rPr>
        <w:t>DUOC UC</w:t>
      </w:r>
    </w:p>
    <w:p w14:paraId="69C650E8" w14:textId="77777777" w:rsidR="003A56F9" w:rsidRDefault="00000000">
      <w:pPr>
        <w:spacing w:after="600"/>
        <w:jc w:val="center"/>
      </w:pPr>
      <w:r>
        <w:rPr>
          <w:sz w:val="22"/>
          <w:szCs w:val="22"/>
        </w:rPr>
        <w:t>Escuela de Informática y Telecomunicaciones</w:t>
      </w:r>
    </w:p>
    <w:p w14:paraId="781AD5AE" w14:textId="77777777" w:rsidR="003A56F9" w:rsidRDefault="00000000">
      <w:pPr>
        <w:spacing w:before="800" w:after="200"/>
        <w:jc w:val="center"/>
      </w:pPr>
      <w:r>
        <w:rPr>
          <w:b/>
          <w:bCs/>
          <w:color w:val="1F3864"/>
          <w:sz w:val="32"/>
          <w:szCs w:val="32"/>
        </w:rPr>
        <w:t>Especificación de Casos de Uso</w:t>
      </w:r>
    </w:p>
    <w:p w14:paraId="402B79DA" w14:textId="77777777" w:rsidR="008C0EC9" w:rsidRDefault="00000000">
      <w:pPr>
        <w:spacing w:after="800"/>
        <w:jc w:val="center"/>
        <w:rPr>
          <w:b/>
          <w:bCs/>
        </w:rPr>
      </w:pPr>
      <w:r>
        <w:rPr>
          <w:b/>
          <w:bCs/>
        </w:rPr>
        <w:t>Proyecto Barbería Big-Boys</w:t>
      </w:r>
    </w:p>
    <w:p w14:paraId="7FFFE397" w14:textId="77777777" w:rsidR="008C0EC9" w:rsidRDefault="00000000">
      <w:pPr>
        <w:spacing w:after="800"/>
        <w:jc w:val="center"/>
        <w:rPr>
          <w:b/>
          <w:bCs/>
        </w:rPr>
      </w:pPr>
      <w:r>
        <w:rPr>
          <w:b/>
          <w:bCs/>
        </w:rPr>
        <w:t>—</w:t>
      </w:r>
    </w:p>
    <w:p w14:paraId="388468A6" w14:textId="5EEE88B8" w:rsidR="003A56F9" w:rsidRDefault="00000000">
      <w:pPr>
        <w:spacing w:after="800"/>
        <w:jc w:val="center"/>
      </w:pPr>
      <w:r>
        <w:rPr>
          <w:b/>
          <w:bCs/>
        </w:rPr>
        <w:t>Sistema de agendamiento y gestión (web + app móvil)</w:t>
      </w:r>
      <w:proofErr w:type="gramStart"/>
      <w:r>
        <w:rPr>
          <w:b/>
          <w:bCs/>
        </w:rPr>
      </w:r>
      <w:proofErr w:type="gramEnd"/>
      <w:r>
        <w:rPr>
          <w:b/>
          <w:bCs/>
        </w:rPr>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Asignatura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PTY4614 — Capstone</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Sección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CAPSTONE_011V</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Docente</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Fernando Herrera</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Integrantes</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Yerko Rosales (Jefe de Proyecto, Analista y Diseño UX/UI) · Jonathan Ojeda (Desarrollo Backend y Base de Datos)</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Fecha de entrega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18 de octubre de 2026 (entrega Fase 2)</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Versión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1.0</w:t>
            </w:r>
          </w:p>
        </w:tc>
      </w:tr>
    </w:tbl>
    <w:p>
      <w:pPr>
        <w:pStyle w:val="Heading1"/>
        <w:keepNext/>
        <w:spacing w:before="360" w:after="160"/>
      </w:pPr>
      <w:r>
        <w:rPr>
          <w:rFonts w:ascii="Arial" w:hAnsi="Arial" w:cs="Arial" w:eastAsia="Arial"/>
          <w:b/>
          <w:bCs/>
          <w:color w:val="1F3864"/>
          <w:sz w:val="28"/>
          <w:szCs w:val="28"/>
        </w:rPr>
        <w:t>1. Introducción</w:t>
      </w:r>
    </w:p>
    <w:p>
      <w:pPr>
        <w:spacing w:before="0" w:after="120" w:line="276" w:lineRule="auto"/>
        <w:jc w:val="both"/>
      </w:pPr>
      <w:r>
        <w:rPr>
          <w:rFonts w:ascii="Arial" w:hAnsi="Arial" w:cs="Arial" w:eastAsia="Arial"/>
          <w:sz w:val="22"/>
          <w:szCs w:val="22"/>
        </w:rPr>
        <w:t>Este documento especifica los 41 casos de uso del Proyecto Barbería Big-Boys, que conforman la vista de escenarios del modelo 4+1 (Kruchten, 1995) y se representan en notación UML (Object Management Group [OMG], 2017). Cada caso indica identificador, actores, requerimientos asociados, precondiciones, flujo principal, flujos alternativos, postcondiciones y reglas de negocio.</w:t>
      </w:r>
    </w:p>
    <w:p>
      <w:pPr>
        <w:pStyle w:val="Heading1"/>
        <w:keepNext/>
        <w:spacing w:before="360" w:after="160"/>
      </w:pPr>
      <w:r>
        <w:rPr>
          <w:rFonts w:ascii="Arial" w:hAnsi="Arial" w:cs="Arial" w:eastAsia="Arial"/>
          <w:b/>
          <w:bCs/>
          <w:color w:val="1F3864"/>
          <w:sz w:val="28"/>
          <w:szCs w:val="28"/>
        </w:rPr>
        <w:t>2. Actores</w:t>
      </w:r>
    </w:p>
    <w:p>
      <w:pPr>
        <w:keepNext/>
        <w:spacing w:before="160" w:after="0"/>
      </w:pPr>
      <w:r>
        <w:rPr>
          <w:rFonts w:ascii="Arial" w:hAnsi="Arial" w:cs="Arial" w:eastAsia="Arial"/>
          <w:b/>
          <w:bCs/>
          <w:sz w:val="21"/>
          <w:szCs w:val="21"/>
        </w:rPr>
        <w:t>Tabla 1</w:t>
      </w:r>
    </w:p>
    <w:p>
      <w:pPr>
        <w:keepNext/>
        <w:spacing w:before="0" w:after="80"/>
      </w:pPr>
      <w:r>
        <w:rPr>
          <w:rFonts w:ascii="Arial" w:hAnsi="Arial" w:cs="Arial" w:eastAsia="Arial"/>
          <w:i/>
          <w:iCs/>
          <w:sz w:val="21"/>
          <w:szCs w:val="21"/>
        </w:rPr>
        <w:t>Actores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375"/>
        <w:gridCol w:w="7125"/>
      </w:tblGrid>
      <w:tr>
        <w:trPr>
          <w:tblHeader/>
        </w:trPr>
        <w:tc>
          <w:tcPr>
            <w:tcW w:w="23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w:t>
            </w:r>
          </w:p>
        </w:tc>
        <w:tc>
          <w:tcPr>
            <w:tcW w:w="71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Descripción</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c>
          <w:tcPr>
            <w:tcW w:w="71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Persona con cuenta que agenda, paga abonos y ejerce sus derechos como titular de datos.</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Invitado</w:t>
            </w:r>
          </w:p>
        </w:tc>
        <w:tc>
          <w:tcPr>
            <w:tcW w:w="71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Persona que reserva sin crear cuenta, entregando solo nombre y teléfono.</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Barbero</w:t>
            </w:r>
          </w:p>
        </w:tc>
        <w:tc>
          <w:tcPr>
            <w:tcW w:w="71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Colaborador que presta el servicio. En el sistema solo consulta cuántas atenciones lleva, el monto de cada una y el total acumulado a la fecha de la consulta. Su perfil y credenciales los crea y entrega el Dueño.</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 de sucursal (cajero/a)</w:t>
            </w:r>
          </w:p>
        </w:tc>
        <w:tc>
          <w:tcPr>
            <w:tcW w:w="71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Responsable operativo del local: registra la fila, confirma el servicio que se prestará, da inicio y término a la atención, registra montos y no-show, gestiona agenda y bloqueos y ve los reportes de su sucursal. Su perfil y credenciales los crea y entrega el Dueño.</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c>
          <w:tcPr>
            <w:tcW w:w="71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Responsable del negocio y de los datos: es el único que crea los perfiles de los colaboradores y les entrega sus credenciales; configura, ve el consolidado y atiende cumplimiento.</w:t>
            </w:r>
          </w:p>
        </w:tc>
      </w:tr>
      <w:tr>
        <w:trPr>
          <w:cantSplit/>
        </w:trPr>
        <w:tc>
          <w:tcPr>
            <w:tcW w:w="23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Pasarela de pago</w:t>
            </w:r>
          </w:p>
        </w:tc>
        <w:tc>
          <w:tcPr>
            <w:tcW w:w="71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Sistema externo (Webpay Plus / Mercado Pago) que procesa el abono; no comparte datos de tarjeta.</w:t>
            </w:r>
          </w:p>
        </w:tc>
      </w:tr>
      <w:tr>
        <w:trPr>
          <w:cantSplit/>
        </w:trPr>
        <w:tc>
          <w:tcPr>
            <w:tcW w:w="23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Sistema de notificaciones</w:t>
            </w:r>
          </w:p>
        </w:tc>
        <w:tc>
          <w:tcPr>
            <w:tcW w:w="71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Servicio externo de correo/push que envía confirmaciones, recordatorios y avisos.</w:t>
            </w:r>
          </w:p>
        </w:tc>
      </w:tr>
    </w:tbl>
    <w:p>
      <w:pPr>
        <w:spacing w:before="0" w:after="60"/>
      </w:pPr>
    </w:p>
    <w:p>
      <w:pPr>
        <w:keepNext/>
        <w:spacing w:before="160" w:after="0"/>
      </w:pPr>
      <w:r>
        <w:rPr>
          <w:rFonts w:ascii="Arial" w:hAnsi="Arial" w:cs="Arial" w:eastAsia="Arial"/>
          <w:b/>
          <w:bCs/>
          <w:sz w:val="21"/>
          <w:szCs w:val="21"/>
        </w:rPr>
        <w:t>Tabla 2</w:t>
      </w:r>
    </w:p>
    <w:p>
      <w:pPr>
        <w:keepNext/>
        <w:spacing w:before="0" w:after="80"/>
      </w:pPr>
      <w:r>
        <w:rPr>
          <w:rFonts w:ascii="Arial" w:hAnsi="Arial" w:cs="Arial" w:eastAsia="Arial"/>
          <w:i/>
          <w:iCs/>
          <w:sz w:val="21"/>
          <w:szCs w:val="21"/>
        </w:rPr>
        <w:t>Matriz de permisos por rol en la web y la app</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230"/>
        <w:gridCol w:w="1045"/>
        <w:gridCol w:w="1045"/>
        <w:gridCol w:w="1330"/>
        <w:gridCol w:w="1520"/>
        <w:gridCol w:w="1330"/>
      </w:tblGrid>
      <w:tr>
        <w:trPr>
          <w:tblHeader/>
        </w:trPr>
        <w:tc>
          <w:tcPr>
            <w:tcW w:w="32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4"/>
                <w:szCs w:val="14"/>
              </w:rPr>
              <w:t>Acción</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4"/>
                <w:szCs w:val="14"/>
              </w:rPr>
              <w:t>Cliente registrado</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4"/>
                <w:szCs w:val="14"/>
              </w:rPr>
              <w:t>Invitado</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4"/>
                <w:szCs w:val="14"/>
              </w:rPr>
              <w:t>Barbero</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4"/>
                <w:szCs w:val="14"/>
              </w:rPr>
              <w:t>Administrador de sucursal (cajero/a)</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4"/>
                <w:szCs w:val="14"/>
              </w:rPr>
              <w:t>Dueño / Admin. general</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Crear su propio perfil (autorregistro)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Iniciar sesión, cambiar o recuperar contraseña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(credenciales entregadas por el Dueño)</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(credenciales entregadas por el Dueño)</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Editar perfil propio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Crear perfiles de colaboradores, entregar credenciales y desactivarlos</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(exclusivo)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Ver servicios, precios, sucursales y barberos</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Agendar, pagar abono, reprogramar y cancelar su propia reserva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(sin cuenta)</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Ver historial, puntos y cupones propios</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«Mis datos»: ejercer derechos y gestionar consentimientos</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(verificación)</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(sus datos)</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(sus datos)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(sus datos)</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Consultar sus atenciones, monto de cada una y total acumulado</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(solo lectura)</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Registrar clientes por orden de llegada y llamar turnos</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Confirmar el servicio a prestar e iniciar la atención</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Registrar término, monto, propina y medio de pago</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Marcar no-show o abandono; cancelar por el local</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Ver agenda del día y bloquear horarios de barberos</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Gestionar servicios y promociones</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Gestionar sucursales y configurar monto de reserva</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Ver KPIs y generar reportes</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(su sucursal)</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 (consolidado)</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Atender solicitudes de derechos, auditoría, incidentes y retención</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4"/>
                <w:szCs w:val="14"/>
              </w:rPr>
              <w:t>✓</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(control de acceso basado en roles). El barbero solo consulta su propia información; la confirmación del servicio, el inicio y término de la atención, los montos y los cambios de estado los registra el administrador de sucursal (cajero/a). El barbero no ve la agenda ni datos de contacto de los clientes. Solo los clientes crean su propio perfil; los perfiles de colaboradores los crea exclusivamente el Dueño, que entrega las credenciales en forma personal.</w:t>
      </w:r>
    </w:p>
    <w:p>
      <w:pPr>
        <w:pStyle w:val="Heading1"/>
        <w:keepNext/>
        <w:spacing w:before="360" w:after="160"/>
      </w:pPr>
      <w:r>
        <w:rPr>
          <w:rFonts w:ascii="Arial" w:hAnsi="Arial" w:cs="Arial" w:eastAsia="Arial"/>
          <w:b/>
          <w:bCs/>
          <w:color w:val="1F3864"/>
          <w:sz w:val="28"/>
          <w:szCs w:val="28"/>
        </w:rPr>
        <w:t>3. Diagrama General</w:t>
      </w:r>
    </w:p>
    <w:p>
      <w:pPr>
        <w:keepNext/>
        <w:spacing w:before="160" w:after="0"/>
      </w:pPr>
      <w:r>
        <w:rPr>
          <w:rFonts w:ascii="Arial" w:hAnsi="Arial" w:cs="Arial" w:eastAsia="Arial"/>
          <w:b/>
          <w:bCs/>
          <w:sz w:val="21"/>
          <w:szCs w:val="21"/>
        </w:rPr>
        <w:t>Figura 1</w:t>
      </w:r>
    </w:p>
    <w:p>
      <w:pPr>
        <w:keepNext/>
        <w:spacing w:before="0" w:after="80"/>
      </w:pPr>
      <w:r>
        <w:rPr>
          <w:rFonts w:ascii="Arial" w:hAnsi="Arial" w:cs="Arial" w:eastAsia="Arial"/>
          <w:i/>
          <w:iCs/>
          <w:sz w:val="21"/>
          <w:szCs w:val="21"/>
        </w:rPr>
        <w:t>DIAG-15 — Vista de escenarios: diagrama general de casos de uso</w:t>
      </w:r>
    </w:p>
    <w:p>
      <w:pPr>
        <w:keepNext/>
        <w:spacing w:before="40" w:after="40"/>
        <w:jc w:val="center"/>
      </w:pPr>
      <w:r>
        <w:drawing>
          <wp:inline xmlns:a="http://schemas.openxmlformats.org/drawingml/2006/main" xmlns:pic="http://schemas.openxmlformats.org/drawingml/2006/picture">
            <wp:extent cx="5940000" cy="5220251"/>
            <wp:docPr id="1" name="Picture 1"/>
            <wp:cNvGraphicFramePr>
              <a:graphicFrameLocks noChangeAspect="1"/>
            </wp:cNvGraphicFramePr>
            <a:graphic>
              <a:graphicData uri="http://schemas.openxmlformats.org/drawingml/2006/picture">
                <pic:pic>
                  <pic:nvPicPr>
                    <pic:cNvPr id="0" name="DIAG-15_Vista_de_escenarios_diagrama_general_de_casos_de_uso.png"/>
                    <pic:cNvPicPr/>
                  </pic:nvPicPr>
                  <pic:blipFill>
                    <a:blip r:embed="rId10"/>
                    <a:stretch>
                      <a:fillRect/>
                    </a:stretch>
                  </pic:blipFill>
                  <pic:spPr>
                    <a:xfrm>
                      <a:off x="0" y="0"/>
                      <a:ext cx="5940000" cy="5220251"/>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Visión completa de los 41 casos de uso agrupados en siete módulos y su relación con los siete actores (cada flecha indica que el actor participa en casos de ese módulo). El Dueño hereda los casos del Administrador de sucursal. El detalle de cada relación actor–caso se muestra en los diagramas por módulo. Elaboración propia con PlantUML. Notación basada en Object Management Group [OMG] (2017).</w:t>
      </w:r>
    </w:p>
    <w:p>
      <w:pPr>
        <w:pStyle w:val="Heading1"/>
        <w:keepNext/>
        <w:pageBreakBefore/>
        <w:spacing w:before="360" w:after="160"/>
      </w:pPr>
      <w:r>
        <w:rPr>
          <w:rFonts w:ascii="Arial" w:hAnsi="Arial" w:cs="Arial" w:eastAsia="Arial"/>
          <w:b/>
          <w:bCs/>
          <w:color w:val="1F3864"/>
          <w:sz w:val="28"/>
          <w:szCs w:val="28"/>
        </w:rPr>
        <w:t>4. Módulo Cuenta</w:t>
      </w:r>
    </w:p>
    <w:p>
      <w:pPr>
        <w:keepNext/>
        <w:spacing w:before="160" w:after="0"/>
      </w:pPr>
      <w:r>
        <w:rPr>
          <w:rFonts w:ascii="Arial" w:hAnsi="Arial" w:cs="Arial" w:eastAsia="Arial"/>
          <w:b/>
          <w:bCs/>
          <w:sz w:val="21"/>
          <w:szCs w:val="21"/>
        </w:rPr>
        <w:t>Figura 2</w:t>
      </w:r>
    </w:p>
    <w:p>
      <w:pPr>
        <w:keepNext/>
        <w:spacing w:before="0" w:after="80"/>
      </w:pPr>
      <w:r>
        <w:rPr>
          <w:rFonts w:ascii="Arial" w:hAnsi="Arial" w:cs="Arial" w:eastAsia="Arial"/>
          <w:i/>
          <w:iCs/>
          <w:sz w:val="21"/>
          <w:szCs w:val="21"/>
        </w:rPr>
        <w:t>DIAG-16 — Casos de uso: cuenta y acceso</w:t>
      </w:r>
    </w:p>
    <w:p>
      <w:pPr>
        <w:keepNext/>
        <w:spacing w:before="40" w:after="40"/>
        <w:jc w:val="center"/>
      </w:pPr>
      <w:r>
        <w:drawing>
          <wp:inline xmlns:a="http://schemas.openxmlformats.org/drawingml/2006/main" xmlns:pic="http://schemas.openxmlformats.org/drawingml/2006/picture">
            <wp:extent cx="5220000" cy="5038118"/>
            <wp:docPr id="2" name="Picture 2"/>
            <wp:cNvGraphicFramePr>
              <a:graphicFrameLocks noChangeAspect="1"/>
            </wp:cNvGraphicFramePr>
            <a:graphic>
              <a:graphicData uri="http://schemas.openxmlformats.org/drawingml/2006/picture">
                <pic:pic>
                  <pic:nvPicPr>
                    <pic:cNvPr id="0" name="DIAG-16_Casos_de_uso_cuenta_y_acceso.png"/>
                    <pic:cNvPicPr/>
                  </pic:nvPicPr>
                  <pic:blipFill>
                    <a:blip r:embed="rId11"/>
                    <a:stretch>
                      <a:fillRect/>
                    </a:stretch>
                  </pic:blipFill>
                  <pic:spPr>
                    <a:xfrm>
                      <a:off x="0" y="0"/>
                      <a:ext cx="5220000" cy="5038118"/>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Cuenta,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CU-01 Registrarse</w:t>
      </w:r>
    </w:p>
    <w:p>
      <w:pPr>
        <w:keepNext/>
        <w:spacing w:before="160" w:after="0"/>
      </w:pPr>
      <w:r>
        <w:rPr>
          <w:rFonts w:ascii="Arial" w:hAnsi="Arial" w:cs="Arial" w:eastAsia="Arial"/>
          <w:b/>
          <w:bCs/>
          <w:sz w:val="21"/>
          <w:szCs w:val="21"/>
        </w:rPr>
        <w:t>Tabla 3</w:t>
      </w:r>
    </w:p>
    <w:p>
      <w:pPr>
        <w:keepNext/>
        <w:spacing w:before="0" w:after="80"/>
      </w:pPr>
      <w:r>
        <w:rPr>
          <w:rFonts w:ascii="Arial" w:hAnsi="Arial" w:cs="Arial" w:eastAsia="Arial"/>
          <w:i/>
          <w:iCs/>
          <w:sz w:val="21"/>
          <w:szCs w:val="21"/>
        </w:rPr>
        <w:t>CU-01 Registrarse</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Registrarse</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RF-01, RF-48, RF-49, RF-19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 usuario no tiene cuenta. Solo aplica a clientes: los colaboradores no pueden crear su propio perfil (CU-31).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selecciona «Crear cuenta».</w:t>
            </w:r>
          </w:p>
          <w:p>
            <w:pPr>
              <w:spacing w:before="0" w:after="0" w:line="240" w:lineRule="auto"/>
            </w:pPr>
            <w:r>
              <w:rPr>
                <w:rFonts w:ascii="Arial" w:hAnsi="Arial" w:cs="Arial" w:eastAsia="Arial"/>
                <w:sz w:val="18"/>
                <w:szCs w:val="18"/>
              </w:rPr>
              <w:t>2. El sistema solicita nombre, correo, contraseña y teléfono (opcional), y muestra la Política de Privacidad vigente en lenguaje claro.</w:t>
            </w:r>
          </w:p>
          <w:p>
            <w:pPr>
              <w:spacing w:before="0" w:after="0" w:line="240" w:lineRule="auto"/>
            </w:pPr>
            <w:r>
              <w:rPr>
                <w:rFonts w:ascii="Arial" w:hAnsi="Arial" w:cs="Arial" w:eastAsia="Arial"/>
                <w:sz w:val="18"/>
                <w:szCs w:val="18"/>
              </w:rPr>
              <w:t>3. El usuario completa los datos y acepta la política (casilla obligatoria).</w:t>
            </w:r>
          </w:p>
          <w:p>
            <w:pPr>
              <w:spacing w:before="0" w:after="0" w:line="240" w:lineRule="auto"/>
            </w:pPr>
            <w:r>
              <w:rPr>
                <w:rFonts w:ascii="Arial" w:hAnsi="Arial" w:cs="Arial" w:eastAsia="Arial"/>
                <w:sz w:val="18"/>
                <w:szCs w:val="18"/>
              </w:rPr>
              <w:t>4. El sistema ofrece, por separado y desmarcado, el consentimiento promocional (CU-08).</w:t>
            </w:r>
          </w:p>
          <w:p>
            <w:pPr>
              <w:spacing w:before="0" w:after="0" w:line="240" w:lineRule="auto"/>
            </w:pPr>
            <w:r>
              <w:rPr>
                <w:rFonts w:ascii="Arial" w:hAnsi="Arial" w:cs="Arial" w:eastAsia="Arial"/>
                <w:sz w:val="18"/>
                <w:szCs w:val="18"/>
              </w:rPr>
              <w:t>5. El sistema valida formato y unicidad del correo, aplica hash a la contraseña y crea la cuenta.</w:t>
            </w:r>
          </w:p>
          <w:p>
            <w:pPr>
              <w:spacing w:before="0" w:after="0" w:line="240" w:lineRule="auto"/>
            </w:pPr>
            <w:r>
              <w:rPr>
                <w:rFonts w:ascii="Arial" w:hAnsi="Arial" w:cs="Arial" w:eastAsia="Arial"/>
                <w:sz w:val="18"/>
                <w:szCs w:val="18"/>
              </w:rPr>
              <w:t>6. El sistema registra el consentimiento (versión, fecha, finalidad, canal) y asigna el cupón de bienvenida si hay cupos.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correo ya registrado → se ofrece recuperar contraseña (CU-03).</w:t>
            </w:r>
          </w:p>
          <w:p>
            <w:pPr>
              <w:spacing w:before="0" w:after="0" w:line="240" w:lineRule="auto"/>
            </w:pPr>
            <w:r>
              <w:rPr>
                <w:rFonts w:ascii="Arial" w:hAnsi="Arial" w:cs="Arial" w:eastAsia="Arial"/>
                <w:sz w:val="18"/>
                <w:szCs w:val="18"/>
              </w:rPr>
              <w:t>A2: no acepta la política → no se crea la cuenta y se explica por qué es necesaria.</w:t>
            </w:r>
          </w:p>
          <w:p>
            <w:pPr>
              <w:spacing w:before="0" w:after="0" w:line="240" w:lineRule="auto"/>
            </w:pPr>
            <w:r>
              <w:rPr>
                <w:rFonts w:ascii="Arial" w:hAnsi="Arial" w:cs="Arial" w:eastAsia="Arial"/>
                <w:sz w:val="18"/>
                <w:szCs w:val="18"/>
              </w:rPr>
              <w:t>A3: contraseña débil → se indican los requisitos mínimos.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Cuenta activa con rol Cliente y consentimiento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No se solicita RUT (minimización).</w:t>
            </w:r>
          </w:p>
          <w:p>
            <w:pPr>
              <w:spacing w:before="0" w:after="0" w:line="240" w:lineRule="auto"/>
            </w:pPr>
            <w:r>
              <w:rPr>
                <w:rFonts w:ascii="Arial" w:hAnsi="Arial" w:cs="Arial" w:eastAsia="Arial"/>
                <w:sz w:val="18"/>
                <w:szCs w:val="18"/>
              </w:rPr>
              <w:t>• Contraseña de al menos 8 caracteres con letras y números.</w:t>
            </w:r>
          </w:p>
          <w:p>
            <w:pPr>
              <w:spacing w:before="0" w:after="0" w:line="240" w:lineRule="auto"/>
            </w:pPr>
            <w:r>
              <w:rPr>
                <w:rFonts w:ascii="Arial" w:hAnsi="Arial" w:cs="Arial" w:eastAsia="Arial"/>
                <w:sz w:val="18"/>
                <w:szCs w:val="18"/>
              </w:rPr>
              <w:t>• El consentimiento promocional es opcional y no condiciona el servicio.</w:t>
            </w:r>
          </w:p>
        </w:tc>
      </w:tr>
    </w:tbl>
    <w:p>
      <w:pPr>
        <w:spacing w:before="0" w:after="60"/>
      </w:pPr>
    </w:p>
    <w:p>
      <w:pPr>
        <w:pStyle w:val="Heading2"/>
        <w:keepNext/>
        <w:spacing w:before="220" w:after="120"/>
      </w:pPr>
      <w:r>
        <w:rPr>
          <w:rFonts w:ascii="Arial" w:hAnsi="Arial" w:cs="Arial" w:eastAsia="Arial"/>
          <w:b/>
          <w:bCs/>
          <w:color w:val="2E74B5"/>
          <w:sz w:val="24"/>
          <w:szCs w:val="24"/>
        </w:rPr>
        <w:t>CU-02 Iniciar sesión</w:t>
      </w:r>
    </w:p>
    <w:p>
      <w:pPr>
        <w:keepNext/>
        <w:spacing w:before="160" w:after="0"/>
      </w:pPr>
      <w:r>
        <w:rPr>
          <w:rFonts w:ascii="Arial" w:hAnsi="Arial" w:cs="Arial" w:eastAsia="Arial"/>
          <w:b/>
          <w:bCs/>
          <w:sz w:val="21"/>
          <w:szCs w:val="21"/>
        </w:rPr>
        <w:t>Tabla 4</w:t>
      </w:r>
    </w:p>
    <w:p>
      <w:pPr>
        <w:keepNext/>
        <w:spacing w:before="0" w:after="80"/>
      </w:pPr>
      <w:r>
        <w:rPr>
          <w:rFonts w:ascii="Arial" w:hAnsi="Arial" w:cs="Arial" w:eastAsia="Arial"/>
          <w:i/>
          <w:iCs/>
          <w:sz w:val="21"/>
          <w:szCs w:val="21"/>
        </w:rPr>
        <w:t>CU-02 Iniciar sesión</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Iniciar sesión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Barbero, Administrador de sucursal (cajero/a), 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RF-02, RF-05, RF-57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 usuario tiene una cuenta activa.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ingresa correo y contraseña.</w:t>
            </w:r>
          </w:p>
          <w:p>
            <w:pPr>
              <w:spacing w:before="0" w:after="0" w:line="240" w:lineRule="auto"/>
            </w:pPr>
            <w:r>
              <w:rPr>
                <w:rFonts w:ascii="Arial" w:hAnsi="Arial" w:cs="Arial" w:eastAsia="Arial"/>
                <w:sz w:val="18"/>
                <w:szCs w:val="18"/>
              </w:rPr>
              <w:t>2. El sistema verifica las credenciales contra el hash almacenado.</w:t>
            </w:r>
          </w:p>
          <w:p>
            <w:pPr>
              <w:spacing w:before="0" w:after="0" w:line="240" w:lineRule="auto"/>
            </w:pPr>
            <w:r>
              <w:rPr>
                <w:rFonts w:ascii="Arial" w:hAnsi="Arial" w:cs="Arial" w:eastAsia="Arial"/>
                <w:sz w:val="18"/>
                <w:szCs w:val="18"/>
              </w:rPr>
              <w:t>3. El sistema emite una sesión (token) con los permisos del rol y alcance de sucursal.</w:t>
            </w:r>
          </w:p>
          <w:p>
            <w:pPr>
              <w:spacing w:before="0" w:after="0" w:line="240" w:lineRule="auto"/>
            </w:pPr>
            <w:r>
              <w:rPr>
                <w:rFonts w:ascii="Arial" w:hAnsi="Arial" w:cs="Arial" w:eastAsia="Arial"/>
                <w:sz w:val="18"/>
                <w:szCs w:val="18"/>
              </w:rPr>
              <w:t>4. El sistema registra el acceso en la auditoría.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credenciales inválidas → mensaje genérico y conteo de intentos.</w:t>
            </w:r>
          </w:p>
          <w:p>
            <w:pPr>
              <w:spacing w:before="0" w:after="0" w:line="240" w:lineRule="auto"/>
            </w:pPr>
            <w:r>
              <w:rPr>
                <w:rFonts w:ascii="Arial" w:hAnsi="Arial" w:cs="Arial" w:eastAsia="Arial"/>
                <w:sz w:val="18"/>
                <w:szCs w:val="18"/>
              </w:rPr>
              <w:t>A2: 5 intentos fallidos → bloqueo temporal de 15 minutos y aviso por correo.</w:t>
            </w:r>
          </w:p>
          <w:p>
            <w:pPr>
              <w:spacing w:before="0" w:after="0" w:line="240" w:lineRule="auto"/>
            </w:pPr>
            <w:r>
              <w:rPr>
                <w:rFonts w:ascii="Arial" w:hAnsi="Arial" w:cs="Arial" w:eastAsia="Arial"/>
                <w:sz w:val="18"/>
                <w:szCs w:val="18"/>
              </w:rPr>
              <w:t>A3: cuenta bloqueada por el titular (CU-15) → se informa el estado.</w:t>
            </w:r>
          </w:p>
          <w:p>
            <w:pPr>
              <w:spacing w:before="0" w:after="0" w:line="240" w:lineRule="auto"/>
            </w:pPr>
            <w:r>
              <w:rPr>
                <w:rFonts w:ascii="Arial" w:hAnsi="Arial" w:cs="Arial" w:eastAsia="Arial"/>
                <w:sz w:val="18"/>
                <w:szCs w:val="18"/>
              </w:rPr>
              <w:t>A4: primer ingreso de un colaborador con la contraseña temporal entregada por el Dueño → el sistema exige definir una nueva contraseña antes de continuar.</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 y evento de auditoría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Los mensajes de error no revelan si el correo existe.</w:t>
            </w:r>
          </w:p>
        </w:tc>
      </w:tr>
    </w:tbl>
    <w:p>
      <w:pPr>
        <w:spacing w:before="0" w:after="60"/>
      </w:pPr>
    </w:p>
    <w:p>
      <w:pPr>
        <w:pStyle w:val="Heading2"/>
        <w:keepNext/>
        <w:spacing w:before="220" w:after="120"/>
      </w:pPr>
      <w:r>
        <w:rPr>
          <w:rFonts w:ascii="Arial" w:hAnsi="Arial" w:cs="Arial" w:eastAsia="Arial"/>
          <w:b/>
          <w:bCs/>
          <w:color w:val="2E74B5"/>
          <w:sz w:val="24"/>
          <w:szCs w:val="24"/>
        </w:rPr>
        <w:t>CU-03 Recuperar contraseña</w:t>
      </w:r>
    </w:p>
    <w:p>
      <w:pPr>
        <w:keepNext/>
        <w:spacing w:before="160" w:after="0"/>
      </w:pPr>
      <w:r>
        <w:rPr>
          <w:rFonts w:ascii="Arial" w:hAnsi="Arial" w:cs="Arial" w:eastAsia="Arial"/>
          <w:b/>
          <w:bCs/>
          <w:sz w:val="21"/>
          <w:szCs w:val="21"/>
        </w:rPr>
        <w:t>Tabla 5</w:t>
      </w:r>
    </w:p>
    <w:p>
      <w:pPr>
        <w:keepNext/>
        <w:spacing w:before="0" w:after="80"/>
      </w:pPr>
      <w:r>
        <w:rPr>
          <w:rFonts w:ascii="Arial" w:hAnsi="Arial" w:cs="Arial" w:eastAsia="Arial"/>
          <w:i/>
          <w:iCs/>
          <w:sz w:val="21"/>
          <w:szCs w:val="21"/>
        </w:rPr>
        <w:t>CU-03 Recuperar contraseña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Recuperar contraseña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Sistema de notificaciones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RF-38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 usuario tiene cuenta y acceso a su correo.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selecciona «Olvidé mi contraseña» e ingresa su correo.</w:t>
            </w:r>
          </w:p>
          <w:p>
            <w:pPr>
              <w:spacing w:before="0" w:after="0" w:line="240" w:lineRule="auto"/>
            </w:pPr>
            <w:r>
              <w:rPr>
                <w:rFonts w:ascii="Arial" w:hAnsi="Arial" w:cs="Arial" w:eastAsia="Arial"/>
                <w:sz w:val="18"/>
                <w:szCs w:val="18"/>
              </w:rPr>
              <w:t>2. El sistema genera un enlace de un solo uso válido por 30 minutos.</w:t>
            </w:r>
          </w:p>
          <w:p>
            <w:pPr>
              <w:spacing w:before="0" w:after="0" w:line="240" w:lineRule="auto"/>
            </w:pPr>
            <w:r>
              <w:rPr>
                <w:rFonts w:ascii="Arial" w:hAnsi="Arial" w:cs="Arial" w:eastAsia="Arial"/>
                <w:sz w:val="18"/>
                <w:szCs w:val="18"/>
              </w:rPr>
              <w:t>3. El Sistema de notificaciones envía el enlace.</w:t>
            </w:r>
          </w:p>
          <w:p>
            <w:pPr>
              <w:spacing w:before="0" w:after="0" w:line="240" w:lineRule="auto"/>
            </w:pPr>
            <w:r>
              <w:rPr>
                <w:rFonts w:ascii="Arial" w:hAnsi="Arial" w:cs="Arial" w:eastAsia="Arial"/>
                <w:sz w:val="18"/>
                <w:szCs w:val="18"/>
              </w:rPr>
              <w:t>4. El usuario define una nueva contraseña.</w:t>
            </w:r>
          </w:p>
          <w:p>
            <w:pPr>
              <w:spacing w:before="0" w:after="0" w:line="240" w:lineRule="auto"/>
            </w:pPr>
            <w:r>
              <w:rPr>
                <w:rFonts w:ascii="Arial" w:hAnsi="Arial" w:cs="Arial" w:eastAsia="Arial"/>
                <w:sz w:val="18"/>
                <w:szCs w:val="18"/>
              </w:rPr>
              <w:t>5. El sistema invalida sesiones previas y registra el evento.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correo no registrado → se muestra el mismo mensaje de confirmación (no se revela existencia).</w:t>
            </w:r>
          </w:p>
          <w:p>
            <w:pPr>
              <w:spacing w:before="0" w:after="0" w:line="240" w:lineRule="auto"/>
            </w:pPr>
            <w:r>
              <w:rPr>
                <w:rFonts w:ascii="Arial" w:hAnsi="Arial" w:cs="Arial" w:eastAsia="Arial"/>
                <w:sz w:val="18"/>
                <w:szCs w:val="18"/>
              </w:rPr>
              <w:t>A2: enlace vencido → se solicita uno nuevo.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Contraseña actualizada.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El enlace expira a los 30 minutos y se invalida tras su uso.</w:t>
            </w:r>
          </w:p>
        </w:tc>
      </w:tr>
    </w:tbl>
    <w:p>
      <w:pPr>
        <w:spacing w:before="0" w:after="60"/>
      </w:pPr>
    </w:p>
    <w:p>
      <w:pPr>
        <w:pStyle w:val="Heading2"/>
        <w:keepNext/>
        <w:spacing w:before="220" w:after="120"/>
      </w:pPr>
      <w:r>
        <w:rPr>
          <w:rFonts w:ascii="Arial" w:hAnsi="Arial" w:cs="Arial" w:eastAsia="Arial"/>
          <w:b/>
          <w:bCs/>
          <w:color w:val="2E74B5"/>
          <w:sz w:val="24"/>
          <w:szCs w:val="24"/>
        </w:rPr>
        <w:t>CU-04 Editar perfil</w:t>
      </w:r>
    </w:p>
    <w:p>
      <w:pPr>
        <w:keepNext/>
        <w:spacing w:before="160" w:after="0"/>
      </w:pPr>
      <w:r>
        <w:rPr>
          <w:rFonts w:ascii="Arial" w:hAnsi="Arial" w:cs="Arial" w:eastAsia="Arial"/>
          <w:b/>
          <w:bCs/>
          <w:sz w:val="21"/>
          <w:szCs w:val="21"/>
        </w:rPr>
        <w:t>Tabla 6</w:t>
      </w:r>
    </w:p>
    <w:p>
      <w:pPr>
        <w:keepNext/>
        <w:spacing w:before="0" w:after="80"/>
      </w:pPr>
      <w:r>
        <w:rPr>
          <w:rFonts w:ascii="Arial" w:hAnsi="Arial" w:cs="Arial" w:eastAsia="Arial"/>
          <w:i/>
          <w:iCs/>
          <w:sz w:val="21"/>
          <w:szCs w:val="21"/>
        </w:rPr>
        <w:t>CU-04 Editar perfil</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Editar perfil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RF-04, RF-51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cliente abre «Mi perfil».</w:t>
            </w:r>
          </w:p>
          <w:p>
            <w:pPr>
              <w:spacing w:before="0" w:after="0" w:line="240" w:lineRule="auto"/>
            </w:pPr>
            <w:r>
              <w:rPr>
                <w:rFonts w:ascii="Arial" w:hAnsi="Arial" w:cs="Arial" w:eastAsia="Arial"/>
                <w:sz w:val="18"/>
                <w:szCs w:val="18"/>
              </w:rPr>
              <w:t>2. Modifica nombre, apellido o teléfono.</w:t>
            </w:r>
          </w:p>
          <w:p>
            <w:pPr>
              <w:spacing w:before="0" w:after="0" w:line="240" w:lineRule="auto"/>
            </w:pPr>
            <w:r>
              <w:rPr>
                <w:rFonts w:ascii="Arial" w:hAnsi="Arial" w:cs="Arial" w:eastAsia="Arial"/>
                <w:sz w:val="18"/>
                <w:szCs w:val="18"/>
              </w:rPr>
              <w:t>3. El sistema valida y guarda los cambios.</w:t>
            </w:r>
          </w:p>
          <w:p>
            <w:pPr>
              <w:spacing w:before="0" w:after="0" w:line="240" w:lineRule="auto"/>
            </w:pPr>
            <w:r>
              <w:rPr>
                <w:rFonts w:ascii="Arial" w:hAnsi="Arial" w:cs="Arial" w:eastAsia="Arial"/>
                <w:sz w:val="18"/>
                <w:szCs w:val="18"/>
              </w:rPr>
              <w:t>4. El sistema registra el cambio en la auditoría.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cambio de correo → se exige verificación del nuevo correo.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Datos actualizados.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La edición del perfil constituye el ejercicio directo del derecho de rectificación.</w:t>
            </w:r>
          </w:p>
        </w:tc>
      </w:tr>
    </w:tbl>
    <w:p>
      <w:pPr>
        <w:spacing w:before="0" w:after="60"/>
      </w:pPr>
    </w:p>
    <w:p>
      <w:pPr>
        <w:pStyle w:val="Heading2"/>
        <w:keepNext/>
        <w:spacing w:before="220" w:after="120"/>
      </w:pPr>
      <w:r>
        <w:rPr>
          <w:rFonts w:ascii="Arial" w:hAnsi="Arial" w:cs="Arial" w:eastAsia="Arial"/>
          <w:b/>
          <w:bCs/>
          <w:color w:val="2E74B5"/>
          <w:sz w:val="24"/>
          <w:szCs w:val="24"/>
        </w:rPr>
        <w:t>CU-05 Ingresar como invitado</w:t>
      </w:r>
    </w:p>
    <w:p>
      <w:pPr>
        <w:keepNext/>
        <w:spacing w:before="160" w:after="0"/>
      </w:pPr>
      <w:r>
        <w:rPr>
          <w:rFonts w:ascii="Arial" w:hAnsi="Arial" w:cs="Arial" w:eastAsia="Arial"/>
          <w:b/>
          <w:bCs/>
          <w:sz w:val="21"/>
          <w:szCs w:val="21"/>
        </w:rPr>
        <w:t>Tabla 7</w:t>
      </w:r>
    </w:p>
    <w:p>
      <w:pPr>
        <w:keepNext/>
        <w:spacing w:before="0" w:after="80"/>
      </w:pPr>
      <w:r>
        <w:rPr>
          <w:rFonts w:ascii="Arial" w:hAnsi="Arial" w:cs="Arial" w:eastAsia="Arial"/>
          <w:i/>
          <w:iCs/>
          <w:sz w:val="21"/>
          <w:szCs w:val="21"/>
        </w:rPr>
        <w:t>CU-05 Ingresar como invitado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Ingresar como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RF-03, RF-48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Ninguna.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selecciona «Continuar como invitado».</w:t>
            </w:r>
          </w:p>
          <w:p>
            <w:pPr>
              <w:spacing w:before="0" w:after="0" w:line="240" w:lineRule="auto"/>
            </w:pPr>
            <w:r>
              <w:rPr>
                <w:rFonts w:ascii="Arial" w:hAnsi="Arial" w:cs="Arial" w:eastAsia="Arial"/>
                <w:sz w:val="18"/>
                <w:szCs w:val="18"/>
              </w:rPr>
              <w:t>2. El sistema muestra la promoción de registro (CU-06).</w:t>
            </w:r>
          </w:p>
          <w:p>
            <w:pPr>
              <w:spacing w:before="0" w:after="0" w:line="240" w:lineRule="auto"/>
            </w:pPr>
            <w:r>
              <w:rPr>
                <w:rFonts w:ascii="Arial" w:hAnsi="Arial" w:cs="Arial" w:eastAsia="Arial"/>
                <w:sz w:val="18"/>
                <w:szCs w:val="18"/>
              </w:rPr>
              <w:t>3. El invitado navega el catálogo y agenda (CU-20) entregando solo nombre y teléfono.</w:t>
            </w:r>
          </w:p>
          <w:p>
            <w:pPr>
              <w:spacing w:before="0" w:after="0" w:line="240" w:lineRule="auto"/>
            </w:pPr>
            <w:r>
              <w:rPr>
                <w:rFonts w:ascii="Arial" w:hAnsi="Arial" w:cs="Arial" w:eastAsia="Arial"/>
                <w:sz w:val="18"/>
                <w:szCs w:val="18"/>
              </w:rPr>
              <w:t>4. El sistema informa la Política de Privacidad y registra el consentimiento de servicio.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el invitado decide registrarse desde el pop-up → CU-01 conservando la selección.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asociada a un cliente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Los datos del invitado se conservan 12 meses desde su última reserva.</w:t>
            </w:r>
          </w:p>
        </w:tc>
      </w:tr>
    </w:tbl>
    <w:p>
      <w:pPr>
        <w:spacing w:before="0" w:after="60"/>
      </w:pPr>
    </w:p>
    <w:p>
      <w:pPr>
        <w:pStyle w:val="Heading2"/>
        <w:keepNext/>
        <w:spacing w:before="220" w:after="120"/>
      </w:pPr>
      <w:r>
        <w:rPr>
          <w:rFonts w:ascii="Arial" w:hAnsi="Arial" w:cs="Arial" w:eastAsia="Arial"/>
          <w:b/>
          <w:bCs/>
          <w:color w:val="2E74B5"/>
          <w:sz w:val="24"/>
          <w:szCs w:val="24"/>
        </w:rPr>
        <w:t>CU-06 Ver promoción de registro</w:t>
      </w:r>
    </w:p>
    <w:p>
      <w:pPr>
        <w:keepNext/>
        <w:spacing w:before="160" w:after="0"/>
      </w:pPr>
      <w:r>
        <w:rPr>
          <w:rFonts w:ascii="Arial" w:hAnsi="Arial" w:cs="Arial" w:eastAsia="Arial"/>
          <w:b/>
          <w:bCs/>
          <w:sz w:val="21"/>
          <w:szCs w:val="21"/>
        </w:rPr>
        <w:t>Tabla 8</w:t>
      </w:r>
    </w:p>
    <w:p>
      <w:pPr>
        <w:keepNext/>
        <w:spacing w:before="0" w:after="80"/>
      </w:pPr>
      <w:r>
        <w:rPr>
          <w:rFonts w:ascii="Arial" w:hAnsi="Arial" w:cs="Arial" w:eastAsia="Arial"/>
          <w:i/>
          <w:iCs/>
          <w:sz w:val="21"/>
          <w:szCs w:val="21"/>
        </w:rPr>
        <w:t>CU-06 Ver promoción de registro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Ver promoción de registro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RF-03, RF-49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 usuario ingresó como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muestra un pop-up con el beneficio por crear perfil.</w:t>
            </w:r>
          </w:p>
          <w:p>
            <w:pPr>
              <w:spacing w:before="0" w:after="0" w:line="240" w:lineRule="auto"/>
            </w:pPr>
            <w:r>
              <w:rPr>
                <w:rFonts w:ascii="Arial" w:hAnsi="Arial" w:cs="Arial" w:eastAsia="Arial"/>
                <w:sz w:val="18"/>
                <w:szCs w:val="18"/>
              </w:rPr>
              <w:t>2. El invitado elige «Crear perfil» o «Seguir como invitado».</w:t>
            </w:r>
          </w:p>
          <w:p>
            <w:pPr>
              <w:spacing w:before="0" w:after="0" w:line="240" w:lineRule="auto"/>
            </w:pPr>
            <w:r>
              <w:rPr>
                <w:rFonts w:ascii="Arial" w:hAnsi="Arial" w:cs="Arial" w:eastAsia="Arial"/>
                <w:sz w:val="18"/>
                <w:szCs w:val="18"/>
              </w:rPr>
              <w:t>3. Si desea recibir ofertas, marca la casilla de consentimiento promocional (desmarcada por defecto).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cierra el pop-up → continúa como invitado sin registrar consentimiento promocional.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Decisión registrada.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El pop-up se muestra una vez por sesión.</w:t>
            </w:r>
          </w:p>
        </w:tc>
      </w:tr>
    </w:tbl>
    <w:p>
      <w:pPr>
        <w:spacing w:before="0" w:after="60"/>
      </w:pPr>
    </w:p>
    <w:p>
      <w:pPr>
        <w:pStyle w:val="Heading1"/>
        <w:keepNext/>
        <w:pageBreakBefore/>
        <w:spacing w:before="360" w:after="160"/>
      </w:pPr>
      <w:r>
        <w:rPr>
          <w:rFonts w:ascii="Arial" w:hAnsi="Arial" w:cs="Arial" w:eastAsia="Arial"/>
          <w:b/>
          <w:bCs/>
          <w:color w:val="1F3864"/>
          <w:sz w:val="28"/>
          <w:szCs w:val="28"/>
        </w:rPr>
        <w:t>5. Módulo Privacidad</w:t>
      </w:r>
    </w:p>
    <w:p>
      <w:pPr>
        <w:keepNext/>
        <w:spacing w:before="160" w:after="0"/>
      </w:pPr>
      <w:r>
        <w:rPr>
          <w:rFonts w:ascii="Arial" w:hAnsi="Arial" w:cs="Arial" w:eastAsia="Arial"/>
          <w:b/>
          <w:bCs/>
          <w:sz w:val="21"/>
          <w:szCs w:val="21"/>
        </w:rPr>
        <w:t>Figura 3</w:t>
      </w:r>
    </w:p>
    <w:p>
      <w:pPr>
        <w:keepNext/>
        <w:spacing w:before="0" w:after="80"/>
      </w:pPr>
      <w:r>
        <w:rPr>
          <w:rFonts w:ascii="Arial" w:hAnsi="Arial" w:cs="Arial" w:eastAsia="Arial"/>
          <w:i/>
          <w:iCs/>
          <w:sz w:val="21"/>
          <w:szCs w:val="21"/>
        </w:rPr>
        <w:t>DIAG-17 — Casos de uso: privacidad y derechos del titular («Mis datos»)</w:t>
      </w:r>
    </w:p>
    <w:p>
      <w:pPr>
        <w:keepNext/>
        <w:spacing w:before="40" w:after="40"/>
        <w:jc w:val="center"/>
      </w:pPr>
      <w:r>
        <w:drawing>
          <wp:inline xmlns:a="http://schemas.openxmlformats.org/drawingml/2006/main" xmlns:pic="http://schemas.openxmlformats.org/drawingml/2006/picture">
            <wp:extent cx="4415942" cy="6119999"/>
            <wp:docPr id="3" name="Picture 3"/>
            <wp:cNvGraphicFramePr>
              <a:graphicFrameLocks noChangeAspect="1"/>
            </wp:cNvGraphicFramePr>
            <a:graphic>
              <a:graphicData uri="http://schemas.openxmlformats.org/drawingml/2006/picture">
                <pic:pic>
                  <pic:nvPicPr>
                    <pic:cNvPr id="0" name="DIAG-17_Casos_de_uso_privacidad_y_derechos_del_titular_Mis_datos.png"/>
                    <pic:cNvPicPr/>
                  </pic:nvPicPr>
                  <pic:blipFill>
                    <a:blip r:embed="rId12"/>
                    <a:stretch>
                      <a:fillRect/>
                    </a:stretch>
                  </pic:blipFill>
                  <pic:spPr>
                    <a:xfrm>
                      <a:off x="0" y="0"/>
                      <a:ext cx="4415942" cy="6119999"/>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Privacidad,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CU-07 Aceptar política de privacidad y consentimiento</w:t>
      </w:r>
    </w:p>
    <w:p>
      <w:pPr>
        <w:keepNext/>
        <w:spacing w:before="160" w:after="0"/>
      </w:pPr>
      <w:r>
        <w:rPr>
          <w:rFonts w:ascii="Arial" w:hAnsi="Arial" w:cs="Arial" w:eastAsia="Arial"/>
          <w:b/>
          <w:bCs/>
          <w:sz w:val="21"/>
          <w:szCs w:val="21"/>
        </w:rPr>
        <w:t>Tabla 9</w:t>
      </w:r>
    </w:p>
    <w:p>
      <w:pPr>
        <w:keepNext/>
        <w:spacing w:before="0" w:after="80"/>
      </w:pPr>
      <w:r>
        <w:rPr>
          <w:rFonts w:ascii="Arial" w:hAnsi="Arial" w:cs="Arial" w:eastAsia="Arial"/>
          <w:i/>
          <w:iCs/>
          <w:sz w:val="21"/>
          <w:szCs w:val="21"/>
        </w:rPr>
        <w:t>CU-07 Aceptar política de privacidad y consentimiento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Aceptar política de privacidad y consentimiento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RF-48, RF-61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Existe una versión vigente de la Política de Privacidad.</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presenta la política vigente (resumen y texto completo).</w:t>
            </w:r>
          </w:p>
          <w:p>
            <w:pPr>
              <w:spacing w:before="0" w:after="0" w:line="240" w:lineRule="auto"/>
            </w:pPr>
            <w:r>
              <w:rPr>
                <w:rFonts w:ascii="Arial" w:hAnsi="Arial" w:cs="Arial" w:eastAsia="Arial"/>
                <w:sz w:val="18"/>
                <w:szCs w:val="18"/>
              </w:rPr>
              <w:t>2. El titular acepta para la finalidad SERVICIO.</w:t>
            </w:r>
          </w:p>
          <w:p>
            <w:pPr>
              <w:spacing w:before="0" w:after="0" w:line="240" w:lineRule="auto"/>
            </w:pPr>
            <w:r>
              <w:rPr>
                <w:rFonts w:ascii="Arial" w:hAnsi="Arial" w:cs="Arial" w:eastAsia="Arial"/>
                <w:sz w:val="18"/>
                <w:szCs w:val="18"/>
              </w:rPr>
              <w:t>3. El sistema guarda versión, fecha, finalidad y canal.</w:t>
            </w:r>
          </w:p>
          <w:p>
            <w:pPr>
              <w:spacing w:before="0" w:after="0" w:line="240" w:lineRule="auto"/>
            </w:pPr>
            <w:r>
              <w:rPr>
                <w:rFonts w:ascii="Arial" w:hAnsi="Arial" w:cs="Arial" w:eastAsia="Arial"/>
                <w:sz w:val="18"/>
                <w:szCs w:val="18"/>
              </w:rPr>
              <w:t>4. Si se publica una nueva versión con cambios sustanciales, el sistema solicita nueva aceptación al siguiente ingreso.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el titular no acepta la nueva versión → puede solicitar supresión (CU-12) o bloqueo (CU-15).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Consentimiento vigente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La prueba del consentimiento se conserva por la duración de la relación + 5 años.</w:t>
            </w:r>
          </w:p>
        </w:tc>
      </w:tr>
    </w:tbl>
    <w:p>
      <w:pPr>
        <w:spacing w:before="0" w:after="60"/>
      </w:pPr>
    </w:p>
    <w:p>
      <w:pPr>
        <w:pStyle w:val="Heading2"/>
        <w:keepNext/>
        <w:spacing w:before="220" w:after="120"/>
      </w:pPr>
      <w:r>
        <w:rPr>
          <w:rFonts w:ascii="Arial" w:hAnsi="Arial" w:cs="Arial" w:eastAsia="Arial"/>
          <w:b/>
          <w:bCs/>
          <w:color w:val="2E74B5"/>
          <w:sz w:val="24"/>
          <w:szCs w:val="24"/>
        </w:rPr>
        <w:t>CU-08 Gestionar consentimiento promocional</w:t>
      </w:r>
    </w:p>
    <w:p>
      <w:pPr>
        <w:keepNext/>
        <w:spacing w:before="160" w:after="0"/>
      </w:pPr>
      <w:r>
        <w:rPr>
          <w:rFonts w:ascii="Arial" w:hAnsi="Arial" w:cs="Arial" w:eastAsia="Arial"/>
          <w:b/>
          <w:bCs/>
          <w:sz w:val="21"/>
          <w:szCs w:val="21"/>
        </w:rPr>
        <w:t>Tabla 10</w:t>
      </w:r>
    </w:p>
    <w:p>
      <w:pPr>
        <w:keepNext/>
        <w:spacing w:before="0" w:after="80"/>
      </w:pPr>
      <w:r>
        <w:rPr>
          <w:rFonts w:ascii="Arial" w:hAnsi="Arial" w:cs="Arial" w:eastAsia="Arial"/>
          <w:i/>
          <w:iCs/>
          <w:sz w:val="21"/>
          <w:szCs w:val="21"/>
        </w:rPr>
        <w:t>CU-08 Gestionar consentimiento promocional</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consentimiento promocional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RF-49, RF-53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cliente abre «Mis datos › Preferencias de comunicación».</w:t>
            </w:r>
          </w:p>
          <w:p>
            <w:pPr>
              <w:spacing w:before="0" w:after="0" w:line="240" w:lineRule="auto"/>
            </w:pPr>
            <w:r>
              <w:rPr>
                <w:rFonts w:ascii="Arial" w:hAnsi="Arial" w:cs="Arial" w:eastAsia="Arial"/>
                <w:sz w:val="18"/>
                <w:szCs w:val="18"/>
              </w:rPr>
              <w:t>2. Activa o desactiva el consentimiento promocional.</w:t>
            </w:r>
          </w:p>
          <w:p>
            <w:pPr>
              <w:spacing w:before="0" w:after="0" w:line="240" w:lineRule="auto"/>
            </w:pPr>
            <w:r>
              <w:rPr>
                <w:rFonts w:ascii="Arial" w:hAnsi="Arial" w:cs="Arial" w:eastAsia="Arial"/>
                <w:sz w:val="18"/>
                <w:szCs w:val="18"/>
              </w:rPr>
              <w:t>3. El sistema registra el nuevo estado con fecha y versión.</w:t>
            </w:r>
          </w:p>
          <w:p>
            <w:pPr>
              <w:spacing w:before="0" w:after="0" w:line="240" w:lineRule="auto"/>
            </w:pPr>
            <w:r>
              <w:rPr>
                <w:rFonts w:ascii="Arial" w:hAnsi="Arial" w:cs="Arial" w:eastAsia="Arial"/>
                <w:sz w:val="18"/>
                <w:szCs w:val="18"/>
              </w:rPr>
              <w:t>4. El Sistema de notificaciones deja de enviar promociones de inmediato si se revoca.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Preferencia actualizada.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La revocación es tan fácil como el otorgamiento y no tiene costo.</w:t>
            </w:r>
          </w:p>
        </w:tc>
      </w:tr>
    </w:tbl>
    <w:p>
      <w:pPr>
        <w:spacing w:before="0" w:after="60"/>
      </w:pPr>
    </w:p>
    <w:p>
      <w:pPr>
        <w:pStyle w:val="Heading2"/>
        <w:keepNext/>
        <w:spacing w:before="220" w:after="120"/>
      </w:pPr>
      <w:r>
        <w:rPr>
          <w:rFonts w:ascii="Arial" w:hAnsi="Arial" w:cs="Arial" w:eastAsia="Arial"/>
          <w:b/>
          <w:bCs/>
          <w:color w:val="2E74B5"/>
          <w:sz w:val="24"/>
          <w:szCs w:val="24"/>
        </w:rPr>
        <w:t>CU-09 Ejercer derechos del titular</w:t>
      </w:r>
    </w:p>
    <w:p>
      <w:pPr>
        <w:keepNext/>
        <w:spacing w:before="160" w:after="0"/>
      </w:pPr>
      <w:r>
        <w:rPr>
          <w:rFonts w:ascii="Arial" w:hAnsi="Arial" w:cs="Arial" w:eastAsia="Arial"/>
          <w:b/>
          <w:bCs/>
          <w:sz w:val="21"/>
          <w:szCs w:val="21"/>
        </w:rPr>
        <w:t>Tabla 11</w:t>
      </w:r>
    </w:p>
    <w:p>
      <w:pPr>
        <w:keepNext/>
        <w:spacing w:before="0" w:after="80"/>
      </w:pPr>
      <w:r>
        <w:rPr>
          <w:rFonts w:ascii="Arial" w:hAnsi="Arial" w:cs="Arial" w:eastAsia="Arial"/>
          <w:i/>
          <w:iCs/>
          <w:sz w:val="21"/>
          <w:szCs w:val="21"/>
        </w:rPr>
        <w:t>CU-09 Ejercer derechos del titular</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CU-09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Ejercer derechos del titular</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RF-50 a RF-56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 titular puede identificarse (sesión iniciada o verificación por correo/teléfono para invitados).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abre «Mis datos» en la web o la app.</w:t>
            </w:r>
          </w:p>
          <w:p>
            <w:pPr>
              <w:spacing w:before="0" w:after="0" w:line="240" w:lineRule="auto"/>
            </w:pPr>
            <w:r>
              <w:rPr>
                <w:rFonts w:ascii="Arial" w:hAnsi="Arial" w:cs="Arial" w:eastAsia="Arial"/>
                <w:sz w:val="18"/>
                <w:szCs w:val="18"/>
              </w:rPr>
              <w:t>2. Selecciona el derecho: acceso (CU-10), rectificación (CU-11), supresión (CU-12), oposición (CU-13), portabilidad (CU-14) o bloqueo (CU-15).</w:t>
            </w:r>
          </w:p>
          <w:p>
            <w:pPr>
              <w:spacing w:before="0" w:after="0" w:line="240" w:lineRule="auto"/>
            </w:pPr>
            <w:r>
              <w:rPr>
                <w:rFonts w:ascii="Arial" w:hAnsi="Arial" w:cs="Arial" w:eastAsia="Arial"/>
                <w:sz w:val="18"/>
                <w:szCs w:val="18"/>
              </w:rPr>
              <w:t>3. El sistema crea una solicitud con folio y fecha límite (30 días corridos).</w:t>
            </w:r>
          </w:p>
          <w:p>
            <w:pPr>
              <w:spacing w:before="0" w:after="0" w:line="240" w:lineRule="auto"/>
            </w:pPr>
            <w:r>
              <w:rPr>
                <w:rFonts w:ascii="Arial" w:hAnsi="Arial" w:cs="Arial" w:eastAsia="Arial"/>
                <w:sz w:val="18"/>
                <w:szCs w:val="18"/>
              </w:rPr>
              <w:t>4. El sistema confirma la recepción por correo.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identidad no verificable → la solicitud queda EN_VERIFICACION.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Solicitud registrada con trazabilidad.</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Plazo de respuesta: 30 días corridos, prorrogable una vez por igual período con aviso fundado.</w:t>
            </w:r>
          </w:p>
        </w:tc>
      </w:tr>
    </w:tbl>
    <w:p>
      <w:pPr>
        <w:spacing w:before="0" w:after="60"/>
      </w:pPr>
    </w:p>
    <w:p>
      <w:pPr>
        <w:pStyle w:val="Heading2"/>
        <w:keepNext/>
        <w:spacing w:before="220" w:after="120"/>
      </w:pPr>
      <w:r>
        <w:rPr>
          <w:rFonts w:ascii="Arial" w:hAnsi="Arial" w:cs="Arial" w:eastAsia="Arial"/>
          <w:b/>
          <w:bCs/>
          <w:color w:val="2E74B5"/>
          <w:sz w:val="24"/>
          <w:szCs w:val="24"/>
        </w:rPr>
        <w:t>CU-10 Solicitar acceso a mis datos</w:t>
      </w:r>
    </w:p>
    <w:p>
      <w:pPr>
        <w:keepNext/>
        <w:spacing w:before="160" w:after="0"/>
      </w:pPr>
      <w:r>
        <w:rPr>
          <w:rFonts w:ascii="Arial" w:hAnsi="Arial" w:cs="Arial" w:eastAsia="Arial"/>
          <w:b/>
          <w:bCs/>
          <w:sz w:val="21"/>
          <w:szCs w:val="21"/>
        </w:rPr>
        <w:t>Tabla 12</w:t>
      </w:r>
    </w:p>
    <w:p>
      <w:pPr>
        <w:keepNext/>
        <w:spacing w:before="0" w:after="80"/>
      </w:pPr>
      <w:r>
        <w:rPr>
          <w:rFonts w:ascii="Arial" w:hAnsi="Arial" w:cs="Arial" w:eastAsia="Arial"/>
          <w:i/>
          <w:iCs/>
          <w:sz w:val="21"/>
          <w:szCs w:val="21"/>
        </w:rPr>
        <w:t>CU-10 Solicitar acceso a mis datos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Solicitar acceso a mis datos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solicita ver sus datos.</w:t>
            </w:r>
          </w:p>
          <w:p>
            <w:pPr>
              <w:spacing w:before="0" w:after="0" w:line="240" w:lineRule="auto"/>
            </w:pPr>
            <w:r>
              <w:rPr>
                <w:rFonts w:ascii="Arial" w:hAnsi="Arial" w:cs="Arial" w:eastAsia="Arial"/>
                <w:sz w:val="18"/>
                <w:szCs w:val="18"/>
              </w:rPr>
              <w:t>2. El sistema muestra datos de cuenta, reservas, pagos (sin datos de tarjeta), consentimientos y destinatarios.</w:t>
            </w:r>
          </w:p>
          <w:p>
            <w:pPr>
              <w:spacing w:before="0" w:after="0" w:line="240" w:lineRule="auto"/>
            </w:pPr>
            <w:r>
              <w:rPr>
                <w:rFonts w:ascii="Arial" w:hAnsi="Arial" w:cs="Arial" w:eastAsia="Arial"/>
                <w:sz w:val="18"/>
                <w:szCs w:val="18"/>
              </w:rPr>
              <w:t>3. El sistema registra la solicitud como RESPONDIDA.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Acceso entregado.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Respuesta inmediata en línea cuando es posible.</w:t>
            </w:r>
          </w:p>
        </w:tc>
      </w:tr>
    </w:tbl>
    <w:p>
      <w:pPr>
        <w:spacing w:before="0" w:after="60"/>
      </w:pPr>
    </w:p>
    <w:p>
      <w:pPr>
        <w:pStyle w:val="Heading2"/>
        <w:keepNext/>
        <w:spacing w:before="220" w:after="120"/>
      </w:pPr>
      <w:r>
        <w:rPr>
          <w:rFonts w:ascii="Arial" w:hAnsi="Arial" w:cs="Arial" w:eastAsia="Arial"/>
          <w:b/>
          <w:bCs/>
          <w:color w:val="2E74B5"/>
          <w:sz w:val="24"/>
          <w:szCs w:val="24"/>
        </w:rPr>
        <w:t>CU-11 Rectificar mis datos</w:t>
      </w:r>
    </w:p>
    <w:p>
      <w:pPr>
        <w:keepNext/>
        <w:spacing w:before="160" w:after="0"/>
      </w:pPr>
      <w:r>
        <w:rPr>
          <w:rFonts w:ascii="Arial" w:hAnsi="Arial" w:cs="Arial" w:eastAsia="Arial"/>
          <w:b/>
          <w:bCs/>
          <w:sz w:val="21"/>
          <w:szCs w:val="21"/>
        </w:rPr>
        <w:t>Tabla 13</w:t>
      </w:r>
    </w:p>
    <w:p>
      <w:pPr>
        <w:keepNext/>
        <w:spacing w:before="0" w:after="80"/>
      </w:pPr>
      <w:r>
        <w:rPr>
          <w:rFonts w:ascii="Arial" w:hAnsi="Arial" w:cs="Arial" w:eastAsia="Arial"/>
          <w:i/>
          <w:iCs/>
          <w:sz w:val="21"/>
          <w:szCs w:val="21"/>
        </w:rPr>
        <w:t>CU-11 Rectificar mis datos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Rectificar mis datos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edita el dato inexacto o solicita su corrección.</w:t>
            </w:r>
          </w:p>
          <w:p>
            <w:pPr>
              <w:spacing w:before="0" w:after="0" w:line="240" w:lineRule="auto"/>
            </w:pPr>
            <w:r>
              <w:rPr>
                <w:rFonts w:ascii="Arial" w:hAnsi="Arial" w:cs="Arial" w:eastAsia="Arial"/>
                <w:sz w:val="18"/>
                <w:szCs w:val="18"/>
              </w:rPr>
              <w:t>2. El sistema actualiza y registra en auditoría.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Dato rectificado.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CU-12 Solicitar supresión de mis datos</w:t>
      </w:r>
    </w:p>
    <w:p>
      <w:pPr>
        <w:keepNext/>
        <w:spacing w:before="160" w:after="0"/>
      </w:pPr>
      <w:r>
        <w:rPr>
          <w:rFonts w:ascii="Arial" w:hAnsi="Arial" w:cs="Arial" w:eastAsia="Arial"/>
          <w:b/>
          <w:bCs/>
          <w:sz w:val="21"/>
          <w:szCs w:val="21"/>
        </w:rPr>
        <w:t>Tabla 14</w:t>
      </w:r>
    </w:p>
    <w:p>
      <w:pPr>
        <w:keepNext/>
        <w:spacing w:before="0" w:after="80"/>
      </w:pPr>
      <w:r>
        <w:rPr>
          <w:rFonts w:ascii="Arial" w:hAnsi="Arial" w:cs="Arial" w:eastAsia="Arial"/>
          <w:i/>
          <w:iCs/>
          <w:sz w:val="21"/>
          <w:szCs w:val="21"/>
        </w:rPr>
        <w:t>CU-12 Solicitar supresión de mis datos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Solicitar supresión de mis datos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Identidad verificada; sin citas confirmadas futuras.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solicita eliminar su cuenta.</w:t>
            </w:r>
          </w:p>
          <w:p>
            <w:pPr>
              <w:spacing w:before="0" w:after="0" w:line="240" w:lineRule="auto"/>
            </w:pPr>
            <w:r>
              <w:rPr>
                <w:rFonts w:ascii="Arial" w:hAnsi="Arial" w:cs="Arial" w:eastAsia="Arial"/>
                <w:sz w:val="18"/>
                <w:szCs w:val="18"/>
              </w:rPr>
              <w:t>2. El sistema informa qué datos se eliminarán y cuáles se conservarán por obligación legal (registros contables anonimizados).</w:t>
            </w:r>
          </w:p>
          <w:p>
            <w:pPr>
              <w:spacing w:before="0" w:after="0" w:line="240" w:lineRule="auto"/>
            </w:pPr>
            <w:r>
              <w:rPr>
                <w:rFonts w:ascii="Arial" w:hAnsi="Arial" w:cs="Arial" w:eastAsia="Arial"/>
                <w:sz w:val="18"/>
                <w:szCs w:val="18"/>
              </w:rPr>
              <w:t>3. El titular confirma.</w:t>
            </w:r>
          </w:p>
          <w:p>
            <w:pPr>
              <w:spacing w:before="0" w:after="0" w:line="240" w:lineRule="auto"/>
            </w:pPr>
            <w:r>
              <w:rPr>
                <w:rFonts w:ascii="Arial" w:hAnsi="Arial" w:cs="Arial" w:eastAsia="Arial"/>
                <w:sz w:val="18"/>
                <w:szCs w:val="18"/>
              </w:rPr>
              <w:t>4. El sistema anonimiza datos personales, revoca consentimientos y cierra sesiones.</w:t>
            </w:r>
          </w:p>
          <w:p>
            <w:pPr>
              <w:spacing w:before="0" w:after="0" w:line="240" w:lineRule="auto"/>
            </w:pPr>
            <w:r>
              <w:rPr>
                <w:rFonts w:ascii="Arial" w:hAnsi="Arial" w:cs="Arial" w:eastAsia="Arial"/>
                <w:sz w:val="18"/>
                <w:szCs w:val="18"/>
              </w:rPr>
              <w:t>5. El sistema notifica el resultado.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tiene citas futuras → se ofrece cancelarlas antes de continuar.</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Datos personales suprimidos o anonimizados.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Los registros de atención y pago se conservan 6 años sin vínculo identificable.</w:t>
            </w:r>
          </w:p>
        </w:tc>
      </w:tr>
    </w:tbl>
    <w:p>
      <w:pPr>
        <w:spacing w:before="0" w:after="60"/>
      </w:pPr>
    </w:p>
    <w:p>
      <w:pPr>
        <w:pStyle w:val="Heading2"/>
        <w:keepNext/>
        <w:spacing w:before="220" w:after="120"/>
      </w:pPr>
      <w:r>
        <w:rPr>
          <w:rFonts w:ascii="Arial" w:hAnsi="Arial" w:cs="Arial" w:eastAsia="Arial"/>
          <w:b/>
          <w:bCs/>
          <w:color w:val="2E74B5"/>
          <w:sz w:val="24"/>
          <w:szCs w:val="24"/>
        </w:rPr>
        <w:t>CU-13 Oponerme a un tratamiento</w:t>
      </w:r>
    </w:p>
    <w:p>
      <w:pPr>
        <w:keepNext/>
        <w:spacing w:before="160" w:after="0"/>
      </w:pPr>
      <w:r>
        <w:rPr>
          <w:rFonts w:ascii="Arial" w:hAnsi="Arial" w:cs="Arial" w:eastAsia="Arial"/>
          <w:b/>
          <w:bCs/>
          <w:sz w:val="21"/>
          <w:szCs w:val="21"/>
        </w:rPr>
        <w:t>Tabla 15</w:t>
      </w:r>
    </w:p>
    <w:p>
      <w:pPr>
        <w:keepNext/>
        <w:spacing w:before="0" w:after="80"/>
      </w:pPr>
      <w:r>
        <w:rPr>
          <w:rFonts w:ascii="Arial" w:hAnsi="Arial" w:cs="Arial" w:eastAsia="Arial"/>
          <w:i/>
          <w:iCs/>
          <w:sz w:val="21"/>
          <w:szCs w:val="21"/>
        </w:rPr>
        <w:t>CU-13 Oponerme a un tratamiento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Oponerme a un tratamiento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selecciona el tratamiento (p. ej., promociones o perfilamiento de ofertas).</w:t>
            </w:r>
          </w:p>
          <w:p>
            <w:pPr>
              <w:spacing w:before="0" w:after="0" w:line="240" w:lineRule="auto"/>
            </w:pPr>
            <w:r>
              <w:rPr>
                <w:rFonts w:ascii="Arial" w:hAnsi="Arial" w:cs="Arial" w:eastAsia="Arial"/>
                <w:sz w:val="18"/>
                <w:szCs w:val="18"/>
              </w:rPr>
              <w:t>2. El sistema detiene ese tratamiento y registra la oposición.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Tratamiento detenido.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CU-14 Descargar mis datos (portabilidad)</w:t>
      </w:r>
    </w:p>
    <w:p>
      <w:pPr>
        <w:keepNext/>
        <w:spacing w:before="160" w:after="0"/>
      </w:pPr>
      <w:r>
        <w:rPr>
          <w:rFonts w:ascii="Arial" w:hAnsi="Arial" w:cs="Arial" w:eastAsia="Arial"/>
          <w:b/>
          <w:bCs/>
          <w:sz w:val="21"/>
          <w:szCs w:val="21"/>
        </w:rPr>
        <w:t>Tabla 16</w:t>
      </w:r>
    </w:p>
    <w:p>
      <w:pPr>
        <w:keepNext/>
        <w:spacing w:before="0" w:after="80"/>
      </w:pPr>
      <w:r>
        <w:rPr>
          <w:rFonts w:ascii="Arial" w:hAnsi="Arial" w:cs="Arial" w:eastAsia="Arial"/>
          <w:i/>
          <w:iCs/>
          <w:sz w:val="21"/>
          <w:szCs w:val="21"/>
        </w:rPr>
        <w:t>CU-14 Descargar mis datos (portabilidad)</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Descargar mis datos (portabilidad)</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solicita la descarga.</w:t>
            </w:r>
          </w:p>
          <w:p>
            <w:pPr>
              <w:spacing w:before="0" w:after="0" w:line="240" w:lineRule="auto"/>
            </w:pPr>
            <w:r>
              <w:rPr>
                <w:rFonts w:ascii="Arial" w:hAnsi="Arial" w:cs="Arial" w:eastAsia="Arial"/>
                <w:sz w:val="18"/>
                <w:szCs w:val="18"/>
              </w:rPr>
              <w:t>2. El sistema genera un archivo JSON y CSV con sus datos.</w:t>
            </w:r>
          </w:p>
          <w:p>
            <w:pPr>
              <w:spacing w:before="0" w:after="0" w:line="240" w:lineRule="auto"/>
            </w:pPr>
            <w:r>
              <w:rPr>
                <w:rFonts w:ascii="Arial" w:hAnsi="Arial" w:cs="Arial" w:eastAsia="Arial"/>
                <w:sz w:val="18"/>
                <w:szCs w:val="18"/>
              </w:rPr>
              <w:t>3. El archivo se entrega por enlace temporal (24 h).</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Archivo entregado.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Formato estructurado, de uso común y lectura mecánica.</w:t>
            </w:r>
          </w:p>
        </w:tc>
      </w:tr>
    </w:tbl>
    <w:p>
      <w:pPr>
        <w:spacing w:before="0" w:after="60"/>
      </w:pPr>
    </w:p>
    <w:p>
      <w:pPr>
        <w:pStyle w:val="Heading2"/>
        <w:keepNext/>
        <w:spacing w:before="220" w:after="120"/>
      </w:pPr>
      <w:r>
        <w:rPr>
          <w:rFonts w:ascii="Arial" w:hAnsi="Arial" w:cs="Arial" w:eastAsia="Arial"/>
          <w:b/>
          <w:bCs/>
          <w:color w:val="2E74B5"/>
          <w:sz w:val="24"/>
          <w:szCs w:val="24"/>
        </w:rPr>
        <w:t>CU-15 Solicitar bloqueo de mis datos</w:t>
      </w:r>
    </w:p>
    <w:p>
      <w:pPr>
        <w:keepNext/>
        <w:spacing w:before="160" w:after="0"/>
      </w:pPr>
      <w:r>
        <w:rPr>
          <w:rFonts w:ascii="Arial" w:hAnsi="Arial" w:cs="Arial" w:eastAsia="Arial"/>
          <w:b/>
          <w:bCs/>
          <w:sz w:val="21"/>
          <w:szCs w:val="21"/>
        </w:rPr>
        <w:t>Tabla 17</w:t>
      </w:r>
    </w:p>
    <w:p>
      <w:pPr>
        <w:keepNext/>
        <w:spacing w:before="0" w:after="80"/>
      </w:pPr>
      <w:r>
        <w:rPr>
          <w:rFonts w:ascii="Arial" w:hAnsi="Arial" w:cs="Arial" w:eastAsia="Arial"/>
          <w:i/>
          <w:iCs/>
          <w:sz w:val="21"/>
          <w:szCs w:val="21"/>
        </w:rPr>
        <w:t>CU-15 Solicitar bloqueo de mis datos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Solicitar bloqueo de mis datos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titular solicita suspender temporalmente el tratamiento.</w:t>
            </w:r>
          </w:p>
          <w:p>
            <w:pPr>
              <w:spacing w:before="0" w:after="0" w:line="240" w:lineRule="auto"/>
            </w:pPr>
            <w:r>
              <w:rPr>
                <w:rFonts w:ascii="Arial" w:hAnsi="Arial" w:cs="Arial" w:eastAsia="Arial"/>
                <w:sz w:val="18"/>
                <w:szCs w:val="18"/>
              </w:rPr>
              <w:t>2. El sistema marca la cuenta como BLOQUEADA y detiene usos no esenciales.</w:t>
            </w:r>
          </w:p>
          <w:p>
            <w:pPr>
              <w:spacing w:before="0" w:after="0" w:line="240" w:lineRule="auto"/>
            </w:pPr>
            <w:r>
              <w:rPr>
                <w:rFonts w:ascii="Arial" w:hAnsi="Arial" w:cs="Arial" w:eastAsia="Arial"/>
                <w:sz w:val="18"/>
                <w:szCs w:val="18"/>
              </w:rPr>
              <w:t>3. Al resolverse, el responsable levanta el bloqueo o procede según corresponda.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Tratamiento suspendido.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1"/>
        <w:keepNext/>
        <w:pageBreakBefore/>
        <w:spacing w:before="360" w:after="160"/>
      </w:pPr>
      <w:r>
        <w:rPr>
          <w:rFonts w:ascii="Arial" w:hAnsi="Arial" w:cs="Arial" w:eastAsia="Arial"/>
          <w:b/>
          <w:bCs/>
          <w:color w:val="1F3864"/>
          <w:sz w:val="28"/>
          <w:szCs w:val="28"/>
        </w:rPr>
        <w:t>6. Módulo Agendamiento</w:t>
      </w:r>
    </w:p>
    <w:p>
      <w:pPr>
        <w:keepNext/>
        <w:spacing w:before="160" w:after="0"/>
      </w:pPr>
      <w:r>
        <w:rPr>
          <w:rFonts w:ascii="Arial" w:hAnsi="Arial" w:cs="Arial" w:eastAsia="Arial"/>
          <w:b/>
          <w:bCs/>
          <w:sz w:val="21"/>
          <w:szCs w:val="21"/>
        </w:rPr>
        <w:t>Figura 4</w:t>
      </w:r>
    </w:p>
    <w:p>
      <w:pPr>
        <w:keepNext/>
        <w:spacing w:before="0" w:after="80"/>
      </w:pPr>
      <w:r>
        <w:rPr>
          <w:rFonts w:ascii="Arial" w:hAnsi="Arial" w:cs="Arial" w:eastAsia="Arial"/>
          <w:i/>
          <w:iCs/>
          <w:sz w:val="21"/>
          <w:szCs w:val="21"/>
        </w:rPr>
        <w:t>DIAG-18 — Casos de uso: catálogo, agendamiento y pagos</w:t>
      </w:r>
    </w:p>
    <w:p>
      <w:pPr>
        <w:keepNext/>
        <w:spacing w:before="40" w:after="40"/>
        <w:jc w:val="center"/>
      </w:pPr>
      <w:r>
        <w:drawing>
          <wp:inline xmlns:a="http://schemas.openxmlformats.org/drawingml/2006/main" xmlns:pic="http://schemas.openxmlformats.org/drawingml/2006/picture">
            <wp:extent cx="5220000" cy="6085896"/>
            <wp:docPr id="4" name="Picture 4"/>
            <wp:cNvGraphicFramePr>
              <a:graphicFrameLocks noChangeAspect="1"/>
            </wp:cNvGraphicFramePr>
            <a:graphic>
              <a:graphicData uri="http://schemas.openxmlformats.org/drawingml/2006/picture">
                <pic:pic>
                  <pic:nvPicPr>
                    <pic:cNvPr id="0" name="DIAG-18_Casos_de_uso_catalogo_agendamiento_y_pagos.png"/>
                    <pic:cNvPicPr/>
                  </pic:nvPicPr>
                  <pic:blipFill>
                    <a:blip r:embed="rId13"/>
                    <a:stretch>
                      <a:fillRect/>
                    </a:stretch>
                  </pic:blipFill>
                  <pic:spPr>
                    <a:xfrm>
                      <a:off x="0" y="0"/>
                      <a:ext cx="5220000" cy="6085896"/>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Agendamiento,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CU-16 Ver servicios y precios</w:t>
      </w:r>
    </w:p>
    <w:p>
      <w:pPr>
        <w:keepNext/>
        <w:spacing w:before="160" w:after="0"/>
      </w:pPr>
      <w:r>
        <w:rPr>
          <w:rFonts w:ascii="Arial" w:hAnsi="Arial" w:cs="Arial" w:eastAsia="Arial"/>
          <w:b/>
          <w:bCs/>
          <w:sz w:val="21"/>
          <w:szCs w:val="21"/>
        </w:rPr>
        <w:t>Tabla 18</w:t>
      </w:r>
    </w:p>
    <w:p>
      <w:pPr>
        <w:keepNext/>
        <w:spacing w:before="0" w:after="80"/>
      </w:pPr>
      <w:r>
        <w:rPr>
          <w:rFonts w:ascii="Arial" w:hAnsi="Arial" w:cs="Arial" w:eastAsia="Arial"/>
          <w:i/>
          <w:iCs/>
          <w:sz w:val="21"/>
          <w:szCs w:val="21"/>
        </w:rPr>
        <w:t>CU-16 Ver servicios y precios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Ver servicios y precios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Ninguna.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abre el catálogo.</w:t>
            </w:r>
          </w:p>
          <w:p>
            <w:pPr>
              <w:spacing w:before="0" w:after="0" w:line="240" w:lineRule="auto"/>
            </w:pPr>
            <w:r>
              <w:rPr>
                <w:rFonts w:ascii="Arial" w:hAnsi="Arial" w:cs="Arial" w:eastAsia="Arial"/>
                <w:sz w:val="18"/>
                <w:szCs w:val="18"/>
              </w:rPr>
              <w:t>2. El sistema muestra servicios, duración y precio por sucursal.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Catálogo visualizado.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CU-17 Elegir sucursal</w:t>
      </w:r>
    </w:p>
    <w:p>
      <w:pPr>
        <w:keepNext/>
        <w:spacing w:before="160" w:after="0"/>
      </w:pPr>
      <w:r>
        <w:rPr>
          <w:rFonts w:ascii="Arial" w:hAnsi="Arial" w:cs="Arial" w:eastAsia="Arial"/>
          <w:b/>
          <w:bCs/>
          <w:sz w:val="21"/>
          <w:szCs w:val="21"/>
        </w:rPr>
        <w:t>Tabla 19</w:t>
      </w:r>
    </w:p>
    <w:p>
      <w:pPr>
        <w:keepNext/>
        <w:spacing w:before="0" w:after="80"/>
      </w:pPr>
      <w:r>
        <w:rPr>
          <w:rFonts w:ascii="Arial" w:hAnsi="Arial" w:cs="Arial" w:eastAsia="Arial"/>
          <w:i/>
          <w:iCs/>
          <w:sz w:val="21"/>
          <w:szCs w:val="21"/>
        </w:rPr>
        <w:t>CU-17 Elegir sucursal</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Elegir sucursal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RF-07, RF-08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Ninguna.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lista las 3 sucursales con dirección, horario y estado.</w:t>
            </w:r>
          </w:p>
          <w:p>
            <w:pPr>
              <w:spacing w:before="0" w:after="0" w:line="240" w:lineRule="auto"/>
            </w:pPr>
            <w:r>
              <w:rPr>
                <w:rFonts w:ascii="Arial" w:hAnsi="Arial" w:cs="Arial" w:eastAsia="Arial"/>
                <w:sz w:val="18"/>
                <w:szCs w:val="18"/>
              </w:rPr>
              <w:t>2. El usuario elige una sucursal.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 seleccionada.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CU-18 Elegir barbero</w:t>
      </w:r>
    </w:p>
    <w:p>
      <w:pPr>
        <w:keepNext/>
        <w:spacing w:before="160" w:after="0"/>
      </w:pPr>
      <w:r>
        <w:rPr>
          <w:rFonts w:ascii="Arial" w:hAnsi="Arial" w:cs="Arial" w:eastAsia="Arial"/>
          <w:b/>
          <w:bCs/>
          <w:sz w:val="21"/>
          <w:szCs w:val="21"/>
        </w:rPr>
        <w:t>Tabla 20</w:t>
      </w:r>
    </w:p>
    <w:p>
      <w:pPr>
        <w:keepNext/>
        <w:spacing w:before="0" w:after="80"/>
      </w:pPr>
      <w:r>
        <w:rPr>
          <w:rFonts w:ascii="Arial" w:hAnsi="Arial" w:cs="Arial" w:eastAsia="Arial"/>
          <w:i/>
          <w:iCs/>
          <w:sz w:val="21"/>
          <w:szCs w:val="21"/>
        </w:rPr>
        <w:t>CU-18 Elegir barbero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Elegir barbero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RF-09, RF-13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 seleccionada.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lista barberos activos de la sucursal.</w:t>
            </w:r>
          </w:p>
          <w:p>
            <w:pPr>
              <w:spacing w:before="0" w:after="0" w:line="240" w:lineRule="auto"/>
            </w:pPr>
            <w:r>
              <w:rPr>
                <w:rFonts w:ascii="Arial" w:hAnsi="Arial" w:cs="Arial" w:eastAsia="Arial"/>
                <w:sz w:val="18"/>
                <w:szCs w:val="18"/>
              </w:rPr>
              <w:t>2. El usuario elige uno o «Cualquiera».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Barbero seleccionado.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CU-19 Ver disponibilidad</w:t>
      </w:r>
    </w:p>
    <w:p>
      <w:pPr>
        <w:keepNext/>
        <w:spacing w:before="160" w:after="0"/>
      </w:pPr>
      <w:r>
        <w:rPr>
          <w:rFonts w:ascii="Arial" w:hAnsi="Arial" w:cs="Arial" w:eastAsia="Arial"/>
          <w:b/>
          <w:bCs/>
          <w:sz w:val="21"/>
          <w:szCs w:val="21"/>
        </w:rPr>
        <w:t>Tabla 21</w:t>
      </w:r>
    </w:p>
    <w:p>
      <w:pPr>
        <w:keepNext/>
        <w:spacing w:before="0" w:after="80"/>
      </w:pPr>
      <w:r>
        <w:rPr>
          <w:rFonts w:ascii="Arial" w:hAnsi="Arial" w:cs="Arial" w:eastAsia="Arial"/>
          <w:i/>
          <w:iCs/>
          <w:sz w:val="21"/>
          <w:szCs w:val="21"/>
        </w:rPr>
        <w:t>CU-19 Ver disponibilidad</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CU-19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Ver disponibilidad</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 barbero y servicio seleccionados.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elige una fecha.</w:t>
            </w:r>
          </w:p>
          <w:p>
            <w:pPr>
              <w:spacing w:before="0" w:after="0" w:line="240" w:lineRule="auto"/>
            </w:pPr>
            <w:r>
              <w:rPr>
                <w:rFonts w:ascii="Arial" w:hAnsi="Arial" w:cs="Arial" w:eastAsia="Arial"/>
                <w:sz w:val="18"/>
                <w:szCs w:val="18"/>
              </w:rPr>
              <w:t>2. El sistema calcula bloques libres considerando jornada, bloqueos y reservas vigentes.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sin bloques → se sugiere otra fecha, barbero o sucursal.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Horarios disponibles visibles.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No se muestran horarios pasados.</w:t>
            </w:r>
          </w:p>
        </w:tc>
      </w:tr>
    </w:tbl>
    <w:p>
      <w:pPr>
        <w:spacing w:before="0" w:after="60"/>
      </w:pPr>
    </w:p>
    <w:p>
      <w:pPr>
        <w:pStyle w:val="Heading2"/>
        <w:keepNext/>
        <w:spacing w:before="220" w:after="120"/>
      </w:pPr>
      <w:r>
        <w:rPr>
          <w:rFonts w:ascii="Arial" w:hAnsi="Arial" w:cs="Arial" w:eastAsia="Arial"/>
          <w:b/>
          <w:bCs/>
          <w:color w:val="2E74B5"/>
          <w:sz w:val="24"/>
          <w:szCs w:val="24"/>
        </w:rPr>
        <w:t>CU-20 Agendar servicio</w:t>
      </w:r>
    </w:p>
    <w:p>
      <w:pPr>
        <w:keepNext/>
        <w:spacing w:before="160" w:after="0"/>
      </w:pPr>
      <w:r>
        <w:rPr>
          <w:rFonts w:ascii="Arial" w:hAnsi="Arial" w:cs="Arial" w:eastAsia="Arial"/>
          <w:b/>
          <w:bCs/>
          <w:sz w:val="21"/>
          <w:szCs w:val="21"/>
        </w:rPr>
        <w:t>Tabla 22</w:t>
      </w:r>
    </w:p>
    <w:p>
      <w:pPr>
        <w:keepNext/>
        <w:spacing w:before="0" w:after="80"/>
      </w:pPr>
      <w:r>
        <w:rPr>
          <w:rFonts w:ascii="Arial" w:hAnsi="Arial" w:cs="Arial" w:eastAsia="Arial"/>
          <w:i/>
          <w:iCs/>
          <w:sz w:val="21"/>
          <w:szCs w:val="21"/>
        </w:rPr>
        <w:t>CU-20 Agendar servicio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Agendar servicio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RF-11, RF-14, RF-40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Horario disponible seleccionado.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usuario confirma el resumen (servicio, barbero, sucursal, hora y abono de $3.000).</w:t>
            </w:r>
          </w:p>
          <w:p>
            <w:pPr>
              <w:spacing w:before="0" w:after="0" w:line="240" w:lineRule="auto"/>
            </w:pPr>
            <w:r>
              <w:rPr>
                <w:rFonts w:ascii="Arial" w:hAnsi="Arial" w:cs="Arial" w:eastAsia="Arial"/>
                <w:sz w:val="18"/>
                <w:szCs w:val="18"/>
              </w:rPr>
              <w:t>2. El sistema crea la reserva en estado PENDIENTE_PAGO con vencimiento de 15 minutos.</w:t>
            </w:r>
          </w:p>
          <w:p>
            <w:pPr>
              <w:spacing w:before="0" w:after="0" w:line="240" w:lineRule="auto"/>
            </w:pPr>
            <w:r>
              <w:rPr>
                <w:rFonts w:ascii="Arial" w:hAnsi="Arial" w:cs="Arial" w:eastAsia="Arial"/>
                <w:sz w:val="18"/>
                <w:szCs w:val="18"/>
              </w:rPr>
              <w:t>3. El sistema inicia el pago del abono (CU-21).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otro usuario tomó el horario → la BD rechaza el traslape y se pide elegir otro.</w:t>
            </w:r>
          </w:p>
          <w:p>
            <w:pPr>
              <w:spacing w:before="0" w:after="0" w:line="240" w:lineRule="auto"/>
            </w:pPr>
            <w:r>
              <w:rPr>
                <w:rFonts w:ascii="Arial" w:hAnsi="Arial" w:cs="Arial" w:eastAsia="Arial"/>
                <w:sz w:val="18"/>
                <w:szCs w:val="18"/>
              </w:rPr>
              <w:t>A2: pago no completado en 15 min → la reserva pasa a EXPIRADA y libera el cupo.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pendiente de pago.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Sin abono autorizado la cita no queda tomada.</w:t>
            </w:r>
          </w:p>
        </w:tc>
      </w:tr>
    </w:tbl>
    <w:p>
      <w:pPr>
        <w:spacing w:before="0" w:after="60"/>
      </w:pPr>
    </w:p>
    <w:p>
      <w:pPr>
        <w:pStyle w:val="Heading2"/>
        <w:keepNext/>
        <w:spacing w:before="220" w:after="120"/>
      </w:pPr>
      <w:r>
        <w:rPr>
          <w:rFonts w:ascii="Arial" w:hAnsi="Arial" w:cs="Arial" w:eastAsia="Arial"/>
          <w:b/>
          <w:bCs/>
          <w:color w:val="2E74B5"/>
          <w:sz w:val="24"/>
          <w:szCs w:val="24"/>
        </w:rPr>
        <w:t>CU-21 Pagar abono de reserva</w:t>
      </w:r>
    </w:p>
    <w:p>
      <w:pPr>
        <w:keepNext/>
        <w:spacing w:before="160" w:after="0"/>
      </w:pPr>
      <w:r>
        <w:rPr>
          <w:rFonts w:ascii="Arial" w:hAnsi="Arial" w:cs="Arial" w:eastAsia="Arial"/>
          <w:b/>
          <w:bCs/>
          <w:sz w:val="21"/>
          <w:szCs w:val="21"/>
        </w:rPr>
        <w:t>Tabla 23</w:t>
      </w:r>
    </w:p>
    <w:p>
      <w:pPr>
        <w:keepNext/>
        <w:spacing w:before="0" w:after="80"/>
      </w:pPr>
      <w:r>
        <w:rPr>
          <w:rFonts w:ascii="Arial" w:hAnsi="Arial" w:cs="Arial" w:eastAsia="Arial"/>
          <w:i/>
          <w:iCs/>
          <w:sz w:val="21"/>
          <w:szCs w:val="21"/>
        </w:rPr>
        <w:t>CU-21 Pagar abono de reserva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Pagar abono de reserva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 Pasarela de pago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RF-14, RF-15, RF-16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en PENDIENTE_PAGO.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obtiene el monto vigente desde Configuración ($3.000).</w:t>
            </w:r>
          </w:p>
          <w:p>
            <w:pPr>
              <w:spacing w:before="0" w:after="0" w:line="240" w:lineRule="auto"/>
            </w:pPr>
            <w:r>
              <w:rPr>
                <w:rFonts w:ascii="Arial" w:hAnsi="Arial" w:cs="Arial" w:eastAsia="Arial"/>
                <w:sz w:val="18"/>
                <w:szCs w:val="18"/>
              </w:rPr>
              <w:t>2. El sistema redirige a la Pasarela de pago.</w:t>
            </w:r>
          </w:p>
          <w:p>
            <w:pPr>
              <w:spacing w:before="0" w:after="0" w:line="240" w:lineRule="auto"/>
            </w:pPr>
            <w:r>
              <w:rPr>
                <w:rFonts w:ascii="Arial" w:hAnsi="Arial" w:cs="Arial" w:eastAsia="Arial"/>
                <w:sz w:val="18"/>
                <w:szCs w:val="18"/>
              </w:rPr>
              <w:t>3. El usuario paga en la pasarela.</w:t>
            </w:r>
          </w:p>
          <w:p>
            <w:pPr>
              <w:spacing w:before="0" w:after="0" w:line="240" w:lineRule="auto"/>
            </w:pPr>
            <w:r>
              <w:rPr>
                <w:rFonts w:ascii="Arial" w:hAnsi="Arial" w:cs="Arial" w:eastAsia="Arial"/>
                <w:sz w:val="18"/>
                <w:szCs w:val="18"/>
              </w:rPr>
              <w:t>4. La Pasarela confirma el resultado al sistema.</w:t>
            </w:r>
          </w:p>
          <w:p>
            <w:pPr>
              <w:spacing w:before="0" w:after="0" w:line="240" w:lineRule="auto"/>
            </w:pPr>
            <w:r>
              <w:rPr>
                <w:rFonts w:ascii="Arial" w:hAnsi="Arial" w:cs="Arial" w:eastAsia="Arial"/>
                <w:sz w:val="18"/>
                <w:szCs w:val="18"/>
              </w:rPr>
              <w:t>5. El sistema guarda ID de transacción, monto y estado (AUTORIZADO) y confirma la reserva.</w:t>
            </w:r>
          </w:p>
          <w:p>
            <w:pPr>
              <w:spacing w:before="0" w:after="0" w:line="240" w:lineRule="auto"/>
            </w:pPr>
            <w:r>
              <w:rPr>
                <w:rFonts w:ascii="Arial" w:hAnsi="Arial" w:cs="Arial" w:eastAsia="Arial"/>
                <w:sz w:val="18"/>
                <w:szCs w:val="18"/>
              </w:rPr>
              <w:t>6. El sistema emite el comprobante y solicita la confirmación (CU-24).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pago rechazado → la reserva sigue pendiente hasta su vencimiento y se permite reintentar.</w:t>
            </w:r>
          </w:p>
          <w:p>
            <w:pPr>
              <w:spacing w:before="0" w:after="0" w:line="240" w:lineRule="auto"/>
            </w:pPr>
            <w:r>
              <w:rPr>
                <w:rFonts w:ascii="Arial" w:hAnsi="Arial" w:cs="Arial" w:eastAsia="Arial"/>
                <w:sz w:val="18"/>
                <w:szCs w:val="18"/>
              </w:rPr>
              <w:t>A2: el usuario abandona la pasarela → la reserva expira.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CONFIRMADA y abono AUTORIZADO.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El abono se descuenta del valor del servicio al atender.</w:t>
            </w:r>
          </w:p>
          <w:p>
            <w:pPr>
              <w:spacing w:before="0" w:after="0" w:line="240" w:lineRule="auto"/>
            </w:pPr>
            <w:r>
              <w:rPr>
                <w:rFonts w:ascii="Arial" w:hAnsi="Arial" w:cs="Arial" w:eastAsia="Arial"/>
                <w:sz w:val="18"/>
                <w:szCs w:val="18"/>
              </w:rPr>
              <w:t>• No se almacenan datos de tarjetas.</w:t>
            </w:r>
          </w:p>
        </w:tc>
      </w:tr>
    </w:tbl>
    <w:p>
      <w:pPr>
        <w:spacing w:before="0" w:after="60"/>
      </w:pPr>
    </w:p>
    <w:p>
      <w:pPr>
        <w:pStyle w:val="Heading2"/>
        <w:keepNext/>
        <w:spacing w:before="220" w:after="120"/>
      </w:pPr>
      <w:r>
        <w:rPr>
          <w:rFonts w:ascii="Arial" w:hAnsi="Arial" w:cs="Arial" w:eastAsia="Arial"/>
          <w:b/>
          <w:bCs/>
          <w:color w:val="2E74B5"/>
          <w:sz w:val="24"/>
          <w:szCs w:val="24"/>
        </w:rPr>
        <w:t>CU-22 Reprogramar reserva</w:t>
      </w:r>
    </w:p>
    <w:p>
      <w:pPr>
        <w:keepNext/>
        <w:spacing w:before="160" w:after="0"/>
      </w:pPr>
      <w:r>
        <w:rPr>
          <w:rFonts w:ascii="Arial" w:hAnsi="Arial" w:cs="Arial" w:eastAsia="Arial"/>
          <w:b/>
          <w:bCs/>
          <w:sz w:val="21"/>
          <w:szCs w:val="21"/>
        </w:rPr>
        <w:t>Tabla 24</w:t>
      </w:r>
    </w:p>
    <w:p>
      <w:pPr>
        <w:keepNext/>
        <w:spacing w:before="0" w:after="80"/>
      </w:pPr>
      <w:r>
        <w:rPr>
          <w:rFonts w:ascii="Arial" w:hAnsi="Arial" w:cs="Arial" w:eastAsia="Arial"/>
          <w:i/>
          <w:iCs/>
          <w:sz w:val="21"/>
          <w:szCs w:val="21"/>
        </w:rPr>
        <w:t>CU-22 Reprogramar reserva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Reprogramar reserva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RF-39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CONFIRMADA con ≥ 24 h de anticipación.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cliente elige «Reprogramar».</w:t>
            </w:r>
          </w:p>
          <w:p>
            <w:pPr>
              <w:spacing w:before="0" w:after="0" w:line="240" w:lineRule="auto"/>
            </w:pPr>
            <w:r>
              <w:rPr>
                <w:rFonts w:ascii="Arial" w:hAnsi="Arial" w:cs="Arial" w:eastAsia="Arial"/>
                <w:sz w:val="18"/>
                <w:szCs w:val="18"/>
              </w:rPr>
              <w:t>2. El sistema verifica anticipación ≥ 24 h y reagendamientos usados &lt; 2.</w:t>
            </w:r>
          </w:p>
          <w:p>
            <w:pPr>
              <w:spacing w:before="0" w:after="0" w:line="240" w:lineRule="auto"/>
            </w:pPr>
            <w:r>
              <w:rPr>
                <w:rFonts w:ascii="Arial" w:hAnsi="Arial" w:cs="Arial" w:eastAsia="Arial"/>
                <w:sz w:val="18"/>
                <w:szCs w:val="18"/>
              </w:rPr>
              <w:t>3. El cliente elige un nuevo horario disponible.</w:t>
            </w:r>
          </w:p>
          <w:p>
            <w:pPr>
              <w:spacing w:before="0" w:after="0" w:line="240" w:lineRule="auto"/>
            </w:pPr>
            <w:r>
              <w:rPr>
                <w:rFonts w:ascii="Arial" w:hAnsi="Arial" w:cs="Arial" w:eastAsia="Arial"/>
                <w:sz w:val="18"/>
                <w:szCs w:val="18"/>
              </w:rPr>
              <w:t>4. El sistema actualiza la reserva, reutiliza el mismo abono, incrementa el contador y registra el historial.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&lt; 24 h → no se permite; se informa que el abono se perderá si no asiste.</w:t>
            </w:r>
          </w:p>
          <w:p>
            <w:pPr>
              <w:spacing w:before="0" w:after="0" w:line="240" w:lineRule="auto"/>
            </w:pPr>
            <w:r>
              <w:rPr>
                <w:rFonts w:ascii="Arial" w:hAnsi="Arial" w:cs="Arial" w:eastAsia="Arial"/>
                <w:sz w:val="18"/>
                <w:szCs w:val="18"/>
              </w:rPr>
              <w:t>A2: ya usó 2 reagendamientos → debe cancelar (CU-23) o asistir.</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reprogramada con el mismo abono.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Máximo 2 reagendamientos por abono.</w:t>
            </w:r>
          </w:p>
          <w:p>
            <w:pPr>
              <w:spacing w:before="0" w:after="0" w:line="240" w:lineRule="auto"/>
            </w:pPr>
            <w:r>
              <w:rPr>
                <w:rFonts w:ascii="Arial" w:hAnsi="Arial" w:cs="Arial" w:eastAsia="Arial"/>
                <w:sz w:val="18"/>
                <w:szCs w:val="18"/>
              </w:rPr>
              <w:t>• Anticipación mínima: 24 h (parámetro).</w:t>
            </w:r>
          </w:p>
        </w:tc>
      </w:tr>
    </w:tbl>
    <w:p>
      <w:pPr>
        <w:spacing w:before="0" w:after="60"/>
      </w:pPr>
    </w:p>
    <w:p>
      <w:pPr>
        <w:pStyle w:val="Heading2"/>
        <w:keepNext/>
        <w:spacing w:before="220" w:after="120"/>
      </w:pPr>
      <w:r>
        <w:rPr>
          <w:rFonts w:ascii="Arial" w:hAnsi="Arial" w:cs="Arial" w:eastAsia="Arial"/>
          <w:b/>
          <w:bCs/>
          <w:color w:val="2E74B5"/>
          <w:sz w:val="24"/>
          <w:szCs w:val="24"/>
        </w:rPr>
        <w:t>CU-23 Cancelar reserva</w:t>
      </w:r>
    </w:p>
    <w:p>
      <w:pPr>
        <w:keepNext/>
        <w:spacing w:before="160" w:after="0"/>
      </w:pPr>
      <w:r>
        <w:rPr>
          <w:rFonts w:ascii="Arial" w:hAnsi="Arial" w:cs="Arial" w:eastAsia="Arial"/>
          <w:b/>
          <w:bCs/>
          <w:sz w:val="21"/>
          <w:szCs w:val="21"/>
        </w:rPr>
        <w:t>Tabla 25</w:t>
      </w:r>
    </w:p>
    <w:p>
      <w:pPr>
        <w:keepNext/>
        <w:spacing w:before="0" w:after="80"/>
      </w:pPr>
      <w:r>
        <w:rPr>
          <w:rFonts w:ascii="Arial" w:hAnsi="Arial" w:cs="Arial" w:eastAsia="Arial"/>
          <w:i/>
          <w:iCs/>
          <w:sz w:val="21"/>
          <w:szCs w:val="21"/>
        </w:rPr>
        <w:t>CU-23 Cancelar reserva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Cancelar reserva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 Invitado, Sistema de notificaciones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RF-18, RF-29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CONFIRMADA.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cliente solicita cancelar.</w:t>
            </w:r>
          </w:p>
          <w:p>
            <w:pPr>
              <w:spacing w:before="0" w:after="0" w:line="240" w:lineRule="auto"/>
            </w:pPr>
            <w:r>
              <w:rPr>
                <w:rFonts w:ascii="Arial" w:hAnsi="Arial" w:cs="Arial" w:eastAsia="Arial"/>
                <w:sz w:val="18"/>
                <w:szCs w:val="18"/>
              </w:rPr>
              <w:t>2. El sistema calcula la anticipación.</w:t>
            </w:r>
          </w:p>
          <w:p>
            <w:pPr>
              <w:spacing w:before="0" w:after="0" w:line="240" w:lineRule="auto"/>
            </w:pPr>
            <w:r>
              <w:rPr>
                <w:rFonts w:ascii="Arial" w:hAnsi="Arial" w:cs="Arial" w:eastAsia="Arial"/>
                <w:sz w:val="18"/>
                <w:szCs w:val="18"/>
              </w:rPr>
              <w:t>3. Con ≥ 24 h: el abono queda como saldo a favor para reagendar (cuenta como uso de reagendamiento).</w:t>
            </w:r>
          </w:p>
          <w:p>
            <w:pPr>
              <w:spacing w:before="0" w:after="0" w:line="240" w:lineRule="auto"/>
            </w:pPr>
            <w:r>
              <w:rPr>
                <w:rFonts w:ascii="Arial" w:hAnsi="Arial" w:cs="Arial" w:eastAsia="Arial"/>
                <w:sz w:val="18"/>
                <w:szCs w:val="18"/>
              </w:rPr>
              <w:t>4. Con &lt; 24 h: el abono se pierde (RETENIDO).</w:t>
            </w:r>
          </w:p>
          <w:p>
            <w:pPr>
              <w:spacing w:before="0" w:after="0" w:line="240" w:lineRule="auto"/>
            </w:pPr>
            <w:r>
              <w:rPr>
                <w:rFonts w:ascii="Arial" w:hAnsi="Arial" w:cs="Arial" w:eastAsia="Arial"/>
                <w:sz w:val="18"/>
                <w:szCs w:val="18"/>
              </w:rPr>
              <w:t>5. El sistema libera el cupo y envía el aviso de cancelación.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cancelación por el local (emergencia) → devolución total del abono por la pasarela (REEMBOLSADO).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CANCELADA y cupo liberado.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Regla de 24 h y saldo a favor: supuesto validado con el cliente (ver Supuestos).</w:t>
            </w:r>
          </w:p>
        </w:tc>
      </w:tr>
    </w:tbl>
    <w:p>
      <w:pPr>
        <w:spacing w:before="0" w:after="60"/>
      </w:pPr>
    </w:p>
    <w:p>
      <w:pPr>
        <w:pStyle w:val="Heading2"/>
        <w:keepNext/>
        <w:spacing w:before="220" w:after="120"/>
      </w:pPr>
      <w:r>
        <w:rPr>
          <w:rFonts w:ascii="Arial" w:hAnsi="Arial" w:cs="Arial" w:eastAsia="Arial"/>
          <w:b/>
          <w:bCs/>
          <w:color w:val="2E74B5"/>
          <w:sz w:val="24"/>
          <w:szCs w:val="24"/>
        </w:rPr>
        <w:t>CU-24 Recibir confirmación y recordatorio</w:t>
      </w:r>
    </w:p>
    <w:p>
      <w:pPr>
        <w:keepNext/>
        <w:spacing w:before="160" w:after="0"/>
      </w:pPr>
      <w:r>
        <w:rPr>
          <w:rFonts w:ascii="Arial" w:hAnsi="Arial" w:cs="Arial" w:eastAsia="Arial"/>
          <w:b/>
          <w:bCs/>
          <w:sz w:val="21"/>
          <w:szCs w:val="21"/>
        </w:rPr>
        <w:t>Tabla 26</w:t>
      </w:r>
    </w:p>
    <w:p>
      <w:pPr>
        <w:keepNext/>
        <w:spacing w:before="0" w:after="80"/>
      </w:pPr>
      <w:r>
        <w:rPr>
          <w:rFonts w:ascii="Arial" w:hAnsi="Arial" w:cs="Arial" w:eastAsia="Arial"/>
          <w:i/>
          <w:iCs/>
          <w:sz w:val="21"/>
          <w:szCs w:val="21"/>
        </w:rPr>
        <w:t>CU-24 Recibir confirmación y recordatorio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Recibir confirmación y recordatorio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Sistema de notificaciones, Cliente registrado, Invitado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RF-28, RF-30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CONFIRMADA.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envía la confirmación con el comprobante.</w:t>
            </w:r>
          </w:p>
          <w:p>
            <w:pPr>
              <w:spacing w:before="0" w:after="0" w:line="240" w:lineRule="auto"/>
            </w:pPr>
            <w:r>
              <w:rPr>
                <w:rFonts w:ascii="Arial" w:hAnsi="Arial" w:cs="Arial" w:eastAsia="Arial"/>
                <w:sz w:val="18"/>
                <w:szCs w:val="18"/>
              </w:rPr>
              <w:t>2. 24 h antes, el sistema envía un recordatorio con opción de reprogramar.</w:t>
            </w:r>
          </w:p>
          <w:p>
            <w:pPr>
              <w:spacing w:before="0" w:after="0" w:line="240" w:lineRule="auto"/>
            </w:pPr>
            <w:r>
              <w:rPr>
                <w:rFonts w:ascii="Arial" w:hAnsi="Arial" w:cs="Arial" w:eastAsia="Arial"/>
                <w:sz w:val="18"/>
                <w:szCs w:val="18"/>
              </w:rPr>
              <w:t>3. El Sistema de notificaciones informa el estado de envío.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envío fallido → reintento hasta 3 veces y aviso en la bandeja interna.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Notificaciones registradas.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Los mensajes del servicio no requieren consentimiento promocional; los promocionales sí.</w:t>
            </w:r>
          </w:p>
        </w:tc>
      </w:tr>
    </w:tbl>
    <w:p>
      <w:pPr>
        <w:spacing w:before="0" w:after="60"/>
      </w:pPr>
    </w:p>
    <w:p>
      <w:pPr>
        <w:pStyle w:val="Heading2"/>
        <w:keepNext/>
        <w:spacing w:before="220" w:after="120"/>
      </w:pPr>
      <w:r>
        <w:rPr>
          <w:rFonts w:ascii="Arial" w:hAnsi="Arial" w:cs="Arial" w:eastAsia="Arial"/>
          <w:b/>
          <w:bCs/>
          <w:color w:val="2E74B5"/>
          <w:sz w:val="24"/>
          <w:szCs w:val="24"/>
        </w:rPr>
        <w:t>CU-25 Ver historial</w:t>
      </w:r>
    </w:p>
    <w:p>
      <w:pPr>
        <w:keepNext/>
        <w:spacing w:before="160" w:after="0"/>
      </w:pPr>
      <w:r>
        <w:rPr>
          <w:rFonts w:ascii="Arial" w:hAnsi="Arial" w:cs="Arial" w:eastAsia="Arial"/>
          <w:b/>
          <w:bCs/>
          <w:sz w:val="21"/>
          <w:szCs w:val="21"/>
        </w:rPr>
        <w:t>Tabla 27</w:t>
      </w:r>
    </w:p>
    <w:p>
      <w:pPr>
        <w:keepNext/>
        <w:spacing w:before="0" w:after="80"/>
      </w:pPr>
      <w:r>
        <w:rPr>
          <w:rFonts w:ascii="Arial" w:hAnsi="Arial" w:cs="Arial" w:eastAsia="Arial"/>
          <w:i/>
          <w:iCs/>
          <w:sz w:val="21"/>
          <w:szCs w:val="21"/>
        </w:rPr>
        <w:t>CU-25 Ver historial</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Ver historial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cliente abre «Mis citas».</w:t>
            </w:r>
          </w:p>
          <w:p>
            <w:pPr>
              <w:spacing w:before="0" w:after="0" w:line="240" w:lineRule="auto"/>
            </w:pPr>
            <w:r>
              <w:rPr>
                <w:rFonts w:ascii="Arial" w:hAnsi="Arial" w:cs="Arial" w:eastAsia="Arial"/>
                <w:sz w:val="18"/>
                <w:szCs w:val="18"/>
              </w:rPr>
              <w:t>2. El sistema muestra citas futuras y pasadas, abonos y puntos.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Historial visualizado.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1"/>
        <w:keepNext/>
        <w:pageBreakBefore/>
        <w:spacing w:before="360" w:after="160"/>
      </w:pPr>
      <w:r>
        <w:rPr>
          <w:rFonts w:ascii="Arial" w:hAnsi="Arial" w:cs="Arial" w:eastAsia="Arial"/>
          <w:b/>
          <w:bCs/>
          <w:color w:val="1F3864"/>
          <w:sz w:val="28"/>
          <w:szCs w:val="28"/>
        </w:rPr>
        <w:t>7. Módulo Sucursal</w:t>
      </w:r>
    </w:p>
    <w:p>
      <w:pPr>
        <w:keepNext/>
        <w:spacing w:before="160" w:after="0"/>
      </w:pPr>
      <w:r>
        <w:rPr>
          <w:rFonts w:ascii="Arial" w:hAnsi="Arial" w:cs="Arial" w:eastAsia="Arial"/>
          <w:b/>
          <w:bCs/>
          <w:sz w:val="21"/>
          <w:szCs w:val="21"/>
        </w:rPr>
        <w:t>Figura 5</w:t>
      </w:r>
    </w:p>
    <w:p>
      <w:pPr>
        <w:keepNext/>
        <w:spacing w:before="0" w:after="80"/>
      </w:pPr>
      <w:r>
        <w:rPr>
          <w:rFonts w:ascii="Arial" w:hAnsi="Arial" w:cs="Arial" w:eastAsia="Arial"/>
          <w:i/>
          <w:iCs/>
          <w:sz w:val="21"/>
          <w:szCs w:val="21"/>
        </w:rPr>
        <w:t>DIAG-19 — Casos de uso: atención en sucursal y orden de llegada</w:t>
      </w:r>
    </w:p>
    <w:p>
      <w:pPr>
        <w:keepNext/>
        <w:spacing w:before="40" w:after="40"/>
        <w:jc w:val="center"/>
      </w:pPr>
      <w:r>
        <w:drawing>
          <wp:inline xmlns:a="http://schemas.openxmlformats.org/drawingml/2006/main" xmlns:pic="http://schemas.openxmlformats.org/drawingml/2006/picture">
            <wp:extent cx="5220000" cy="4750143"/>
            <wp:docPr id="5" name="Picture 5"/>
            <wp:cNvGraphicFramePr>
              <a:graphicFrameLocks noChangeAspect="1"/>
            </wp:cNvGraphicFramePr>
            <a:graphic>
              <a:graphicData uri="http://schemas.openxmlformats.org/drawingml/2006/picture">
                <pic:pic>
                  <pic:nvPicPr>
                    <pic:cNvPr id="0" name="DIAG-19_Casos_de_uso_atencion_en_sucursal_y_orden_de_llegada.png"/>
                    <pic:cNvPicPr/>
                  </pic:nvPicPr>
                  <pic:blipFill>
                    <a:blip r:embed="rId14"/>
                    <a:stretch>
                      <a:fillRect/>
                    </a:stretch>
                  </pic:blipFill>
                  <pic:spPr>
                    <a:xfrm>
                      <a:off x="0" y="0"/>
                      <a:ext cx="5220000" cy="4750143"/>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Sucursal,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CU-26 Registrar cliente por orden de llegada</w:t>
      </w:r>
    </w:p>
    <w:p>
      <w:pPr>
        <w:keepNext/>
        <w:spacing w:before="160" w:after="0"/>
      </w:pPr>
      <w:r>
        <w:rPr>
          <w:rFonts w:ascii="Arial" w:hAnsi="Arial" w:cs="Arial" w:eastAsia="Arial"/>
          <w:b/>
          <w:bCs/>
          <w:sz w:val="21"/>
          <w:szCs w:val="21"/>
        </w:rPr>
        <w:t>Tabla 28</w:t>
      </w:r>
    </w:p>
    <w:p>
      <w:pPr>
        <w:keepNext/>
        <w:spacing w:before="0" w:after="80"/>
      </w:pPr>
      <w:r>
        <w:rPr>
          <w:rFonts w:ascii="Arial" w:hAnsi="Arial" w:cs="Arial" w:eastAsia="Arial"/>
          <w:i/>
          <w:iCs/>
          <w:sz w:val="21"/>
          <w:szCs w:val="21"/>
        </w:rPr>
        <w:t>CU-26 Registrar cliente por orden de llegada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Registrar cliente por orden de llegada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del administrador de sucursal (cajero/a)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administrador registra la llegada (nombre de pila opcional, servicio y barbero preferido).</w:t>
            </w:r>
          </w:p>
          <w:p>
            <w:pPr>
              <w:spacing w:before="0" w:after="0" w:line="240" w:lineRule="auto"/>
            </w:pPr>
            <w:r>
              <w:rPr>
                <w:rFonts w:ascii="Arial" w:hAnsi="Arial" w:cs="Arial" w:eastAsia="Arial"/>
                <w:sz w:val="18"/>
                <w:szCs w:val="18"/>
              </w:rPr>
              <w:t>2. El sistema asigna número de turno y estima el tiempo de espera.</w:t>
            </w:r>
          </w:p>
          <w:p>
            <w:pPr>
              <w:spacing w:before="0" w:after="0" w:line="240" w:lineRule="auto"/>
            </w:pPr>
            <w:r>
              <w:rPr>
                <w:rFonts w:ascii="Arial" w:hAnsi="Arial" w:cs="Arial" w:eastAsia="Arial"/>
                <w:sz w:val="18"/>
                <w:szCs w:val="18"/>
              </w:rPr>
              <w:t>3. Cuando hay un barbero disponible, el administrador llama el turno (LLAMADO).</w:t>
            </w:r>
          </w:p>
          <w:p>
            <w:pPr>
              <w:spacing w:before="0" w:after="0" w:line="240" w:lineRule="auto"/>
            </w:pPr>
            <w:r>
              <w:rPr>
                <w:rFonts w:ascii="Arial" w:hAnsi="Arial" w:cs="Arial" w:eastAsia="Arial"/>
                <w:sz w:val="18"/>
                <w:szCs w:val="18"/>
              </w:rPr>
              <w:t>4. Si el cliente se retira, el administrador marca ABANDONO.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Turno registrado; abandono medible.</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El nombre de pila se elimina a las 24 h; la estadística es anónima.</w:t>
            </w:r>
          </w:p>
        </w:tc>
      </w:tr>
    </w:tbl>
    <w:p>
      <w:pPr>
        <w:spacing w:before="0" w:after="60"/>
      </w:pPr>
    </w:p>
    <w:p>
      <w:pPr>
        <w:pStyle w:val="Heading2"/>
        <w:keepNext/>
        <w:spacing w:before="220" w:after="120"/>
      </w:pPr>
      <w:r>
        <w:rPr>
          <w:rFonts w:ascii="Arial" w:hAnsi="Arial" w:cs="Arial" w:eastAsia="Arial"/>
          <w:b/>
          <w:bCs/>
          <w:color w:val="2E74B5"/>
          <w:sz w:val="24"/>
          <w:szCs w:val="24"/>
        </w:rPr>
        <w:t>CU-27 Gestionar agenda y bloqueos de barberos</w:t>
      </w:r>
    </w:p>
    <w:p>
      <w:pPr>
        <w:keepNext/>
        <w:spacing w:before="160" w:after="0"/>
      </w:pPr>
      <w:r>
        <w:rPr>
          <w:rFonts w:ascii="Arial" w:hAnsi="Arial" w:cs="Arial" w:eastAsia="Arial"/>
          <w:b/>
          <w:bCs/>
          <w:sz w:val="21"/>
          <w:szCs w:val="21"/>
        </w:rPr>
        <w:t>Tabla 29</w:t>
      </w:r>
    </w:p>
    <w:p>
      <w:pPr>
        <w:keepNext/>
        <w:spacing w:before="0" w:after="80"/>
      </w:pPr>
      <w:r>
        <w:rPr>
          <w:rFonts w:ascii="Arial" w:hAnsi="Arial" w:cs="Arial" w:eastAsia="Arial"/>
          <w:i/>
          <w:iCs/>
          <w:sz w:val="21"/>
          <w:szCs w:val="21"/>
        </w:rPr>
        <w:t>CU-27 Gestionar agenda y bloqueos de barberos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agenda y bloqueos de barberos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RF-31, RF-33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del administrador de sucursal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administrador ve la agenda del día de su sucursal por barbero (reservas y turnos).</w:t>
            </w:r>
          </w:p>
          <w:p>
            <w:pPr>
              <w:spacing w:before="0" w:after="0" w:line="240" w:lineRule="auto"/>
            </w:pPr>
            <w:r>
              <w:rPr>
                <w:rFonts w:ascii="Arial" w:hAnsi="Arial" w:cs="Arial" w:eastAsia="Arial"/>
                <w:sz w:val="18"/>
                <w:szCs w:val="18"/>
              </w:rPr>
              <w:t>2. Bloquea franjas de un barbero (almuerzo, trámites, ausencias).</w:t>
            </w:r>
          </w:p>
          <w:p>
            <w:pPr>
              <w:spacing w:before="0" w:after="0" w:line="240" w:lineRule="auto"/>
            </w:pPr>
            <w:r>
              <w:rPr>
                <w:rFonts w:ascii="Arial" w:hAnsi="Arial" w:cs="Arial" w:eastAsia="Arial"/>
                <w:sz w:val="18"/>
                <w:szCs w:val="18"/>
              </w:rPr>
              <w:t>3. El sistema recalcula la disponibilidad.</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bloqueo sobre reservas confirmadas → requiere reprogramación o cancelación por el local.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Agenda actualizada.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CU-28 Confirmar servicio e iniciar atención o marcar no-show</w:t>
      </w:r>
    </w:p>
    <w:p>
      <w:pPr>
        <w:keepNext/>
        <w:spacing w:before="160" w:after="0"/>
      </w:pPr>
      <w:r>
        <w:rPr>
          <w:rFonts w:ascii="Arial" w:hAnsi="Arial" w:cs="Arial" w:eastAsia="Arial"/>
          <w:b/>
          <w:bCs/>
          <w:sz w:val="21"/>
          <w:szCs w:val="21"/>
        </w:rPr>
        <w:t>Tabla 30</w:t>
      </w:r>
    </w:p>
    <w:p>
      <w:pPr>
        <w:keepNext/>
        <w:spacing w:before="0" w:after="80"/>
      </w:pPr>
      <w:r>
        <w:rPr>
          <w:rFonts w:ascii="Arial" w:hAnsi="Arial" w:cs="Arial" w:eastAsia="Arial"/>
          <w:i/>
          <w:iCs/>
          <w:sz w:val="21"/>
          <w:szCs w:val="21"/>
        </w:rPr>
        <w:t>CU-28 Confirmar servicio e iniciar atención o marcar no-show</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Confirmar servicio e iniciar atención o marcar no-show</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RF-32, RF-43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Reserva CONFIRMADA cuyo horario llegó o turno LLAMADO.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cliente se presenta en caja.</w:t>
            </w:r>
          </w:p>
          <w:p>
            <w:pPr>
              <w:spacing w:before="0" w:after="0" w:line="240" w:lineRule="auto"/>
            </w:pPr>
            <w:r>
              <w:rPr>
                <w:rFonts w:ascii="Arial" w:hAnsi="Arial" w:cs="Arial" w:eastAsia="Arial"/>
                <w:sz w:val="18"/>
                <w:szCs w:val="18"/>
              </w:rPr>
              <w:t>2. El administrador confirma el servicio que se prestará (puede cambiarlo si el cliente lo pide) y asigna el barbero.</w:t>
            </w:r>
          </w:p>
          <w:p>
            <w:pPr>
              <w:spacing w:before="0" w:after="0" w:line="240" w:lineRule="auto"/>
            </w:pPr>
            <w:r>
              <w:rPr>
                <w:rFonts w:ascii="Arial" w:hAnsi="Arial" w:cs="Arial" w:eastAsia="Arial"/>
                <w:sz w:val="18"/>
                <w:szCs w:val="18"/>
              </w:rPr>
              <w:t>3. El administrador marca «En atención»; el barbero presta el servicio.</w:t>
            </w:r>
          </w:p>
          <w:p>
            <w:pPr>
              <w:spacing w:before="0" w:after="0" w:line="240" w:lineRule="auto"/>
            </w:pPr>
            <w:r>
              <w:rPr>
                <w:rFonts w:ascii="Arial" w:hAnsi="Arial" w:cs="Arial" w:eastAsia="Arial"/>
                <w:sz w:val="18"/>
                <w:szCs w:val="18"/>
              </w:rPr>
              <w:t>4. Si el cliente con reserva no llega en 15 minutos, el administrador marca NO_SHOW.</w:t>
            </w:r>
          </w:p>
          <w:p>
            <w:pPr>
              <w:spacing w:before="0" w:after="0" w:line="240" w:lineRule="auto"/>
            </w:pPr>
            <w:r>
              <w:rPr>
                <w:rFonts w:ascii="Arial" w:hAnsi="Arial" w:cs="Arial" w:eastAsia="Arial"/>
                <w:sz w:val="18"/>
                <w:szCs w:val="18"/>
              </w:rPr>
              <w:t>5. El sistema aplica la regla de abono (RETENIDO en no-show).</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Atención iniciada o no-show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Solo el administrador de sucursal cambia estados de citas y turnos.</w:t>
            </w:r>
          </w:p>
          <w:p>
            <w:pPr>
              <w:spacing w:before="0" w:after="0" w:line="240" w:lineRule="auto"/>
            </w:pPr>
            <w:r>
              <w:rPr>
                <w:rFonts w:ascii="Arial" w:hAnsi="Arial" w:cs="Arial" w:eastAsia="Arial"/>
                <w:sz w:val="18"/>
                <w:szCs w:val="18"/>
              </w:rPr>
              <w:t>• Tolerancia de llegada: 15 minutos (supuesto).</w:t>
            </w:r>
          </w:p>
        </w:tc>
      </w:tr>
    </w:tbl>
    <w:p>
      <w:pPr>
        <w:spacing w:before="0" w:after="60"/>
      </w:pPr>
    </w:p>
    <w:p>
      <w:pPr>
        <w:pStyle w:val="Heading2"/>
        <w:keepNext/>
        <w:spacing w:before="220" w:after="120"/>
      </w:pPr>
      <w:r>
        <w:rPr>
          <w:rFonts w:ascii="Arial" w:hAnsi="Arial" w:cs="Arial" w:eastAsia="Arial"/>
          <w:b/>
          <w:bCs/>
          <w:color w:val="2E74B5"/>
          <w:sz w:val="24"/>
          <w:szCs w:val="24"/>
        </w:rPr>
        <w:t>CU-29 Registrar término de atención y monto cobrado</w:t>
      </w:r>
    </w:p>
    <w:p>
      <w:pPr>
        <w:keepNext/>
        <w:spacing w:before="160" w:after="0"/>
      </w:pPr>
      <w:r>
        <w:rPr>
          <w:rFonts w:ascii="Arial" w:hAnsi="Arial" w:cs="Arial" w:eastAsia="Arial"/>
          <w:b/>
          <w:bCs/>
          <w:sz w:val="21"/>
          <w:szCs w:val="21"/>
        </w:rPr>
        <w:t>Tabla 31</w:t>
      </w:r>
    </w:p>
    <w:p>
      <w:pPr>
        <w:keepNext/>
        <w:spacing w:before="0" w:after="80"/>
      </w:pPr>
      <w:r>
        <w:rPr>
          <w:rFonts w:ascii="Arial" w:hAnsi="Arial" w:cs="Arial" w:eastAsia="Arial"/>
          <w:i/>
          <w:iCs/>
          <w:sz w:val="21"/>
          <w:szCs w:val="21"/>
        </w:rPr>
        <w:t>CU-29 Registrar término de atención y monto cobrado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CU-29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Registrar término de atención y monto cobrado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RF-42, RF-34, RF-20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Atención EN_ATENCION finalizada por el barbero.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administrador registra el término de la atención.</w:t>
            </w:r>
          </w:p>
          <w:p>
            <w:pPr>
              <w:spacing w:before="0" w:after="0" w:line="240" w:lineRule="auto"/>
            </w:pPr>
            <w:r>
              <w:rPr>
                <w:rFonts w:ascii="Arial" w:hAnsi="Arial" w:cs="Arial" w:eastAsia="Arial"/>
                <w:sz w:val="18"/>
                <w:szCs w:val="18"/>
              </w:rPr>
              <w:t>2. Confirma servicio prestado, barbero, monto, abono aplicado, propina y medio de pago.</w:t>
            </w:r>
          </w:p>
          <w:p>
            <w:pPr>
              <w:spacing w:before="0" w:after="0" w:line="240" w:lineRule="auto"/>
            </w:pPr>
            <w:r>
              <w:rPr>
                <w:rFonts w:ascii="Arial" w:hAnsi="Arial" w:cs="Arial" w:eastAsia="Arial"/>
                <w:sz w:val="18"/>
                <w:szCs w:val="18"/>
              </w:rPr>
              <w:t>3. El sistema registra la atención con el usuario que la registró, aplica el abono (APLICADO) y acredita puntos al cliente registrado.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Atención registrada (reemplaza el Excel).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Cada atención queda asociada al barbero que la prestó para su consulta de ganancias (CU-41).</w:t>
            </w:r>
          </w:p>
        </w:tc>
      </w:tr>
    </w:tbl>
    <w:p>
      <w:pPr>
        <w:spacing w:before="0" w:after="60"/>
      </w:pPr>
    </w:p>
    <w:p>
      <w:pPr>
        <w:pStyle w:val="Heading2"/>
        <w:keepNext/>
        <w:spacing w:before="220" w:after="120"/>
      </w:pPr>
      <w:r>
        <w:rPr>
          <w:rFonts w:ascii="Arial" w:hAnsi="Arial" w:cs="Arial" w:eastAsia="Arial"/>
          <w:b/>
          <w:bCs/>
          <w:color w:val="2E74B5"/>
          <w:sz w:val="24"/>
          <w:szCs w:val="24"/>
        </w:rPr>
        <w:t>CU-41 Consultar mis atenciones y ganancias</w:t>
      </w:r>
    </w:p>
    <w:p>
      <w:pPr>
        <w:keepNext/>
        <w:spacing w:before="160" w:after="0"/>
      </w:pPr>
      <w:r>
        <w:rPr>
          <w:rFonts w:ascii="Arial" w:hAnsi="Arial" w:cs="Arial" w:eastAsia="Arial"/>
          <w:b/>
          <w:bCs/>
          <w:sz w:val="21"/>
          <w:szCs w:val="21"/>
        </w:rPr>
        <w:t>Tabla 32</w:t>
      </w:r>
    </w:p>
    <w:p>
      <w:pPr>
        <w:keepNext/>
        <w:spacing w:before="0" w:after="80"/>
      </w:pPr>
      <w:r>
        <w:rPr>
          <w:rFonts w:ascii="Arial" w:hAnsi="Arial" w:cs="Arial" w:eastAsia="Arial"/>
          <w:i/>
          <w:iCs/>
          <w:sz w:val="21"/>
          <w:szCs w:val="21"/>
        </w:rPr>
        <w:t>CU-41 Consultar mis atenciones y ganancias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CU-41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Consultar mis atenciones y ganancias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Barbero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RF-62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de barbero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barbero abre «Mis atenciones».</w:t>
            </w:r>
          </w:p>
          <w:p>
            <w:pPr>
              <w:spacing w:before="0" w:after="0" w:line="240" w:lineRule="auto"/>
            </w:pPr>
            <w:r>
              <w:rPr>
                <w:rFonts w:ascii="Arial" w:hAnsi="Arial" w:cs="Arial" w:eastAsia="Arial"/>
                <w:sz w:val="18"/>
                <w:szCs w:val="18"/>
              </w:rPr>
              <w:t>2. El sistema muestra las atenciones del día (o del período elegido): hora, servicio y monto de cada una.</w:t>
            </w:r>
          </w:p>
          <w:p>
            <w:pPr>
              <w:spacing w:before="0" w:after="0" w:line="240" w:lineRule="auto"/>
            </w:pPr>
            <w:r>
              <w:rPr>
                <w:rFonts w:ascii="Arial" w:hAnsi="Arial" w:cs="Arial" w:eastAsia="Arial"/>
                <w:sz w:val="18"/>
                <w:szCs w:val="18"/>
              </w:rPr>
              <w:t>3. El sistema muestra la cantidad de atenciones y el total acumulado a la fecha y hora de la consulta.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Información consultada (solo lectura).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El barbero no puede crear, modificar ni anular atenciones, citas ni turnos.</w:t>
            </w:r>
          </w:p>
          <w:p>
            <w:pPr>
              <w:spacing w:before="0" w:after="0" w:line="240" w:lineRule="auto"/>
            </w:pPr>
            <w:r>
              <w:rPr>
                <w:rFonts w:ascii="Arial" w:hAnsi="Arial" w:cs="Arial" w:eastAsia="Arial"/>
                <w:sz w:val="18"/>
                <w:szCs w:val="18"/>
              </w:rPr>
              <w:t>• No se muestran datos de contacto de los clientes (minimización).</w:t>
            </w:r>
          </w:p>
        </w:tc>
      </w:tr>
    </w:tbl>
    <w:p>
      <w:pPr>
        <w:spacing w:before="0" w:after="60"/>
      </w:pPr>
    </w:p>
    <w:p>
      <w:pPr>
        <w:pStyle w:val="Heading1"/>
        <w:keepNext/>
        <w:pageBreakBefore/>
        <w:spacing w:before="360" w:after="160"/>
      </w:pPr>
      <w:r>
        <w:rPr>
          <w:rFonts w:ascii="Arial" w:hAnsi="Arial" w:cs="Arial" w:eastAsia="Arial"/>
          <w:b/>
          <w:bCs/>
          <w:color w:val="1F3864"/>
          <w:sz w:val="28"/>
          <w:szCs w:val="28"/>
        </w:rPr>
        <w:t>8. Módulo Administración</w:t>
      </w:r>
    </w:p>
    <w:p>
      <w:pPr>
        <w:keepNext/>
        <w:spacing w:before="160" w:after="0"/>
      </w:pPr>
      <w:r>
        <w:rPr>
          <w:rFonts w:ascii="Arial" w:hAnsi="Arial" w:cs="Arial" w:eastAsia="Arial"/>
          <w:b/>
          <w:bCs/>
          <w:sz w:val="21"/>
          <w:szCs w:val="21"/>
        </w:rPr>
        <w:t>Figura 6</w:t>
      </w:r>
    </w:p>
    <w:p>
      <w:pPr>
        <w:keepNext/>
        <w:spacing w:before="0" w:after="80"/>
      </w:pPr>
      <w:r>
        <w:rPr>
          <w:rFonts w:ascii="Arial" w:hAnsi="Arial" w:cs="Arial" w:eastAsia="Arial"/>
          <w:i/>
          <w:iCs/>
          <w:sz w:val="21"/>
          <w:szCs w:val="21"/>
        </w:rPr>
        <w:t>DIAG-20 — Casos de uso: administración del negocio</w:t>
      </w:r>
    </w:p>
    <w:p>
      <w:pPr>
        <w:keepNext/>
        <w:spacing w:before="40" w:after="40"/>
        <w:jc w:val="center"/>
      </w:pPr>
      <w:r>
        <w:drawing>
          <wp:inline xmlns:a="http://schemas.openxmlformats.org/drawingml/2006/main" xmlns:pic="http://schemas.openxmlformats.org/drawingml/2006/picture">
            <wp:extent cx="5220000" cy="5008471"/>
            <wp:docPr id="6" name="Picture 6"/>
            <wp:cNvGraphicFramePr>
              <a:graphicFrameLocks noChangeAspect="1"/>
            </wp:cNvGraphicFramePr>
            <a:graphic>
              <a:graphicData uri="http://schemas.openxmlformats.org/drawingml/2006/picture">
                <pic:pic>
                  <pic:nvPicPr>
                    <pic:cNvPr id="0" name="DIAG-20_Casos_de_uso_administracion_del_negocio.png"/>
                    <pic:cNvPicPr/>
                  </pic:nvPicPr>
                  <pic:blipFill>
                    <a:blip r:embed="rId15"/>
                    <a:stretch>
                      <a:fillRect/>
                    </a:stretch>
                  </pic:blipFill>
                  <pic:spPr>
                    <a:xfrm>
                      <a:off x="0" y="0"/>
                      <a:ext cx="5220000" cy="5008471"/>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Administración,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CU-30 Gestionar servicios</w:t>
      </w:r>
    </w:p>
    <w:p>
      <w:pPr>
        <w:keepNext/>
        <w:spacing w:before="160" w:after="0"/>
      </w:pPr>
      <w:r>
        <w:rPr>
          <w:rFonts w:ascii="Arial" w:hAnsi="Arial" w:cs="Arial" w:eastAsia="Arial"/>
          <w:b/>
          <w:bCs/>
          <w:sz w:val="21"/>
          <w:szCs w:val="21"/>
        </w:rPr>
        <w:t>Tabla 33</w:t>
      </w:r>
    </w:p>
    <w:p>
      <w:pPr>
        <w:keepNext/>
        <w:spacing w:before="0" w:after="80"/>
      </w:pPr>
      <w:r>
        <w:rPr>
          <w:rFonts w:ascii="Arial" w:hAnsi="Arial" w:cs="Arial" w:eastAsia="Arial"/>
          <w:i/>
          <w:iCs/>
          <w:sz w:val="21"/>
          <w:szCs w:val="21"/>
        </w:rPr>
        <w:t>CU-30 Gestionar servicios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servicios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 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RF-35, RF-10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Rol con permiso.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Crear, editar o desactivar servicios y precios por sucursal.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Catálogo actualizado.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Cambios registrados en auditoría.</w:t>
            </w:r>
          </w:p>
        </w:tc>
      </w:tr>
    </w:tbl>
    <w:p>
      <w:pPr>
        <w:spacing w:before="0" w:after="60"/>
      </w:pPr>
    </w:p>
    <w:p>
      <w:pPr>
        <w:pStyle w:val="Heading2"/>
        <w:keepNext/>
        <w:spacing w:before="220" w:after="120"/>
      </w:pPr>
      <w:r>
        <w:rPr>
          <w:rFonts w:ascii="Arial" w:hAnsi="Arial" w:cs="Arial" w:eastAsia="Arial"/>
          <w:b/>
          <w:bCs/>
          <w:color w:val="2E74B5"/>
          <w:sz w:val="24"/>
          <w:szCs w:val="24"/>
        </w:rPr>
        <w:t>CU-31 Gestionar perfiles de colaboradores</w:t>
      </w:r>
    </w:p>
    <w:p>
      <w:pPr>
        <w:keepNext/>
        <w:spacing w:before="160" w:after="0"/>
      </w:pPr>
      <w:r>
        <w:rPr>
          <w:rFonts w:ascii="Arial" w:hAnsi="Arial" w:cs="Arial" w:eastAsia="Arial"/>
          <w:b/>
          <w:bCs/>
          <w:sz w:val="21"/>
          <w:szCs w:val="21"/>
        </w:rPr>
        <w:t>Tabla 34</w:t>
      </w:r>
    </w:p>
    <w:p>
      <w:pPr>
        <w:keepNext/>
        <w:spacing w:before="0" w:after="80"/>
      </w:pPr>
      <w:r>
        <w:rPr>
          <w:rFonts w:ascii="Arial" w:hAnsi="Arial" w:cs="Arial" w:eastAsia="Arial"/>
          <w:i/>
          <w:iCs/>
          <w:sz w:val="21"/>
          <w:szCs w:val="21"/>
        </w:rPr>
        <w:t>CU-31 Gestionar perfiles de colaboradores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CU-31</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perfiles de colaboradores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RF-63, RF-35, RF-05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Rol 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Dueño crea el perfil del colaborador (nombre, correo) y le asigna el rol Barbero o Administrador de sucursal (cajero/a) y su sucursal.</w:t>
            </w:r>
          </w:p>
          <w:p>
            <w:pPr>
              <w:spacing w:before="0" w:after="0" w:line="240" w:lineRule="auto"/>
            </w:pPr>
            <w:r>
              <w:rPr>
                <w:rFonts w:ascii="Arial" w:hAnsi="Arial" w:cs="Arial" w:eastAsia="Arial"/>
                <w:sz w:val="18"/>
                <w:szCs w:val="18"/>
              </w:rPr>
              <w:t>2. Para el barbero, define además su jornada.</w:t>
            </w:r>
          </w:p>
          <w:p>
            <w:pPr>
              <w:spacing w:before="0" w:after="0" w:line="240" w:lineRule="auto"/>
            </w:pPr>
            <w:r>
              <w:rPr>
                <w:rFonts w:ascii="Arial" w:hAnsi="Arial" w:cs="Arial" w:eastAsia="Arial"/>
                <w:sz w:val="18"/>
                <w:szCs w:val="18"/>
              </w:rPr>
              <w:t>3. El sistema genera una contraseña temporal y marca el perfil para cambio obligatorio de contraseña.</w:t>
            </w:r>
          </w:p>
          <w:p>
            <w:pPr>
              <w:spacing w:before="0" w:after="0" w:line="240" w:lineRule="auto"/>
            </w:pPr>
            <w:r>
              <w:rPr>
                <w:rFonts w:ascii="Arial" w:hAnsi="Arial" w:cs="Arial" w:eastAsia="Arial"/>
                <w:sz w:val="18"/>
                <w:szCs w:val="18"/>
              </w:rPr>
              <w:t>4. El Dueño entrega las credenciales al colaborador en forma personal (no por grupos ni redes sociales).</w:t>
            </w:r>
          </w:p>
          <w:p>
            <w:pPr>
              <w:spacing w:before="0" w:after="0" w:line="240" w:lineRule="auto"/>
            </w:pPr>
            <w:r>
              <w:rPr>
                <w:rFonts w:ascii="Arial" w:hAnsi="Arial" w:cs="Arial" w:eastAsia="Arial"/>
                <w:sz w:val="18"/>
                <w:szCs w:val="18"/>
              </w:rPr>
              <w:t>5. El sistema registra en la auditoría quién creó el perfil y cuándo.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término de la relación laboral → el Dueño desactiva el perfil y el sistema cierra sus sesiones.</w:t>
            </w:r>
          </w:p>
          <w:p>
            <w:pPr>
              <w:spacing w:before="0" w:after="0" w:line="240" w:lineRule="auto"/>
            </w:pPr>
            <w:r>
              <w:rPr>
                <w:rFonts w:ascii="Arial" w:hAnsi="Arial" w:cs="Arial" w:eastAsia="Arial"/>
                <w:sz w:val="18"/>
                <w:szCs w:val="18"/>
              </w:rPr>
              <w:t>A2: el colaborador olvida su contraseña → la restablece el Dueño con una nueva contraseña temporal.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Perfil de colaborador activo con rol y sucursal asignados.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Solo el Dueño crea perfiles de colaboradores; nadie más puede asignar roles distintos de Cliente.</w:t>
            </w:r>
          </w:p>
          <w:p>
            <w:pPr>
              <w:spacing w:before="0" w:after="0" w:line="240" w:lineRule="auto"/>
            </w:pPr>
            <w:r>
              <w:rPr>
                <w:rFonts w:ascii="Arial" w:hAnsi="Arial" w:cs="Arial" w:eastAsia="Arial"/>
                <w:sz w:val="18"/>
                <w:szCs w:val="18"/>
              </w:rPr>
              <w:t>• Las credenciales son personales e intransferibles.</w:t>
            </w:r>
          </w:p>
        </w:tc>
      </w:tr>
    </w:tbl>
    <w:p>
      <w:pPr>
        <w:spacing w:before="0" w:after="60"/>
      </w:pPr>
    </w:p>
    <w:p>
      <w:pPr>
        <w:pStyle w:val="Heading2"/>
        <w:keepNext/>
        <w:spacing w:before="220" w:after="120"/>
      </w:pPr>
      <w:r>
        <w:rPr>
          <w:rFonts w:ascii="Arial" w:hAnsi="Arial" w:cs="Arial" w:eastAsia="Arial"/>
          <w:b/>
          <w:bCs/>
          <w:color w:val="2E74B5"/>
          <w:sz w:val="24"/>
          <w:szCs w:val="24"/>
        </w:rPr>
        <w:t>CU-32 Gestionar sucursales</w:t>
      </w:r>
    </w:p>
    <w:p>
      <w:pPr>
        <w:keepNext/>
        <w:spacing w:before="160" w:after="0"/>
      </w:pPr>
      <w:r>
        <w:rPr>
          <w:rFonts w:ascii="Arial" w:hAnsi="Arial" w:cs="Arial" w:eastAsia="Arial"/>
          <w:b/>
          <w:bCs/>
          <w:sz w:val="21"/>
          <w:szCs w:val="21"/>
        </w:rPr>
        <w:t>Tabla 35</w:t>
      </w:r>
    </w:p>
    <w:p>
      <w:pPr>
        <w:keepNext/>
        <w:spacing w:before="0" w:after="80"/>
      </w:pPr>
      <w:r>
        <w:rPr>
          <w:rFonts w:ascii="Arial" w:hAnsi="Arial" w:cs="Arial" w:eastAsia="Arial"/>
          <w:i/>
          <w:iCs/>
          <w:sz w:val="21"/>
          <w:szCs w:val="21"/>
        </w:rPr>
        <w:t>CU-32 Gestionar sucursales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sucursales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Rol Dueño.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Crear, editar o desactivar sucursales.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 actualizada.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CU-33 Configurar monto de reserva</w:t>
      </w:r>
    </w:p>
    <w:p>
      <w:pPr>
        <w:keepNext/>
        <w:spacing w:before="160" w:after="0"/>
      </w:pPr>
      <w:r>
        <w:rPr>
          <w:rFonts w:ascii="Arial" w:hAnsi="Arial" w:cs="Arial" w:eastAsia="Arial"/>
          <w:b/>
          <w:bCs/>
          <w:sz w:val="21"/>
          <w:szCs w:val="21"/>
        </w:rPr>
        <w:t>Tabla 36</w:t>
      </w:r>
    </w:p>
    <w:p>
      <w:pPr>
        <w:keepNext/>
        <w:spacing w:before="0" w:after="80"/>
      </w:pPr>
      <w:r>
        <w:rPr>
          <w:rFonts w:ascii="Arial" w:hAnsi="Arial" w:cs="Arial" w:eastAsia="Arial"/>
          <w:i/>
          <w:iCs/>
          <w:sz w:val="21"/>
          <w:szCs w:val="21"/>
        </w:rPr>
        <w:t>CU-33 Configurar monto de reserva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CU-33</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Configurar monto de reserva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RF-44, RF-14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Rol Dueño.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dueño define el abono (monto o porcentaje) global, por sucursal o por servicio, con fecha de vigencia.</w:t>
            </w:r>
          </w:p>
          <w:p>
            <w:pPr>
              <w:spacing w:before="0" w:after="0" w:line="240" w:lineRule="auto"/>
            </w:pPr>
            <w:r>
              <w:rPr>
                <w:rFonts w:ascii="Arial" w:hAnsi="Arial" w:cs="Arial" w:eastAsia="Arial"/>
                <w:sz w:val="18"/>
                <w:szCs w:val="18"/>
              </w:rPr>
              <w:t>2. El sistema versiona el parámetro y registra el cambio en auditoría.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Nuevo valor vigente para reservas futuras.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Las reservas existentes conservan el abono pagado.</w:t>
            </w:r>
          </w:p>
        </w:tc>
      </w:tr>
    </w:tbl>
    <w:p>
      <w:pPr>
        <w:spacing w:before="0" w:after="60"/>
      </w:pPr>
    </w:p>
    <w:p>
      <w:pPr>
        <w:pStyle w:val="Heading2"/>
        <w:keepNext/>
        <w:spacing w:before="220" w:after="120"/>
      </w:pPr>
      <w:r>
        <w:rPr>
          <w:rFonts w:ascii="Arial" w:hAnsi="Arial" w:cs="Arial" w:eastAsia="Arial"/>
          <w:b/>
          <w:bCs/>
          <w:color w:val="2E74B5"/>
          <w:sz w:val="24"/>
          <w:szCs w:val="24"/>
        </w:rPr>
        <w:t>CU-34 Gestionar promociones</w:t>
      </w:r>
    </w:p>
    <w:p>
      <w:pPr>
        <w:keepNext/>
        <w:spacing w:before="160" w:after="0"/>
      </w:pPr>
      <w:r>
        <w:rPr>
          <w:rFonts w:ascii="Arial" w:hAnsi="Arial" w:cs="Arial" w:eastAsia="Arial"/>
          <w:b/>
          <w:bCs/>
          <w:sz w:val="21"/>
          <w:szCs w:val="21"/>
        </w:rPr>
        <w:t>Tabla 37</w:t>
      </w:r>
    </w:p>
    <w:p>
      <w:pPr>
        <w:keepNext/>
        <w:spacing w:before="0" w:after="80"/>
      </w:pPr>
      <w:r>
        <w:rPr>
          <w:rFonts w:ascii="Arial" w:hAnsi="Arial" w:cs="Arial" w:eastAsia="Arial"/>
          <w:i/>
          <w:iCs/>
          <w:sz w:val="21"/>
          <w:szCs w:val="21"/>
        </w:rPr>
        <w:t>CU-34 Gestionar promociones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CU-34</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promociones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 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RF-19 a RF-22</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Rol con permiso.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Crear promociones con vigencia y cupos.</w:t>
            </w:r>
          </w:p>
          <w:p>
            <w:pPr>
              <w:spacing w:before="0" w:after="0" w:line="240" w:lineRule="auto"/>
            </w:pPr>
            <w:r>
              <w:rPr>
                <w:rFonts w:ascii="Arial" w:hAnsi="Arial" w:cs="Arial" w:eastAsia="Arial"/>
                <w:sz w:val="18"/>
                <w:szCs w:val="18"/>
              </w:rPr>
              <w:t>2. Las promociones solo se envían a clientes con consentimiento promocional vigente.</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Promoción publicada.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1"/>
        <w:keepNext/>
        <w:pageBreakBefore/>
        <w:spacing w:before="360" w:after="160"/>
      </w:pPr>
      <w:r>
        <w:rPr>
          <w:rFonts w:ascii="Arial" w:hAnsi="Arial" w:cs="Arial" w:eastAsia="Arial"/>
          <w:b/>
          <w:bCs/>
          <w:color w:val="1F3864"/>
          <w:sz w:val="28"/>
          <w:szCs w:val="28"/>
        </w:rPr>
        <w:t>9. Módulo Cumplimiento</w:t>
      </w:r>
    </w:p>
    <w:p>
      <w:pPr>
        <w:keepNext/>
        <w:spacing w:before="160" w:after="0"/>
      </w:pPr>
      <w:r>
        <w:rPr>
          <w:rFonts w:ascii="Arial" w:hAnsi="Arial" w:cs="Arial" w:eastAsia="Arial"/>
          <w:b/>
          <w:bCs/>
          <w:sz w:val="21"/>
          <w:szCs w:val="21"/>
        </w:rPr>
        <w:t>Figura 7</w:t>
      </w:r>
    </w:p>
    <w:p>
      <w:pPr>
        <w:keepNext/>
        <w:spacing w:before="0" w:after="80"/>
      </w:pPr>
      <w:r>
        <w:rPr>
          <w:rFonts w:ascii="Arial" w:hAnsi="Arial" w:cs="Arial" w:eastAsia="Arial"/>
          <w:i/>
          <w:iCs/>
          <w:sz w:val="21"/>
          <w:szCs w:val="21"/>
        </w:rPr>
        <w:t>DIAG-21 — Casos de uso: cumplimiento y auditoría</w:t>
      </w:r>
    </w:p>
    <w:p>
      <w:pPr>
        <w:keepNext/>
        <w:spacing w:before="40" w:after="40"/>
        <w:jc w:val="center"/>
      </w:pPr>
      <w:r>
        <w:drawing>
          <wp:inline xmlns:a="http://schemas.openxmlformats.org/drawingml/2006/main" xmlns:pic="http://schemas.openxmlformats.org/drawingml/2006/picture">
            <wp:extent cx="5220000" cy="3148967"/>
            <wp:docPr id="7" name="Picture 7"/>
            <wp:cNvGraphicFramePr>
              <a:graphicFrameLocks noChangeAspect="1"/>
            </wp:cNvGraphicFramePr>
            <a:graphic>
              <a:graphicData uri="http://schemas.openxmlformats.org/drawingml/2006/picture">
                <pic:pic>
                  <pic:nvPicPr>
                    <pic:cNvPr id="0" name="DIAG-21_Casos_de_uso_cumplimiento_y_auditoria.png"/>
                    <pic:cNvPicPr/>
                  </pic:nvPicPr>
                  <pic:blipFill>
                    <a:blip r:embed="rId16"/>
                    <a:stretch>
                      <a:fillRect/>
                    </a:stretch>
                  </pic:blipFill>
                  <pic:spPr>
                    <a:xfrm>
                      <a:off x="0" y="0"/>
                      <a:ext cx="5220000" cy="3148967"/>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Cumplimiento,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CU-35 Atender solicitudes de derechos del titular</w:t>
      </w:r>
    </w:p>
    <w:p>
      <w:pPr>
        <w:keepNext/>
        <w:spacing w:before="160" w:after="0"/>
      </w:pPr>
      <w:r>
        <w:rPr>
          <w:rFonts w:ascii="Arial" w:hAnsi="Arial" w:cs="Arial" w:eastAsia="Arial"/>
          <w:b/>
          <w:bCs/>
          <w:sz w:val="21"/>
          <w:szCs w:val="21"/>
        </w:rPr>
        <w:t>Tabla 38</w:t>
      </w:r>
    </w:p>
    <w:p>
      <w:pPr>
        <w:keepNext/>
        <w:spacing w:before="0" w:after="80"/>
      </w:pPr>
      <w:r>
        <w:rPr>
          <w:rFonts w:ascii="Arial" w:hAnsi="Arial" w:cs="Arial" w:eastAsia="Arial"/>
          <w:i/>
          <w:iCs/>
          <w:sz w:val="21"/>
          <w:szCs w:val="21"/>
        </w:rPr>
        <w:t>CU-35 Atender solicitudes de derechos del titular</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CU-35</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Atender solicitudes de derechos del titular</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Existen solicitudes abiertas.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responsable revisa la bandeja ordenada por fecha límite.</w:t>
            </w:r>
          </w:p>
          <w:p>
            <w:pPr>
              <w:spacing w:before="0" w:after="0" w:line="240" w:lineRule="auto"/>
            </w:pPr>
            <w:r>
              <w:rPr>
                <w:rFonts w:ascii="Arial" w:hAnsi="Arial" w:cs="Arial" w:eastAsia="Arial"/>
                <w:sz w:val="18"/>
                <w:szCs w:val="18"/>
              </w:rPr>
              <w:t>2. Verifica identidad, ejecuta la acción y responde.</w:t>
            </w:r>
          </w:p>
          <w:p>
            <w:pPr>
              <w:spacing w:before="0" w:after="0" w:line="240" w:lineRule="auto"/>
            </w:pPr>
            <w:r>
              <w:rPr>
                <w:rFonts w:ascii="Arial" w:hAnsi="Arial" w:cs="Arial" w:eastAsia="Arial"/>
                <w:sz w:val="18"/>
                <w:szCs w:val="18"/>
              </w:rPr>
              <w:t>3. El sistema registra respuesta, fecha y responsable.</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A1: requiere más tiempo → prórroga única de 30 días con aviso fundado.</w:t>
            </w:r>
          </w:p>
          <w:p>
            <w:pPr>
              <w:spacing w:before="0" w:after="0" w:line="240" w:lineRule="auto"/>
            </w:pPr>
            <w:r>
              <w:rPr>
                <w:rFonts w:ascii="Arial" w:hAnsi="Arial" w:cs="Arial" w:eastAsia="Arial"/>
                <w:sz w:val="18"/>
                <w:szCs w:val="18"/>
              </w:rPr>
              <w:t>A2: improcedente → rechazo fundado con indicación del derecho a reclamar ante la Agencia.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Solicitud cerrada dentro de plazo.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Alerta automática 5 días antes del vencimiento.</w:t>
            </w:r>
          </w:p>
        </w:tc>
      </w:tr>
    </w:tbl>
    <w:p>
      <w:pPr>
        <w:spacing w:before="0" w:after="60"/>
      </w:pPr>
    </w:p>
    <w:p>
      <w:pPr>
        <w:pStyle w:val="Heading2"/>
        <w:keepNext/>
        <w:spacing w:before="220" w:after="120"/>
      </w:pPr>
      <w:r>
        <w:rPr>
          <w:rFonts w:ascii="Arial" w:hAnsi="Arial" w:cs="Arial" w:eastAsia="Arial"/>
          <w:b/>
          <w:bCs/>
          <w:color w:val="2E74B5"/>
          <w:sz w:val="24"/>
          <w:szCs w:val="24"/>
        </w:rPr>
        <w:t>CU-36 Consultar logs de auditoría</w:t>
      </w:r>
    </w:p>
    <w:p>
      <w:pPr>
        <w:keepNext/>
        <w:spacing w:before="160" w:after="0"/>
      </w:pPr>
      <w:r>
        <w:rPr>
          <w:rFonts w:ascii="Arial" w:hAnsi="Arial" w:cs="Arial" w:eastAsia="Arial"/>
          <w:b/>
          <w:bCs/>
          <w:sz w:val="21"/>
          <w:szCs w:val="21"/>
        </w:rPr>
        <w:t>Tabla 39</w:t>
      </w:r>
    </w:p>
    <w:p>
      <w:pPr>
        <w:keepNext/>
        <w:spacing w:before="0" w:after="80"/>
      </w:pPr>
      <w:r>
        <w:rPr>
          <w:rFonts w:ascii="Arial" w:hAnsi="Arial" w:cs="Arial" w:eastAsia="Arial"/>
          <w:i/>
          <w:iCs/>
          <w:sz w:val="21"/>
          <w:szCs w:val="21"/>
        </w:rPr>
        <w:t>CU-36 Consultar logs de auditoría</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Consultar logs de auditoría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Rol Dueño.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Filtrar por fecha, usuario, acción o entidad.</w:t>
            </w:r>
          </w:p>
          <w:p>
            <w:pPr>
              <w:spacing w:before="0" w:after="0" w:line="240" w:lineRule="auto"/>
            </w:pPr>
            <w:r>
              <w:rPr>
                <w:rFonts w:ascii="Arial" w:hAnsi="Arial" w:cs="Arial" w:eastAsia="Arial"/>
                <w:sz w:val="18"/>
                <w:szCs w:val="18"/>
              </w:rPr>
              <w:t>2. Exportar el resultado.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Consulta registrada (la consulta también se audita).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CU-39 Gestionar incidente de seguridad</w:t>
      </w:r>
    </w:p>
    <w:p>
      <w:pPr>
        <w:keepNext/>
        <w:spacing w:before="160" w:after="0"/>
      </w:pPr>
      <w:r>
        <w:rPr>
          <w:rFonts w:ascii="Arial" w:hAnsi="Arial" w:cs="Arial" w:eastAsia="Arial"/>
          <w:b/>
          <w:bCs/>
          <w:sz w:val="21"/>
          <w:szCs w:val="21"/>
        </w:rPr>
        <w:t>Tabla 40</w:t>
      </w:r>
    </w:p>
    <w:p>
      <w:pPr>
        <w:keepNext/>
        <w:spacing w:before="0" w:after="80"/>
      </w:pPr>
      <w:r>
        <w:rPr>
          <w:rFonts w:ascii="Arial" w:hAnsi="Arial" w:cs="Arial" w:eastAsia="Arial"/>
          <w:i/>
          <w:iCs/>
          <w:sz w:val="21"/>
          <w:szCs w:val="21"/>
        </w:rPr>
        <w:t>CU-39 Gestionar incidente de seguridad</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Gestionar incidente de seguridad</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 Sistema de notificaciones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RF-59</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 detecta un incidente.</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Registrar el incidente y contenerlo.</w:t>
            </w:r>
          </w:p>
          <w:p>
            <w:pPr>
              <w:spacing w:before="0" w:after="0" w:line="240" w:lineRule="auto"/>
            </w:pPr>
            <w:r>
              <w:rPr>
                <w:rFonts w:ascii="Arial" w:hAnsi="Arial" w:cs="Arial" w:eastAsia="Arial"/>
                <w:sz w:val="18"/>
                <w:szCs w:val="18"/>
              </w:rPr>
              <w:t>2. Evaluar el riesgo para los titulares.</w:t>
            </w:r>
          </w:p>
          <w:p>
            <w:pPr>
              <w:spacing w:before="0" w:after="0" w:line="240" w:lineRule="auto"/>
            </w:pPr>
            <w:r>
              <w:rPr>
                <w:rFonts w:ascii="Arial" w:hAnsi="Arial" w:cs="Arial" w:eastAsia="Arial"/>
                <w:sz w:val="18"/>
                <w:szCs w:val="18"/>
              </w:rPr>
              <w:t>3. Notificar a la Agencia sin dilaciones indebidas y, si corresponde, a los titulares.</w:t>
            </w:r>
          </w:p>
          <w:p>
            <w:pPr>
              <w:spacing w:before="0" w:after="0" w:line="240" w:lineRule="auto"/>
            </w:pPr>
            <w:r>
              <w:rPr>
                <w:rFonts w:ascii="Arial" w:hAnsi="Arial" w:cs="Arial" w:eastAsia="Arial"/>
                <w:sz w:val="18"/>
                <w:szCs w:val="18"/>
              </w:rPr>
              <w:t>4. Cerrar con lecciones aprendidas.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Incidente documentado.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2"/>
        <w:keepNext/>
        <w:spacing w:before="220" w:after="120"/>
      </w:pPr>
      <w:r>
        <w:rPr>
          <w:rFonts w:ascii="Arial" w:hAnsi="Arial" w:cs="Arial" w:eastAsia="Arial"/>
          <w:b/>
          <w:bCs/>
          <w:color w:val="2E74B5"/>
          <w:sz w:val="24"/>
          <w:szCs w:val="24"/>
        </w:rPr>
        <w:t>CU-40 Ejecutar política de retención</w:t>
      </w:r>
    </w:p>
    <w:p>
      <w:pPr>
        <w:keepNext/>
        <w:spacing w:before="160" w:after="0"/>
      </w:pPr>
      <w:r>
        <w:rPr>
          <w:rFonts w:ascii="Arial" w:hAnsi="Arial" w:cs="Arial" w:eastAsia="Arial"/>
          <w:b/>
          <w:bCs/>
          <w:sz w:val="21"/>
          <w:szCs w:val="21"/>
        </w:rPr>
        <w:t>Tabla 41</w:t>
      </w:r>
    </w:p>
    <w:p>
      <w:pPr>
        <w:keepNext/>
        <w:spacing w:before="0" w:after="80"/>
      </w:pPr>
      <w:r>
        <w:rPr>
          <w:rFonts w:ascii="Arial" w:hAnsi="Arial" w:cs="Arial" w:eastAsia="Arial"/>
          <w:i/>
          <w:iCs/>
          <w:sz w:val="21"/>
          <w:szCs w:val="21"/>
        </w:rPr>
        <w:t>CU-40 Ejecutar política de retención</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CU-40</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Ejecutar política de retención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RF-58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Parámetros de retención configurados.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proceso programado identifica cuentas inactivas (24 meses) e invitados vencidos (12 meses).</w:t>
            </w:r>
          </w:p>
          <w:p>
            <w:pPr>
              <w:spacing w:before="0" w:after="0" w:line="240" w:lineRule="auto"/>
            </w:pPr>
            <w:r>
              <w:rPr>
                <w:rFonts w:ascii="Arial" w:hAnsi="Arial" w:cs="Arial" w:eastAsia="Arial"/>
                <w:sz w:val="18"/>
                <w:szCs w:val="18"/>
              </w:rPr>
              <w:t>2. Avisa al titular 30 días antes.</w:t>
            </w:r>
          </w:p>
          <w:p>
            <w:pPr>
              <w:spacing w:before="0" w:after="0" w:line="240" w:lineRule="auto"/>
            </w:pPr>
            <w:r>
              <w:rPr>
                <w:rFonts w:ascii="Arial" w:hAnsi="Arial" w:cs="Arial" w:eastAsia="Arial"/>
                <w:sz w:val="18"/>
                <w:szCs w:val="18"/>
              </w:rPr>
              <w:t>3. Anonimiza los datos y registra la ejecución.</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Datos vencidos anonimizados.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1"/>
        <w:keepNext/>
        <w:pageBreakBefore/>
        <w:spacing w:before="360" w:after="160"/>
      </w:pPr>
      <w:r>
        <w:rPr>
          <w:rFonts w:ascii="Arial" w:hAnsi="Arial" w:cs="Arial" w:eastAsia="Arial"/>
          <w:b/>
          <w:bCs/>
          <w:color w:val="1F3864"/>
          <w:sz w:val="28"/>
          <w:szCs w:val="28"/>
        </w:rPr>
        <w:t>10. Módulo Gestión</w:t>
      </w:r>
    </w:p>
    <w:p>
      <w:pPr>
        <w:keepNext/>
        <w:spacing w:before="160" w:after="0"/>
      </w:pPr>
      <w:r>
        <w:rPr>
          <w:rFonts w:ascii="Arial" w:hAnsi="Arial" w:cs="Arial" w:eastAsia="Arial"/>
          <w:b/>
          <w:bCs/>
          <w:sz w:val="21"/>
          <w:szCs w:val="21"/>
        </w:rPr>
        <w:t>Figura 8</w:t>
      </w:r>
    </w:p>
    <w:p>
      <w:pPr>
        <w:keepNext/>
        <w:spacing w:before="0" w:after="80"/>
      </w:pPr>
      <w:r>
        <w:rPr>
          <w:rFonts w:ascii="Arial" w:hAnsi="Arial" w:cs="Arial" w:eastAsia="Arial"/>
          <w:i/>
          <w:iCs/>
          <w:sz w:val="21"/>
          <w:szCs w:val="21"/>
        </w:rPr>
        <w:t>DIAG-22 — Casos de uso: KPIs y reportes</w:t>
      </w:r>
    </w:p>
    <w:p>
      <w:pPr>
        <w:keepNext/>
        <w:spacing w:before="40" w:after="40"/>
        <w:jc w:val="center"/>
      </w:pPr>
      <w:r>
        <w:drawing>
          <wp:inline xmlns:a="http://schemas.openxmlformats.org/drawingml/2006/main" xmlns:pic="http://schemas.openxmlformats.org/drawingml/2006/picture">
            <wp:extent cx="5220000" cy="2976382"/>
            <wp:docPr id="8" name="Picture 8"/>
            <wp:cNvGraphicFramePr>
              <a:graphicFrameLocks noChangeAspect="1"/>
            </wp:cNvGraphicFramePr>
            <a:graphic>
              <a:graphicData uri="http://schemas.openxmlformats.org/drawingml/2006/picture">
                <pic:pic>
                  <pic:nvPicPr>
                    <pic:cNvPr id="0" name="DIAG-22_Casos_de_uso_KPIs_y_reportes.png"/>
                    <pic:cNvPicPr/>
                  </pic:nvPicPr>
                  <pic:blipFill>
                    <a:blip r:embed="rId17"/>
                    <a:stretch>
                      <a:fillRect/>
                    </a:stretch>
                  </pic:blipFill>
                  <pic:spPr>
                    <a:xfrm>
                      <a:off x="0" y="0"/>
                      <a:ext cx="5220000" cy="2976382"/>
                    </a:xfrm>
                    <a:prstGeom prst="rect"/>
                  </pic:spPr>
                </pic:pic>
              </a:graphicData>
            </a:graphic>
          </wp:inline>
        </w:drawing>
      </w:r>
    </w:p>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Casos de uso del módulo Gestión, con sus actores y relaciones de inclusión o generalización. La especificación textual de cada caso se encuentra en el documento de Especificación de Casos de Uso. Elaboración propia con PlantUML.</w:t>
      </w:r>
    </w:p>
    <w:p>
      <w:pPr>
        <w:pStyle w:val="Heading2"/>
        <w:keepNext/>
        <w:spacing w:before="220" w:after="120"/>
      </w:pPr>
      <w:r>
        <w:rPr>
          <w:rFonts w:ascii="Arial" w:hAnsi="Arial" w:cs="Arial" w:eastAsia="Arial"/>
          <w:b/>
          <w:bCs/>
          <w:color w:val="2E74B5"/>
          <w:sz w:val="24"/>
          <w:szCs w:val="24"/>
        </w:rPr>
        <w:t>CU-37 Ver dashboard de KPIs</w:t>
      </w:r>
    </w:p>
    <w:p>
      <w:pPr>
        <w:keepNext/>
        <w:spacing w:before="160" w:after="0"/>
      </w:pPr>
      <w:r>
        <w:rPr>
          <w:rFonts w:ascii="Arial" w:hAnsi="Arial" w:cs="Arial" w:eastAsia="Arial"/>
          <w:b/>
          <w:bCs/>
          <w:sz w:val="21"/>
          <w:szCs w:val="21"/>
        </w:rPr>
        <w:t>Tabla 42</w:t>
      </w:r>
    </w:p>
    <w:p>
      <w:pPr>
        <w:keepNext/>
        <w:spacing w:before="0" w:after="80"/>
      </w:pPr>
      <w:r>
        <w:rPr>
          <w:rFonts w:ascii="Arial" w:hAnsi="Arial" w:cs="Arial" w:eastAsia="Arial"/>
          <w:i/>
          <w:iCs/>
          <w:sz w:val="21"/>
          <w:szCs w:val="21"/>
        </w:rPr>
        <w:t>CU-37 Ver dashboard de KPIs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Ver dashboard de KPIs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 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RF-46</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 sistema muestra tasa de atención, abandono, no-show, ocupación e ingresos por sucursal, subtotal Peñaflor y consolidado.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KPIs visualizados.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 El administrador de sucursal solo ve su local; el dueño ve todo.</w:t>
            </w:r>
          </w:p>
        </w:tc>
      </w:tr>
    </w:tbl>
    <w:p>
      <w:pPr>
        <w:spacing w:before="0" w:after="60"/>
      </w:pPr>
    </w:p>
    <w:p>
      <w:pPr>
        <w:pStyle w:val="Heading2"/>
        <w:keepNext/>
        <w:spacing w:before="220" w:after="120"/>
      </w:pPr>
      <w:r>
        <w:rPr>
          <w:rFonts w:ascii="Arial" w:hAnsi="Arial" w:cs="Arial" w:eastAsia="Arial"/>
          <w:b/>
          <w:bCs/>
          <w:color w:val="2E74B5"/>
          <w:sz w:val="24"/>
          <w:szCs w:val="24"/>
        </w:rPr>
        <w:t>CU-38 Generar reportes</w:t>
      </w:r>
    </w:p>
    <w:p>
      <w:pPr>
        <w:keepNext/>
        <w:spacing w:before="160" w:after="0"/>
      </w:pPr>
      <w:r>
        <w:rPr>
          <w:rFonts w:ascii="Arial" w:hAnsi="Arial" w:cs="Arial" w:eastAsia="Arial"/>
          <w:b/>
          <w:bCs/>
          <w:sz w:val="21"/>
          <w:szCs w:val="21"/>
        </w:rPr>
        <w:t>Tabla 43</w:t>
      </w:r>
    </w:p>
    <w:p>
      <w:pPr>
        <w:keepNext/>
        <w:spacing w:before="0" w:after="80"/>
      </w:pPr>
      <w:r>
        <w:rPr>
          <w:rFonts w:ascii="Arial" w:hAnsi="Arial" w:cs="Arial" w:eastAsia="Arial"/>
          <w:i/>
          <w:iCs/>
          <w:sz w:val="21"/>
          <w:szCs w:val="21"/>
        </w:rPr>
        <w:t>CU-38 Generar reportes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090"/>
        <w:gridCol w:w="7410"/>
      </w:tblGrid>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ID</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CU-38</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Generar reportes</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Actores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Dueño / Administrador general, Administrador de sucursal (cajero/a)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Requerimientos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RF-47</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Sesión iniciada.</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 principal</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 Elegir período, sucursal y tipo de reporte.</w:t>
            </w:r>
          </w:p>
          <w:p>
            <w:pPr>
              <w:spacing w:before="0" w:after="0" w:line="240" w:lineRule="auto"/>
            </w:pPr>
            <w:r>
              <w:rPr>
                <w:rFonts w:ascii="Arial" w:hAnsi="Arial" w:cs="Arial" w:eastAsia="Arial"/>
                <w:sz w:val="18"/>
                <w:szCs w:val="18"/>
              </w:rPr>
              <w:t>2. El sistema genera PDF/Excel con datos seudonimizados cuando corresponde.</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Flujos alternativos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Postcondiciones</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Reporte generado.</w:t>
            </w:r>
          </w:p>
        </w:tc>
      </w:tr>
      <w:tr>
        <w:trPr>
          <w:cantSplit/>
        </w:trPr>
        <w:tc>
          <w:tcPr>
            <w:tcW w:w="209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Reglas de negocio</w:t>
            </w:r>
          </w:p>
        </w:tc>
        <w:tc>
          <w:tcPr>
            <w:tcW w:w="74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w:t>
            </w:r>
          </w:p>
        </w:tc>
      </w:tr>
    </w:tbl>
    <w:p>
      <w:pPr>
        <w:spacing w:before="0" w:after="60"/>
      </w:pPr>
    </w:p>
    <w:p>
      <w:pPr>
        <w:pStyle w:val="Heading1"/>
        <w:keepNext/>
        <w:pageBreakBefore/>
        <w:spacing w:before="360" w:after="160"/>
      </w:pPr>
      <w:r>
        <w:rPr>
          <w:rFonts w:ascii="Arial" w:hAnsi="Arial" w:cs="Arial" w:eastAsia="Arial"/>
          <w:b/>
          <w:bCs/>
          <w:color w:val="1F3864"/>
          <w:sz w:val="28"/>
          <w:szCs w:val="28"/>
        </w:rPr>
        <w:t>Referencias</w:t>
      </w:r>
    </w:p>
    <w:p>
      <w:pPr>
        <w:spacing w:before="0" w:after="120" w:line="360" w:lineRule="auto"/>
        <w:ind w:left="720" w:hanging="720"/>
      </w:pPr>
      <w:r>
        <w:rPr>
          <w:rFonts w:ascii="Arial" w:hAnsi="Arial" w:cs="Arial" w:eastAsia="Arial"/>
          <w:sz w:val="22"/>
          <w:szCs w:val="22"/>
        </w:rPr>
        <w:t xml:space="preserve">Kruchten, P. B. (1995). The 4+1 view model of architecture. </w:t>
      </w:r>
      <w:r>
        <w:rPr>
          <w:rFonts w:ascii="Arial" w:hAnsi="Arial" w:cs="Arial" w:eastAsia="Arial"/>
          <w:i/>
          <w:iCs/>
          <w:sz w:val="22"/>
          <w:szCs w:val="22"/>
        </w:rPr>
        <w:t>IEEE Software, 12</w:t>
      </w:r>
      <w:r>
        <w:rPr>
          <w:rFonts w:ascii="Arial" w:hAnsi="Arial" w:cs="Arial" w:eastAsia="Arial"/>
          <w:sz w:val="22"/>
          <w:szCs w:val="22"/>
        </w:rPr>
        <w:t>(6), 42–50. https://doi.org/10.1109/52.469759</w:t>
      </w:r>
    </w:p>
    <w:p>
      <w:pPr>
        <w:spacing w:before="0" w:after="120" w:line="360" w:lineRule="auto"/>
        <w:ind w:left="720" w:hanging="720"/>
      </w:pPr>
      <w:r>
        <w:rPr>
          <w:rFonts w:ascii="Arial" w:hAnsi="Arial" w:cs="Arial" w:eastAsia="Arial"/>
          <w:sz w:val="22"/>
          <w:szCs w:val="22"/>
        </w:rPr>
        <w:t xml:space="preserve">Object Management Group [OMG]. (2017). </w:t>
      </w:r>
      <w:r>
        <w:rPr>
          <w:rFonts w:ascii="Arial" w:hAnsi="Arial" w:cs="Arial" w:eastAsia="Arial"/>
          <w:i/>
          <w:iCs/>
          <w:sz w:val="22"/>
          <w:szCs w:val="22"/>
        </w:rPr>
        <w:t>OMG Unified Modeling Language</w:t>
      </w:r>
      <w:r>
        <w:rPr>
          <w:rFonts w:ascii="Arial" w:hAnsi="Arial" w:cs="Arial" w:eastAsia="Arial"/>
          <w:sz w:val="22"/>
          <w:szCs w:val="22"/>
        </w:rPr>
        <w:t xml:space="preserve"> (versión 2.5.1). https://www.omg.org/spec/UML/2.5.1/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Especificación de Casos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Rosales, Jonathan Ojeda</dc:creator>
  <cp:lastModifiedBy>Un-named</cp:lastModifiedBy>
  <cp:revision>1</cp:revision>
  <dcterms:created xsi:type="dcterms:W3CDTF">2026-08-27T15:54:55.185Z</dcterms:created>
  <dcterms:modified xsi:type="dcterms:W3CDTF">2026-08-27T15:54:55.185Z</dcterms:modified>
  <dc:title>17_Especificacion_Casos_de_Uso</dc:title>
</cp:coreProperties>
</file>

<file path=docProps/custom.xml><?xml version="1.0" encoding="utf-8"?>
<Properties xmlns="http://schemas.openxmlformats.org/officeDocument/2006/custom-properties" xmlns:vt="http://schemas.openxmlformats.org/officeDocument/2006/docPropsVTypes"/>
</file>