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D980" w14:textId="77777777" w:rsidR="00C61463" w:rsidRPr="00C61463" w:rsidRDefault="00C61463" w:rsidP="00C6146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>МИНИСТЕРСТВО ОБРАЗОВАНИЯ И НАУКИ РЕСПУБЛИКИ КАЗАХСТАН</w:t>
      </w:r>
    </w:p>
    <w:p w14:paraId="4696F8D6" w14:textId="77777777" w:rsidR="00C61463" w:rsidRPr="00C61463" w:rsidRDefault="00C61463" w:rsidP="00C6146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28D514D1" w14:textId="77777777" w:rsidR="00C61463" w:rsidRPr="00C61463" w:rsidRDefault="00C61463" w:rsidP="00C6146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>«АЛМАТИНСКИЙ УНИВЕРСИТЕТ ЭНЕРГЕТИКИ И СВЯЗИ ИМЕНИ ГУМАРБЕКА ДАУКЕЕВА»</w:t>
      </w:r>
    </w:p>
    <w:p w14:paraId="118C5F0F" w14:textId="77777777" w:rsidR="00D75F4D" w:rsidRDefault="00C61463" w:rsidP="00C61463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>Кафедра IT - Инжиниринг</w:t>
      </w:r>
    </w:p>
    <w:p w14:paraId="512780B7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381C42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44EAD36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957CE8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899F53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56039D4" w14:textId="77777777" w:rsidR="00F378B0" w:rsidRDefault="00F378B0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79782D7" w14:textId="77777777" w:rsidR="00D75F4D" w:rsidRPr="009E1634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A83194B" w14:textId="104BD8E6" w:rsidR="00D75F4D" w:rsidRPr="00BB37FC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</w:t>
      </w:r>
      <w:r w:rsidR="009E1634">
        <w:rPr>
          <w:rFonts w:eastAsia="Calibri" w:cs="Times New Roman"/>
          <w:b/>
          <w:bCs/>
          <w:color w:val="000000"/>
          <w:szCs w:val="28"/>
        </w:rPr>
        <w:t xml:space="preserve"> №</w:t>
      </w:r>
      <w:r w:rsidR="00C66F55">
        <w:rPr>
          <w:rFonts w:eastAsia="Calibri" w:cs="Times New Roman"/>
          <w:b/>
          <w:bCs/>
          <w:color w:val="000000"/>
          <w:szCs w:val="28"/>
        </w:rPr>
        <w:t>4</w:t>
      </w:r>
    </w:p>
    <w:p w14:paraId="726E2C02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079B39C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6904FE54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7F9DD7B2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6568B92E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C61463" w:rsidRPr="00C61463">
        <w:rPr>
          <w:rFonts w:eastAsia="Calibri" w:cs="Times New Roman"/>
          <w:color w:val="000000"/>
          <w:szCs w:val="28"/>
        </w:rPr>
        <w:t>Современные системы маршрутизации и коммутации в компьютерных сетях</w:t>
      </w:r>
      <w:r>
        <w:rPr>
          <w:rFonts w:eastAsia="Calibri" w:cs="Times New Roman"/>
          <w:color w:val="000000"/>
          <w:szCs w:val="28"/>
        </w:rPr>
        <w:t>»</w:t>
      </w:r>
    </w:p>
    <w:p w14:paraId="7D94FABD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57642D7A" w14:textId="77777777" w:rsidR="00D75F4D" w:rsidRPr="00914E72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На тему: </w:t>
      </w:r>
      <w:r w:rsidR="00973B8A" w:rsidRPr="00973B8A">
        <w:rPr>
          <w:rFonts w:cs="Times New Roman"/>
          <w:szCs w:val="28"/>
        </w:rPr>
        <w:t>Защита ЛВС от атак канального уровня</w:t>
      </w:r>
    </w:p>
    <w:p w14:paraId="3931953C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E36F890" w14:textId="77777777" w:rsidR="00C61463" w:rsidRPr="00C61463" w:rsidRDefault="00C61463" w:rsidP="00C61463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 xml:space="preserve">Специальность 7M06103-Вычислительная техника и программное обеспечение                       </w:t>
      </w:r>
    </w:p>
    <w:p w14:paraId="5DEA7704" w14:textId="77777777" w:rsidR="00C61463" w:rsidRPr="00C61463" w:rsidRDefault="00C61463" w:rsidP="00C61463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06E4B1F8" w14:textId="4128AFDB" w:rsidR="00D75F4D" w:rsidRDefault="00C61463" w:rsidP="00C61463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 w:rsidRPr="00C61463">
        <w:rPr>
          <w:rFonts w:eastAsia="Calibri" w:cs="Times New Roman"/>
          <w:color w:val="000000"/>
          <w:szCs w:val="28"/>
        </w:rPr>
        <w:t xml:space="preserve">Выполнил </w:t>
      </w:r>
      <w:r w:rsidR="00C66F55">
        <w:rPr>
          <w:rFonts w:eastAsia="Calibri" w:cs="Times New Roman"/>
          <w:color w:val="000000"/>
          <w:szCs w:val="28"/>
        </w:rPr>
        <w:t>Сакан Ерлан</w:t>
      </w:r>
      <w:r w:rsidRPr="00C61463">
        <w:rPr>
          <w:rFonts w:eastAsia="Calibri" w:cs="Times New Roman"/>
          <w:color w:val="000000"/>
          <w:szCs w:val="28"/>
        </w:rPr>
        <w:tab/>
      </w:r>
      <w:r w:rsidRPr="00C61463">
        <w:rPr>
          <w:rFonts w:eastAsia="Calibri" w:cs="Times New Roman"/>
          <w:color w:val="000000"/>
          <w:szCs w:val="28"/>
        </w:rPr>
        <w:tab/>
      </w:r>
      <w:r w:rsidRPr="00C61463">
        <w:rPr>
          <w:rFonts w:eastAsia="Calibri" w:cs="Times New Roman"/>
          <w:color w:val="000000"/>
          <w:szCs w:val="28"/>
        </w:rPr>
        <w:tab/>
        <w:t xml:space="preserve">   Группа МВТн-2</w:t>
      </w:r>
      <w:r w:rsidR="00C66F55">
        <w:rPr>
          <w:rFonts w:eastAsia="Calibri" w:cs="Times New Roman"/>
          <w:color w:val="000000"/>
          <w:szCs w:val="28"/>
        </w:rPr>
        <w:t>1</w:t>
      </w:r>
      <w:r w:rsidRPr="00C61463">
        <w:rPr>
          <w:rFonts w:eastAsia="Calibri" w:cs="Times New Roman"/>
          <w:color w:val="000000"/>
          <w:szCs w:val="28"/>
        </w:rPr>
        <w:t>-</w:t>
      </w:r>
      <w:r w:rsidR="00C66F55">
        <w:rPr>
          <w:rFonts w:eastAsia="Calibri" w:cs="Times New Roman"/>
          <w:color w:val="000000"/>
          <w:szCs w:val="28"/>
        </w:rPr>
        <w:t>2</w:t>
      </w:r>
    </w:p>
    <w:p w14:paraId="0E8C1E96" w14:textId="77777777" w:rsidR="00BB3E98" w:rsidRDefault="00BB3E98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07E0968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6E3B94FF" w14:textId="77777777" w:rsidR="00D75F4D" w:rsidRDefault="00D75F4D" w:rsidP="0047340A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7ED0000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___________ _____________«____» ____________201___г. </w:t>
      </w:r>
    </w:p>
    <w:p w14:paraId="0C9D32DB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05B4C538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2FE97A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C0D0F93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C1B6ACD" w14:textId="77777777" w:rsidR="00D75F4D" w:rsidRDefault="00D75F4D" w:rsidP="00D75F4D">
      <w:pPr>
        <w:spacing w:after="0" w:line="240" w:lineRule="auto"/>
        <w:rPr>
          <w:rFonts w:eastAsia="Calibri" w:cs="Times New Roman"/>
          <w:szCs w:val="28"/>
        </w:rPr>
      </w:pPr>
    </w:p>
    <w:p w14:paraId="62DCF058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0FD50C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112042C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B36BFD6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E6A42E5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D950FF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A92B9E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9F34CE0" w14:textId="77777777" w:rsidR="00D75F4D" w:rsidRDefault="00D75F4D" w:rsidP="00C61463">
      <w:pPr>
        <w:pStyle w:val="a6"/>
        <w:jc w:val="left"/>
      </w:pPr>
    </w:p>
    <w:p w14:paraId="35D92BC8" w14:textId="05002351" w:rsidR="00914E72" w:rsidRPr="00973B8A" w:rsidRDefault="00D75F4D" w:rsidP="00EB77A0">
      <w:pPr>
        <w:pStyle w:val="a6"/>
      </w:pPr>
      <w:r>
        <w:t>Алматы 20</w:t>
      </w:r>
      <w:r w:rsidR="00C61463" w:rsidRPr="00973B8A">
        <w:t>2</w:t>
      </w:r>
      <w:r w:rsidR="00C66F55">
        <w:t>2</w:t>
      </w:r>
    </w:p>
    <w:p w14:paraId="67715B8A" w14:textId="77777777" w:rsidR="00110AE3" w:rsidRDefault="007C15D8" w:rsidP="00110AE3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7C15D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  <w:lastRenderedPageBreak/>
        <w:t xml:space="preserve">Цель работы: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Целью лабораторной работы является изучение методов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проектирования,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развертывания и настройки механизмов защиты в коммутируемых ЛВС от атак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канального уровня типа MAC-flooding и MAC-spoofing.</w:t>
      </w:r>
    </w:p>
    <w:p w14:paraId="02D1ACB5" w14:textId="77777777" w:rsidR="00C63C11" w:rsidRDefault="00C63C11" w:rsidP="00110AE3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0DB3AA0" w14:textId="77777777" w:rsidR="00B1614A" w:rsidRPr="00B1614A" w:rsidRDefault="007C15D8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cr/>
      </w:r>
      <w:r w:rsidR="00B1614A" w:rsidRPr="00B1614A">
        <w:t xml:space="preserve"> </w:t>
      </w:r>
      <w:r w:rsidR="00B1614A"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Одним из механизмов защиты ЛВС от атак является механизм port</w:t>
      </w:r>
      <w:r w:rsid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B1614A"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security, реализованный на коммутаторах. Механизм port security позволяет</w:t>
      </w:r>
      <w:r w:rsid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B1614A"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осуществлять фильтрацию кадров, поступающих на отдельные порты</w:t>
      </w:r>
      <w:r w:rsid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B1614A"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коммутатора ЛВС, на основе MAC-адреса источника.</w:t>
      </w:r>
    </w:p>
    <w:p w14:paraId="3564DFAC" w14:textId="77777777" w:rsidR="00B1614A" w:rsidRP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активизации данного защитного механизма на порту коммутатора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создается список ассоциированных (разрешенных) с ним MAC-адресов. Кадры,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поступающие на порт коммутатора с активизированной функцией port security,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MAC-адреса которых не принадлежат данному списку, уничтожаются. При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этом сам порт коммутатора может переходить в режим shutdown.</w:t>
      </w:r>
    </w:p>
    <w:p w14:paraId="79E5A844" w14:textId="77777777" w:rsidR="00B1614A" w:rsidRP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Существует два метода построения списка разрешенных MAC-адресов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—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метод статического назначения и метод динамического изучения.</w:t>
      </w:r>
    </w:p>
    <w:p w14:paraId="7A753049" w14:textId="77777777" w:rsidR="00B1614A" w:rsidRP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Метод статического назначения разрешенных MAC-адресов применяется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коммутаторах доступа ДМЗ, центров обработки данных и т.д. При этом 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порту коммутатора указывается конкретный MAC-адрес.</w:t>
      </w:r>
    </w:p>
    <w:p w14:paraId="7CCA5CD2" w14:textId="77777777" w:rsidR="00260E67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Метод динамического изучения адресов определяет максимальное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количество MAC-адресов, ассоциируемых коммутатором с портом в течение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некоторого времени. Такой способ построения таблицы адресов, как правило,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применять на уровне доступа ЛВС или в сетях филиалов.</w:t>
      </w:r>
    </w:p>
    <w:p w14:paraId="7A57F1AD" w14:textId="77777777" w:rsidR="00B1614A" w:rsidRP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 нарушении безопасности — при поступлении на защищаемый порт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коммутатора кадра с запрещенным MAC-адресом - возможно одно из трех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событий: порт отключается (режим защиты shutdown), кадр отвергается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коммутатором (режим защиты protect), кадр отвергается коммутатором,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увеличивается счетчик нарушений порта и генерируется SNMP-сообщение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(режим защиты restrict).</w:t>
      </w:r>
    </w:p>
    <w:p w14:paraId="1ADF70C3" w14:textId="77777777" w:rsidR="00B1614A" w:rsidRP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динамически изменяемой сетевой инфраструктуре рекомендуется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ограничиваться одним MAC-адресом для порта коммутатора и использовать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режим protect, в серверных группах — статически задавать списки MAC-адресов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 использовать режим shutdown, в VoIP-сегментах — ограничиваться двумя или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тремя MAC-адресами с активизацией режима restrict.</w:t>
      </w:r>
    </w:p>
    <w:p w14:paraId="08F5A682" w14:textId="77777777" w:rsidR="00B1614A" w:rsidRDefault="00B1614A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Дополнительным механизмом формирования списка MAC-адресов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является механизм sticky. Он позволяет добавить статически заданные или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динамически выученные MAC-адреса в конфигурационный файл ОС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1614A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коммутатора.</w:t>
      </w:r>
    </w:p>
    <w:p w14:paraId="53018F82" w14:textId="77777777" w:rsidR="007E3E7C" w:rsidRDefault="007E3E7C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7E3E7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 сегменте ЛВС филиала (см. рис. 4), построенном на базе двух коммутаторов уровня доступа Cisco Catalyst 2960 и коммутатора уровня ядрараспределения Cisco Catalyst 3560, обеспечить защиту от атак типа MACflooding и MAC-spoofing.</w:t>
      </w:r>
    </w:p>
    <w:p w14:paraId="7DEB5699" w14:textId="77777777" w:rsidR="007E3E7C" w:rsidRDefault="007E3E7C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BDDB5F" wp14:editId="59959A1C">
            <wp:extent cx="5940425" cy="3308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2CC2" w14:textId="77777777" w:rsidR="007E3E7C" w:rsidRDefault="007E3E7C" w:rsidP="00B1614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2CFEE03" w14:textId="77777777" w:rsidR="007E3E7C" w:rsidRDefault="00827D81" w:rsidP="00827D8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коммутаторе уровня доступа SW4-3 настроить механизм port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security в динамическом режиме для рабочих станций: interface range fa0/2-3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mode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access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port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security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port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security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maximum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1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827D8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switchport port-security violation protect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14:paraId="4DEAB345" w14:textId="77777777" w:rsidR="00827D81" w:rsidRDefault="009B05A4" w:rsidP="009B05A4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9B05A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Выполнить аналогичные настройки механизма port security на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B05A4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коммутаторе SW4-2.</w:t>
      </w:r>
    </w:p>
    <w:p w14:paraId="3FEC312A" w14:textId="77777777" w:rsid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коммутаторе уровня ядра-распределения SW4-1 настроить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механизм port security в статическом режиме с привязкой к заданному MACадресу для порта FastEthernet0/4: </w:t>
      </w:r>
    </w:p>
    <w:p w14:paraId="6326DC97" w14:textId="77777777" w:rsidR="00CD686C" w:rsidRPr="00AF6364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AF6364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interface fa0/4</w:t>
      </w:r>
    </w:p>
    <w:p w14:paraId="64E97FDE" w14:textId="77777777" w:rsidR="00CD686C" w:rsidRP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mode access</w:t>
      </w:r>
    </w:p>
    <w:p w14:paraId="6CDB60E1" w14:textId="77777777" w:rsidR="00CD686C" w:rsidRP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</w:t>
      </w:r>
    </w:p>
    <w:p w14:paraId="372093E5" w14:textId="77777777" w:rsidR="00CD686C" w:rsidRP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 maximum 1</w:t>
      </w:r>
    </w:p>
    <w:p w14:paraId="77D69147" w14:textId="77777777" w:rsidR="00CD686C" w:rsidRP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 mac-address</w:t>
      </w:r>
    </w:p>
    <w:p w14:paraId="7D904FDE" w14:textId="77777777" w:rsidR="00CD686C" w:rsidRPr="00CD686C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xxxx.yyyy.zzzz</w:t>
      </w:r>
    </w:p>
    <w:p w14:paraId="2454FA40" w14:textId="77777777" w:rsidR="009B05A4" w:rsidRDefault="00CD686C" w:rsidP="00CD686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CD686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 violation shutdown</w:t>
      </w:r>
    </w:p>
    <w:p w14:paraId="6B1133CD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 коммутаторе уровня ядра-распределения 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4-1 настроить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механизм 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port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security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в статическом режиме с опцией 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sticky</w:t>
      </w: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для порта</w:t>
      </w:r>
    </w:p>
    <w:p w14:paraId="0DFD356A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FastEthernet0/5: interface fa0/5</w:t>
      </w:r>
    </w:p>
    <w:p w14:paraId="45F6D363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mode access</w:t>
      </w:r>
    </w:p>
    <w:p w14:paraId="2918596E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</w:t>
      </w:r>
    </w:p>
    <w:p w14:paraId="262B89FC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 maximum 1</w:t>
      </w:r>
    </w:p>
    <w:p w14:paraId="6F5944C9" w14:textId="77777777" w:rsidR="004336E5" w:rsidRPr="004336E5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switchport port-security mac-address sticky switchport port-security violation</w:t>
      </w:r>
    </w:p>
    <w:p w14:paraId="4EB0D4B8" w14:textId="77777777" w:rsidR="00CD686C" w:rsidRPr="00AF6364" w:rsidRDefault="004336E5" w:rsidP="004336E5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336E5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shutdown</w:t>
      </w:r>
    </w:p>
    <w:p w14:paraId="70DD80DD" w14:textId="77777777" w:rsidR="004336E5" w:rsidRDefault="0041717D" w:rsidP="0041717D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Проверить корректность настроек механизма безопасности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port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security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коммутаторов ЛВС путем моделирования атаки типа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MACspoofing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. Задать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lastRenderedPageBreak/>
        <w:t>MAC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-адрес рабочей станции, подключенной к порту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коммутатора со статическим методом формирования списка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MAC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-адресов,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несоответствующий требованиям политики безопасности. Убедиться 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переводе порта коммутатора в режим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shutdown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или 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protect</w:t>
      </w:r>
      <w:r w:rsidRPr="0041717D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14:paraId="7CA59F4F" w14:textId="77777777" w:rsidR="00B44F01" w:rsidRPr="00B44F01" w:rsidRDefault="00B44F01" w:rsidP="00B44F0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Проверить корректность настроек механизма безопасности port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security коммутаторов ЛВС путем моделирования атаки типа MAC-flooding.</w:t>
      </w:r>
    </w:p>
    <w:p w14:paraId="78DD91CE" w14:textId="77777777" w:rsidR="0041717D" w:rsidRDefault="00B44F01" w:rsidP="00B44F0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На порт коммутатора с динамическим методом формирования списка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разрешенных MAC-адресов подключить коммутатор с несколькими рабочими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станциями. Убедиться в переводе порта коммутатора в режим shutdown или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B44F01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protect.</w:t>
      </w:r>
    </w:p>
    <w:p w14:paraId="672F92A1" w14:textId="77777777" w:rsidR="00C62310" w:rsidRDefault="00C62310" w:rsidP="00B44F0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27192200" w14:textId="77777777" w:rsidR="00A20377" w:rsidRDefault="00A20377" w:rsidP="00A20377">
      <w:pPr>
        <w:pStyle w:val="11"/>
        <w:spacing w:line="240" w:lineRule="auto"/>
        <w:jc w:val="both"/>
        <w:rPr>
          <w:noProof/>
        </w:rPr>
      </w:pPr>
    </w:p>
    <w:p w14:paraId="0A3A28FA" w14:textId="77777777" w:rsidR="00A20377" w:rsidRDefault="00A20377" w:rsidP="00A20377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B4612C4" wp14:editId="2A4AC6F1">
            <wp:extent cx="5940425" cy="3218688"/>
            <wp:effectExtent l="0" t="0" r="3175" b="1270"/>
            <wp:docPr id="14" name="Рисунок 14" descr="настройка IP адресов оборудования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IP адресов оборудования в Cisco Packet Tracer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"/>
                    <a:stretch/>
                  </pic:blipFill>
                  <pic:spPr bwMode="auto">
                    <a:xfrm>
                      <a:off x="0" y="0"/>
                      <a:ext cx="5940425" cy="32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2C387" w14:textId="77777777" w:rsidR="00A20377" w:rsidRDefault="00A20377" w:rsidP="00C62310">
      <w:pPr>
        <w:pStyle w:val="11"/>
        <w:spacing w:line="240" w:lineRule="auto"/>
        <w:jc w:val="both"/>
        <w:rPr>
          <w:noProof/>
        </w:rPr>
      </w:pPr>
    </w:p>
    <w:p w14:paraId="40540189" w14:textId="77777777" w:rsidR="00C62310" w:rsidRDefault="00C62310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11BEC7F2" wp14:editId="5F0951D3">
            <wp:extent cx="5940425" cy="3218688"/>
            <wp:effectExtent l="0" t="0" r="3175" b="1270"/>
            <wp:docPr id="10" name="Рисунок 10" descr="Основы использования симулятора сетей Cisco Packet Tracer | Windows для  системных администрат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ы использования симулятора сетей Cisco Packet Tracer | Windows для  системных администраторов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"/>
                    <a:stretch/>
                  </pic:blipFill>
                  <pic:spPr bwMode="auto">
                    <a:xfrm>
                      <a:off x="0" y="0"/>
                      <a:ext cx="5940425" cy="321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C965" w14:textId="77777777" w:rsidR="00DD5242" w:rsidRDefault="00DD5242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94ED5D" wp14:editId="0362B6DF">
            <wp:extent cx="5940425" cy="3139440"/>
            <wp:effectExtent l="0" t="0" r="3175" b="3810"/>
            <wp:docPr id="11" name="Рисунок 11" descr="настройки порта маршрутизатора в Cisco Packet Tr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 порта маршрутизатора в Cisco Packet Trac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25B9" w14:textId="77777777" w:rsidR="00FF5559" w:rsidRDefault="004A7EE6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7D0E3152" wp14:editId="24870C5B">
            <wp:extent cx="5940425" cy="5152390"/>
            <wp:effectExtent l="0" t="0" r="3175" b="0"/>
            <wp:docPr id="17" name="Рисунок 17" descr="Настройка доступа к Cisco по 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стройка доступа к Cisco по SS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F1C3" w14:textId="77777777" w:rsidR="004A7EE6" w:rsidRDefault="004A7EE6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198B197" w14:textId="77777777" w:rsidR="003D493A" w:rsidRPr="003D493A" w:rsidRDefault="003D493A" w:rsidP="003D493A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Switch&gt;en</w:t>
      </w:r>
    </w:p>
    <w:p w14:paraId="59E1A8F9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Switch#conf t</w:t>
      </w:r>
    </w:p>
    <w:p w14:paraId="411C3E5C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Switch(config)#vlan 10</w:t>
      </w:r>
    </w:p>
    <w:p w14:paraId="739135EC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lastRenderedPageBreak/>
        <w:tab/>
        <w:t>Switch(config-vlan)#name Office1</w:t>
      </w:r>
    </w:p>
    <w:p w14:paraId="24CE8B28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Switch(config-vlan)#exit</w:t>
      </w:r>
    </w:p>
    <w:p w14:paraId="22BD5114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Switch(config)#vlan 20</w:t>
      </w:r>
    </w:p>
    <w:p w14:paraId="53DC340C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Switch(config-vlan)#name Office2</w:t>
      </w:r>
    </w:p>
    <w:p w14:paraId="41C58AA6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Switch(config-vlan)#exit</w:t>
      </w:r>
    </w:p>
    <w:p w14:paraId="5264D76C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Switch(config)#vlan 30</w:t>
      </w:r>
    </w:p>
    <w:p w14:paraId="01A93144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Switch(config-vlan)#name Office3</w:t>
      </w:r>
    </w:p>
    <w:p w14:paraId="52D3A7D0" w14:textId="77777777" w:rsidR="003D493A" w:rsidRPr="003D493A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Switch(config-vlan)#exit</w:t>
      </w:r>
    </w:p>
    <w:p w14:paraId="1CD9B38D" w14:textId="77777777" w:rsidR="004A7EE6" w:rsidRPr="00AF6364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D493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</w:r>
      <w:r w:rsidRPr="00AF6364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Switch(config)#end</w:t>
      </w:r>
    </w:p>
    <w:p w14:paraId="66C9F71F" w14:textId="77777777" w:rsidR="003D493A" w:rsidRPr="00AF6364" w:rsidRDefault="003D493A" w:rsidP="003D493A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</w:p>
    <w:p w14:paraId="6D1A445D" w14:textId="77777777" w:rsidR="0037597C" w:rsidRPr="0037597C" w:rsidRDefault="0037597C" w:rsidP="0037597C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Router&gt;en</w:t>
      </w: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</w:r>
    </w:p>
    <w:p w14:paraId="23BD9767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Router#conf t</w:t>
      </w:r>
    </w:p>
    <w:p w14:paraId="3B660862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Router(config)#int gig 0/0.10</w:t>
      </w:r>
    </w:p>
    <w:p w14:paraId="545C79C2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Router(config-subif)#encapsulation dot1Q 10</w:t>
      </w:r>
    </w:p>
    <w:p w14:paraId="7AB7DF5D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Router(config-subif)#ip address 10.0.0.254 255.255.255.0</w:t>
      </w:r>
    </w:p>
    <w:p w14:paraId="7B00F575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Router(config-subif)#exit</w:t>
      </w:r>
    </w:p>
    <w:p w14:paraId="6ED58150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Router(config)#int gig 0/0.20</w:t>
      </w:r>
    </w:p>
    <w:p w14:paraId="0FCEC4FD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Router(config-subif)#encapsulation dot1Q 20</w:t>
      </w:r>
    </w:p>
    <w:p w14:paraId="0A67D92F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Router(config-subif)#ip address 20.0.0.254 255.255.255.0</w:t>
      </w:r>
    </w:p>
    <w:p w14:paraId="4D038730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Router(config-subif)#exit</w:t>
      </w:r>
    </w:p>
    <w:p w14:paraId="1B660F3C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Router(config)#int gig 0/0.30</w:t>
      </w:r>
    </w:p>
    <w:p w14:paraId="35633F9F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Router(config-subif)#encapsulation dot1Q 30</w:t>
      </w:r>
    </w:p>
    <w:p w14:paraId="3B8C93E6" w14:textId="77777777" w:rsidR="0037597C" w:rsidRP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>Router(config-subif)#ip address 30.0.0.254 255.255.255.0</w:t>
      </w:r>
    </w:p>
    <w:p w14:paraId="1B12AFEE" w14:textId="77777777" w:rsidR="003D493A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</w:r>
      <w:r w:rsidRPr="0037597C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Router(config-subif)#end</w:t>
      </w:r>
    </w:p>
    <w:p w14:paraId="36F3FAFA" w14:textId="77777777" w:rsidR="0037597C" w:rsidRDefault="003759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8F02788" w14:textId="77777777" w:rsidR="0037597C" w:rsidRDefault="00BD1E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6BF1B262" wp14:editId="325543B4">
            <wp:extent cx="5188835" cy="3994100"/>
            <wp:effectExtent l="0" t="0" r="0" b="6985"/>
            <wp:docPr id="18" name="Рисунок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031" cy="402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56A9" w14:textId="77777777" w:rsidR="00BD1E7C" w:rsidRDefault="00BD1E7C" w:rsidP="00BD1E7C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C130BAA" wp14:editId="51B31FDF">
            <wp:extent cx="5940425" cy="4572635"/>
            <wp:effectExtent l="0" t="0" r="3175" b="0"/>
            <wp:docPr id="19" name="Рисунок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6B76" w14:textId="77777777" w:rsidR="00BD1E7C" w:rsidRDefault="00BD1E7C" w:rsidP="00BD1E7C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319D4E15" w14:textId="77777777" w:rsidR="00BD1E7C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5FDA80CE" wp14:editId="5C8C5406">
            <wp:extent cx="5607603" cy="4308653"/>
            <wp:effectExtent l="0" t="0" r="0" b="0"/>
            <wp:docPr id="20" name="Рисунок 2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59" cy="435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948A7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E804752" wp14:editId="6A3CBFCC">
            <wp:extent cx="5940425" cy="4572635"/>
            <wp:effectExtent l="0" t="0" r="3175" b="0"/>
            <wp:docPr id="21" name="Рисунок 2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52462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558184DD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4D2F424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BECEB76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B11D44D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60A5DED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26C1F94F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A86059E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29267E7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5A8B2CE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3E050EB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F8D2E2B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6312FEA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8080D70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37F8249B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5A11A83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5082E303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84BD89C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20C1AF71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41744290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242A7737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C2C37D9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7674285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  <w:lastRenderedPageBreak/>
        <w:t>Вывод</w:t>
      </w:r>
    </w:p>
    <w:p w14:paraId="6F6FB51E" w14:textId="77777777" w:rsidR="00EF760F" w:rsidRDefault="00EF760F" w:rsidP="00EF760F">
      <w:pPr>
        <w:pStyle w:val="11"/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en-US"/>
        </w:rPr>
      </w:pPr>
    </w:p>
    <w:p w14:paraId="2B8420B5" w14:textId="77777777" w:rsidR="00EF760F" w:rsidRPr="00EF760F" w:rsidRDefault="00EF760F" w:rsidP="00EF760F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В данной лабораторной работе мы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изуч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или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метод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ы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проектирования,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развертывания и настройки механизмов защиты в коммутируемых ЛВС от атак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7C15D8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канального уровня типа MAC-flooding и MAC-spoofing.</w:t>
      </w:r>
    </w:p>
    <w:p w14:paraId="06E78D4F" w14:textId="77777777" w:rsidR="00BD1E7C" w:rsidRDefault="00BD1E7C" w:rsidP="0037597C">
      <w:pPr>
        <w:pStyle w:val="11"/>
        <w:spacing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C24C319" w14:textId="77777777" w:rsidR="00FF5559" w:rsidRDefault="00FF5559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295D8727" w14:textId="77777777" w:rsidR="00C62310" w:rsidRDefault="00C62310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04169A65" w14:textId="77777777" w:rsidR="00C62310" w:rsidRDefault="00C62310" w:rsidP="00C62310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22DC325" w14:textId="77777777" w:rsidR="00041C7F" w:rsidRDefault="00041C7F" w:rsidP="00B44F0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60A453F5" w14:textId="77777777" w:rsidR="00041C7F" w:rsidRPr="0041717D" w:rsidRDefault="00041C7F" w:rsidP="00B44F01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B35BF0A" w14:textId="77777777" w:rsidR="00110AE3" w:rsidRPr="0041717D" w:rsidRDefault="00110AE3" w:rsidP="00110AE3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77EE9EB9" w14:textId="77777777" w:rsidR="00110AE3" w:rsidRPr="0041717D" w:rsidRDefault="00110AE3" w:rsidP="00110AE3">
      <w:pPr>
        <w:pStyle w:val="11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84C12F9" w14:textId="77777777" w:rsidR="00110AE3" w:rsidRPr="0041717D" w:rsidRDefault="00110AE3" w:rsidP="007C15D8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3980A65C" w14:textId="77777777" w:rsidR="00110AE3" w:rsidRPr="0041717D" w:rsidRDefault="00110AE3" w:rsidP="007C15D8">
      <w:pPr>
        <w:pStyle w:val="11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14:paraId="177AF157" w14:textId="77777777" w:rsidR="00F707EB" w:rsidRPr="0041717D" w:rsidRDefault="00F707EB" w:rsidP="00F707EB">
      <w:pPr>
        <w:pStyle w:val="11"/>
        <w:spacing w:line="240" w:lineRule="auto"/>
        <w:ind w:left="708" w:hanging="13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8948E1" w14:textId="77777777" w:rsidR="00F707EB" w:rsidRPr="0041717D" w:rsidRDefault="00F707EB" w:rsidP="00F707EB">
      <w:pPr>
        <w:pStyle w:val="11"/>
        <w:spacing w:line="240" w:lineRule="auto"/>
        <w:ind w:left="708" w:hanging="1353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41717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sectPr w:rsidR="00F707EB" w:rsidRPr="0041717D" w:rsidSect="0022538B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4B075" w14:textId="77777777" w:rsidR="00417D97" w:rsidRDefault="00417D97" w:rsidP="0022538B">
      <w:pPr>
        <w:spacing w:after="0" w:line="240" w:lineRule="auto"/>
      </w:pPr>
      <w:r>
        <w:separator/>
      </w:r>
    </w:p>
  </w:endnote>
  <w:endnote w:type="continuationSeparator" w:id="0">
    <w:p w14:paraId="1DFFA85A" w14:textId="77777777" w:rsidR="00417D97" w:rsidRDefault="00417D97" w:rsidP="002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37634"/>
      <w:docPartObj>
        <w:docPartGallery w:val="Page Numbers (Bottom of Page)"/>
        <w:docPartUnique/>
      </w:docPartObj>
    </w:sdtPr>
    <w:sdtEndPr/>
    <w:sdtContent>
      <w:p w14:paraId="45E78C5C" w14:textId="77777777" w:rsidR="0022538B" w:rsidRDefault="002253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364">
          <w:rPr>
            <w:noProof/>
          </w:rPr>
          <w:t>8</w:t>
        </w:r>
        <w:r>
          <w:fldChar w:fldCharType="end"/>
        </w:r>
      </w:p>
    </w:sdtContent>
  </w:sdt>
  <w:p w14:paraId="5F008867" w14:textId="77777777" w:rsidR="0022538B" w:rsidRDefault="002253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45AC3" w14:textId="77777777" w:rsidR="00417D97" w:rsidRDefault="00417D97" w:rsidP="0022538B">
      <w:pPr>
        <w:spacing w:after="0" w:line="240" w:lineRule="auto"/>
      </w:pPr>
      <w:r>
        <w:separator/>
      </w:r>
    </w:p>
  </w:footnote>
  <w:footnote w:type="continuationSeparator" w:id="0">
    <w:p w14:paraId="47D2277B" w14:textId="77777777" w:rsidR="00417D97" w:rsidRDefault="00417D97" w:rsidP="0022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2B"/>
    <w:multiLevelType w:val="hybridMultilevel"/>
    <w:tmpl w:val="608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F3563"/>
    <w:multiLevelType w:val="hybridMultilevel"/>
    <w:tmpl w:val="0922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62D2"/>
    <w:multiLevelType w:val="multilevel"/>
    <w:tmpl w:val="C50E1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459"/>
    <w:rsid w:val="00000D97"/>
    <w:rsid w:val="00005912"/>
    <w:rsid w:val="0002188F"/>
    <w:rsid w:val="00041C7F"/>
    <w:rsid w:val="00065EF7"/>
    <w:rsid w:val="000A7D08"/>
    <w:rsid w:val="000C5405"/>
    <w:rsid w:val="000C5CA1"/>
    <w:rsid w:val="00110AE3"/>
    <w:rsid w:val="00135E5D"/>
    <w:rsid w:val="001539A7"/>
    <w:rsid w:val="00165923"/>
    <w:rsid w:val="001B025E"/>
    <w:rsid w:val="001B5CD1"/>
    <w:rsid w:val="001C306C"/>
    <w:rsid w:val="001E26AA"/>
    <w:rsid w:val="0022538B"/>
    <w:rsid w:val="00252B6D"/>
    <w:rsid w:val="00260E67"/>
    <w:rsid w:val="002774B9"/>
    <w:rsid w:val="002B0A80"/>
    <w:rsid w:val="002E68AF"/>
    <w:rsid w:val="002F61BE"/>
    <w:rsid w:val="003075D1"/>
    <w:rsid w:val="00326930"/>
    <w:rsid w:val="003455C0"/>
    <w:rsid w:val="0037597C"/>
    <w:rsid w:val="003759B5"/>
    <w:rsid w:val="003A51BE"/>
    <w:rsid w:val="003B61CD"/>
    <w:rsid w:val="003B7CBF"/>
    <w:rsid w:val="003D493A"/>
    <w:rsid w:val="003E5F83"/>
    <w:rsid w:val="003E7E71"/>
    <w:rsid w:val="00411715"/>
    <w:rsid w:val="00416723"/>
    <w:rsid w:val="0041717D"/>
    <w:rsid w:val="00417B44"/>
    <w:rsid w:val="00417D97"/>
    <w:rsid w:val="004336E5"/>
    <w:rsid w:val="00447B59"/>
    <w:rsid w:val="0047340A"/>
    <w:rsid w:val="00485F02"/>
    <w:rsid w:val="004A7EE6"/>
    <w:rsid w:val="004D493D"/>
    <w:rsid w:val="004D58EA"/>
    <w:rsid w:val="00503DB5"/>
    <w:rsid w:val="00515040"/>
    <w:rsid w:val="0052249A"/>
    <w:rsid w:val="00547B30"/>
    <w:rsid w:val="005C3F7C"/>
    <w:rsid w:val="005E016D"/>
    <w:rsid w:val="00602BA6"/>
    <w:rsid w:val="006269C6"/>
    <w:rsid w:val="00674557"/>
    <w:rsid w:val="00675132"/>
    <w:rsid w:val="006C3A4E"/>
    <w:rsid w:val="006E1964"/>
    <w:rsid w:val="006F1E5A"/>
    <w:rsid w:val="00720E9E"/>
    <w:rsid w:val="00730BA4"/>
    <w:rsid w:val="00796813"/>
    <w:rsid w:val="007C15D8"/>
    <w:rsid w:val="007D3D09"/>
    <w:rsid w:val="007E1510"/>
    <w:rsid w:val="007E3E7C"/>
    <w:rsid w:val="0080311C"/>
    <w:rsid w:val="00827D81"/>
    <w:rsid w:val="008341E4"/>
    <w:rsid w:val="008465CF"/>
    <w:rsid w:val="0085334F"/>
    <w:rsid w:val="00862035"/>
    <w:rsid w:val="0086497A"/>
    <w:rsid w:val="00874813"/>
    <w:rsid w:val="008855E1"/>
    <w:rsid w:val="00896337"/>
    <w:rsid w:val="008C0C38"/>
    <w:rsid w:val="008F7F58"/>
    <w:rsid w:val="00914E72"/>
    <w:rsid w:val="009175ED"/>
    <w:rsid w:val="00917CA3"/>
    <w:rsid w:val="009319FF"/>
    <w:rsid w:val="00936E81"/>
    <w:rsid w:val="00937637"/>
    <w:rsid w:val="009473A2"/>
    <w:rsid w:val="00960CB6"/>
    <w:rsid w:val="00973B8A"/>
    <w:rsid w:val="00983BAE"/>
    <w:rsid w:val="009B05A4"/>
    <w:rsid w:val="009B3782"/>
    <w:rsid w:val="009C49E1"/>
    <w:rsid w:val="009C7117"/>
    <w:rsid w:val="009E1634"/>
    <w:rsid w:val="009E2D7C"/>
    <w:rsid w:val="00A0665B"/>
    <w:rsid w:val="00A20377"/>
    <w:rsid w:val="00A80026"/>
    <w:rsid w:val="00A90ABB"/>
    <w:rsid w:val="00A92656"/>
    <w:rsid w:val="00A94E35"/>
    <w:rsid w:val="00AD6158"/>
    <w:rsid w:val="00AF2823"/>
    <w:rsid w:val="00AF3E00"/>
    <w:rsid w:val="00AF484B"/>
    <w:rsid w:val="00AF6364"/>
    <w:rsid w:val="00B12CFF"/>
    <w:rsid w:val="00B1614A"/>
    <w:rsid w:val="00B276DE"/>
    <w:rsid w:val="00B36942"/>
    <w:rsid w:val="00B44F01"/>
    <w:rsid w:val="00B546DF"/>
    <w:rsid w:val="00B61E54"/>
    <w:rsid w:val="00B70110"/>
    <w:rsid w:val="00B936B1"/>
    <w:rsid w:val="00BB37FC"/>
    <w:rsid w:val="00BB3E98"/>
    <w:rsid w:val="00BB7998"/>
    <w:rsid w:val="00BC3C08"/>
    <w:rsid w:val="00BD1E7C"/>
    <w:rsid w:val="00BE0935"/>
    <w:rsid w:val="00C61463"/>
    <w:rsid w:val="00C62310"/>
    <w:rsid w:val="00C63441"/>
    <w:rsid w:val="00C63C11"/>
    <w:rsid w:val="00C66F55"/>
    <w:rsid w:val="00CD686C"/>
    <w:rsid w:val="00CF6EA0"/>
    <w:rsid w:val="00D073BD"/>
    <w:rsid w:val="00D11CA0"/>
    <w:rsid w:val="00D14FE2"/>
    <w:rsid w:val="00D71459"/>
    <w:rsid w:val="00D75F4D"/>
    <w:rsid w:val="00D8707D"/>
    <w:rsid w:val="00DC06AD"/>
    <w:rsid w:val="00DD5242"/>
    <w:rsid w:val="00E10236"/>
    <w:rsid w:val="00E3202F"/>
    <w:rsid w:val="00E5586A"/>
    <w:rsid w:val="00E6042D"/>
    <w:rsid w:val="00E64E32"/>
    <w:rsid w:val="00EA33E2"/>
    <w:rsid w:val="00EB77A0"/>
    <w:rsid w:val="00ED2BB3"/>
    <w:rsid w:val="00EF1430"/>
    <w:rsid w:val="00EF4DF1"/>
    <w:rsid w:val="00EF760F"/>
    <w:rsid w:val="00F378B0"/>
    <w:rsid w:val="00F520D0"/>
    <w:rsid w:val="00F707EB"/>
    <w:rsid w:val="00F901D6"/>
    <w:rsid w:val="00FA15E1"/>
    <w:rsid w:val="00FD581D"/>
    <w:rsid w:val="00FE4356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CC6A"/>
  <w15:docId w15:val="{E09C5A29-2433-4040-95DC-32F3D8E2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F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5F4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F4D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Hyperlink"/>
    <w:basedOn w:val="a0"/>
    <w:uiPriority w:val="99"/>
    <w:unhideWhenUsed/>
    <w:rsid w:val="00D75F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F4D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D7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75F4D"/>
    <w:pPr>
      <w:outlineLvl w:val="9"/>
    </w:pPr>
    <w:rPr>
      <w:lang w:eastAsia="ru-RU"/>
    </w:rPr>
  </w:style>
  <w:style w:type="character" w:customStyle="1" w:styleId="a5">
    <w:name w:val="Оглавление Знак"/>
    <w:basedOn w:val="a0"/>
    <w:link w:val="a6"/>
    <w:locked/>
    <w:rsid w:val="00D75F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Оглавление"/>
    <w:basedOn w:val="a"/>
    <w:link w:val="a5"/>
    <w:qFormat/>
    <w:rsid w:val="00D75F4D"/>
    <w:pPr>
      <w:spacing w:after="0" w:line="240" w:lineRule="auto"/>
      <w:jc w:val="center"/>
    </w:pPr>
    <w:rPr>
      <w:rFonts w:eastAsia="Calibri" w:cs="Times New Roman"/>
      <w:b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4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455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135E5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38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38B"/>
    <w:rPr>
      <w:rFonts w:ascii="Times New Roman" w:hAnsi="Times New Roman"/>
      <w:sz w:val="28"/>
    </w:rPr>
  </w:style>
  <w:style w:type="paragraph" w:customStyle="1" w:styleId="11">
    <w:name w:val="Обычный1"/>
    <w:rsid w:val="00260E67"/>
    <w:pPr>
      <w:spacing w:after="0"/>
      <w:contextualSpacing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98054-2B0E-4080-8882-695B4CD5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Ерлан Сакан</cp:lastModifiedBy>
  <cp:revision>144</cp:revision>
  <dcterms:created xsi:type="dcterms:W3CDTF">2018-09-04T15:36:00Z</dcterms:created>
  <dcterms:modified xsi:type="dcterms:W3CDTF">2022-11-21T15:15:00Z</dcterms:modified>
</cp:coreProperties>
</file>