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5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Внимание!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Для выполнения тестовых заданий скачайте и откройте массив данных по ссылке: 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https://docs.google.com/spreadsheets/d/1EOEmGcBpokRfYbiNBDQs5XnWG9QGmOSwYKpKiOkhQR4/edit?usp=sharing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Во вкладке "Данные об аудитории" информация о пользователях, посетивших наше приложение в ноябре. Чему равен MAU продукта? 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MAU (Monthly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7639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16814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10482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16529</w:t>
      </w:r>
    </w:p>
    <w:p w:rsidR="00000000" w:rsidDel="00000000" w:rsidP="00000000" w:rsidRDefault="00000000" w:rsidRPr="00000000" w14:paraId="00000007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Используя вкладку "Данные об аудитории", посчитайте, чему будет равен DAU 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DAU (Daily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490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560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483</w:t>
      </w:r>
    </w:p>
    <w:p w:rsidR="00000000" w:rsidDel="00000000" w:rsidP="00000000" w:rsidRDefault="00000000" w:rsidRPr="00000000" w14:paraId="0000000B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28,3%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26,6%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38,5%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32,7%</w:t>
      </w:r>
    </w:p>
    <w:p w:rsidR="00000000" w:rsidDel="00000000" w:rsidP="00000000" w:rsidRDefault="00000000" w:rsidRPr="00000000" w14:paraId="0000000F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На графике изображены retention кривые 2 продуктов. Какие выводы можно сделать, глядя на них? 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0" distT="0" distL="0" distR="0">
            <wp:extent cx="5680381" cy="2909108"/>
            <wp:effectExtent b="0" l="0" r="0" t="0"/>
            <wp:docPr id="6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  <w:r w:rsidDel="00000000" w:rsidR="00000000" w:rsidRPr="00000000">
        <w:rPr>
          <w:rFonts w:ascii="Arial" w:cs="Arial" w:eastAsia="Arial" w:hAnsi="Arial"/>
          <w:color w:val="434343"/>
          <w:sz w:val="21"/>
          <w:szCs w:val="21"/>
          <w:rtl w:val="0"/>
        </w:rPr>
        <w:t xml:space="preserve">голубая кривая стабилизируется на уровне ~40% начиная с 4–5 дня — признак здорового продукта с устойчивым ядром лояльных пользователей, которые продолжают возвращаться. Красная кривая, напротив, продолжает падать без остановки и к 5-му дню доходит до 0% — продукт полностью теряет всех пользователей, что указывает на серьёзную проблему с удержанием (слабый продуктовый опыт, отсутствие причин возвращаться, разовое использование). Несмотря на похожий старт и близкие показатели в 1-й день, дальше продукты кардинально расходятся — продукт с голубой кривой значительно устойчивее в долгосрочной перспективе.</w:t>
      </w: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:rsidR="00000000" w:rsidDel="00000000" w:rsidP="00000000" w:rsidRDefault="00000000" w:rsidRPr="00000000" w14:paraId="00000016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41,8%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54,7%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46,3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39%</w:t>
      </w:r>
    </w:p>
    <w:p w:rsidR="00000000" w:rsidDel="00000000" w:rsidP="00000000" w:rsidRDefault="00000000" w:rsidRPr="00000000" w14:paraId="00000017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:rsidR="00000000" w:rsidDel="00000000" w:rsidP="00000000" w:rsidRDefault="00000000" w:rsidRPr="00000000" w14:paraId="00000019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4,9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6,2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5,3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2,9</w:t>
      </w:r>
    </w:p>
    <w:p w:rsidR="00000000" w:rsidDel="00000000" w:rsidP="00000000" w:rsidRDefault="00000000" w:rsidRPr="00000000" w14:paraId="0000001A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Мы провели опрос среди 2000 пользователей. Из них 500 «критики», 1200 «сторонники» и 300 «нейтралы». Посчитайте, чему будет равен NPS 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:rsidR="00000000" w:rsidDel="00000000" w:rsidP="00000000" w:rsidRDefault="00000000" w:rsidRPr="00000000" w14:paraId="0000001D">
      <w:pPr>
        <w:shd w:fill="ffffff" w:val="clear"/>
        <w:spacing w:after="15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40%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Во вкладке "Данные АБ-тестов" результаты трех несвязанных АБ тестов для ARPU (общая выручка/общее количество пользователей).</w:t>
        <w:br w:type="textWrapping"/>
        <w:t xml:space="preserve">Посмотрите на результаты тестов и интерпретируйте их. Напишите значения p-value, которые вы получили.</w:t>
        <w:br w:type="textWrapping"/>
        <w:t xml:space="preserve">Подготовьте выводы и рекомендации. </w:t>
        <w:br w:type="textWrapping"/>
        <w:br w:type="textWrapping"/>
        <w:t xml:space="preserve">experiment_num - номер эксперимента</w:t>
        <w:br w:type="textWrapping"/>
        <w:t xml:space="preserve">experiment_group - группа, в которую попал пользователь</w:t>
        <w:br w:type="textWrapping"/>
        <w:t xml:space="preserve">user_id - id пользователя</w:t>
        <w:br w:type="textWrapping"/>
        <w:t xml:space="preserve">revenue - выручка, которую сгенерировал пользователь, купив платную услугу продвижения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sdt>
        <w:sdtPr>
          <w:id w:val="120562938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z w:val="24"/>
              <w:szCs w:val="24"/>
              <w:rtl w:val="0"/>
            </w:rPr>
            <w:t xml:space="preserve">Ваш ответ: Эксперимент 1: p-value ≈ 0,69 (t-тест) / 0,80 (Манна-Уитни) — различий нет, ARPU не изменился.</w:t>
          </w:r>
        </w:sdtContent>
      </w:sdt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sdt>
        <w:sdtPr>
          <w:id w:val="146333524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z w:val="24"/>
              <w:szCs w:val="24"/>
              <w:rtl w:val="0"/>
            </w:rPr>
            <w:t xml:space="preserve">Эксперимент 2: p-value ≈ 0,001 — значимое падение ARPU (с ~705 до ~333), выкатывать не стоит.</w:t>
          </w:r>
        </w:sdtContent>
      </w:sdt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sdt>
        <w:sdtPr>
          <w:id w:val="212231035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z w:val="24"/>
              <w:szCs w:val="24"/>
              <w:rtl w:val="0"/>
            </w:rPr>
            <w:t xml:space="preserve">Эксперимент 3: p-value ≈ 0,06 (t-тест) / 0,001 (Манна-Уитни) — из-за сильной скошенности выручки тесты расходятся, но похоже на реальный рост (медиана выросла с 4 до 156); стоит перепроверить и/или продлить тест перед раскаткой. </w:t>
          </w:r>
        </w:sdtContent>
      </w:sdt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398dc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По датасету с листерами посчитайте средний доход на пользователя 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121.2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156.4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70.9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30.7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средняя здесь не применима</w:t>
        <w:br w:type="textWrapping"/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По датасету с листерами посчитайте медиану возраста пользователя 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27,42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27,93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медиана здесь не применима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 Какой график лучше всего подходит для отображения разброса цен на товары в разных магазинах?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Линейный график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Круговая диаграмма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Ящик с усами (box plot)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Гистограмма</w:t>
        <w:br w:type="textWrapping"/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 На каком графике бимодальное распределение?  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88539" cy="223920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5877" t="6091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№2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71413" cy="208202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-669" l="11592" r="16663" t="32444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979864" cy="1947466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571740" cy="1949408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-1347" l="6849" r="4418" t="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 Какая случайная величина имеет наибольшую дисперсию данных по следующим графикам плотности распределения? 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0797" cy="198721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37485" cy="2057287"/>
            <wp:effectExtent b="0" l="0" r="0" t="0"/>
            <wp:docPr id="5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02684" cy="2032625"/>
            <wp:effectExtent b="0" l="0" r="0" t="0"/>
            <wp:docPr id="6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25958" cy="2038878"/>
            <wp:effectExtent b="0" l="0" r="0" t="0"/>
            <wp:docPr id="6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14. На каком графике можно посчитать коррелцияю?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</w:rPr>
        <w:drawing>
          <wp:inline distB="0" distT="0" distL="114300" distR="114300">
            <wp:extent cx="228600" cy="200660"/>
            <wp:effectExtent b="0" l="0" r="0" t="0"/>
            <wp:docPr id="4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</w:rPr>
        <w:drawing>
          <wp:inline distB="0" distT="0" distL="0" distR="0">
            <wp:extent cx="3218111" cy="2709096"/>
            <wp:effectExtent b="0" l="0" r="0" t="0"/>
            <wp:docPr id="6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</w:rPr>
        <w:drawing>
          <wp:inline distB="0" distT="0" distL="114300" distR="114300">
            <wp:extent cx="228600" cy="200660"/>
            <wp:effectExtent b="0" l="0" r="0" t="0"/>
            <wp:docPr id="5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</w:rPr>
        <w:drawing>
          <wp:inline distB="0" distT="0" distL="0" distR="0">
            <wp:extent cx="3197175" cy="2616374"/>
            <wp:effectExtent b="0" l="0" r="0" t="0"/>
            <wp:docPr id="7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</w:rPr>
        <w:drawing>
          <wp:inline distB="0" distT="0" distL="114300" distR="114300">
            <wp:extent cx="228600" cy="200660"/>
            <wp:effectExtent b="0" l="0" r="0" t="0"/>
            <wp:docPr id="5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</w:rPr>
        <w:drawing>
          <wp:inline distB="0" distT="0" distL="0" distR="0">
            <wp:extent cx="3169238" cy="2740493"/>
            <wp:effectExtent b="0" l="0" r="0" t="0"/>
            <wp:docPr id="5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431192" cy="2754211"/>
            <wp:effectExtent b="0" l="0" r="0" t="0"/>
            <wp:docPr id="4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15. Что значит, если при проверке гипотез мы получили p-value = 0.05? 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нет никакой статистически значимой разницы между группами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Есть 5% вероятность случайно получить такой или еще более экстремальный результат, если нулевая гипотеза верна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результаты эксперимента на 95% точны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говорит о том, что альтернативная гипотеза верна с вероятностью 95%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16. Какой метод наиболее подходит для проверки гипотезы о равенстве средних двух выборок из нормального распределения?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t-тест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Хи-квадрат 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Анализ дисперсии (ANOVA)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Корреляция Пирсона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 Как интерпретировать квартили в распределении доходов пользователей? 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Показывают максимальный и минимальный доход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Делят данные на четыре равные части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Указывают на наиболее часто встречающийся доход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График плотности распределения вещества во вселенной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18. Были получены следующие результаты. Коллеги просят вас подтвердить их и сделать окончательный вывод по эксперименту.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A (контрольная группа) — 100 047 501 посетитель, 1003 платежа.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B (тестовая группа) — 100 001 055 посетителей, 1099 платежей.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Какие рекомендации вы бы дали, основываясь на этих данных?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  <w:sdt>
        <w:sdtPr>
          <w:id w:val="201035507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z w:val="21"/>
              <w:szCs w:val="21"/>
              <w:rtl w:val="0"/>
            </w:rPr>
            <w:t xml:space="preserve"> формально разница статистически значима (p ≈ 0,035), но абсолютные величины (100+ млн «посетителей», конверсия ~0,1% в обеих группах) выглядят аномально для реального продукта — прежде чем подтверждать результат коллегам, стоит перепроверить методологию подсчёта посетителей/платежей на дубликаты, ботов и ошибки агрегации. Даже если цифры верны, при таких огромных выборках почти любая мелкая разница окажется «статистически значимой» — важно оценивать не только p-value, но и практическую значимость (абсолютная разница в конверсии здесь крайне мала — 0,01 процентного пункта). Не стоит спешить с раскаткой варианта B только на основании p-value, не подтвердив сначала целостность данных.</w:t>
          </w:r>
        </w:sdtContent>
      </w:sdt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4.png"/><Relationship Id="rId22" Type="http://schemas.openxmlformats.org/officeDocument/2006/relationships/image" Target="media/image14.png"/><Relationship Id="rId10" Type="http://schemas.openxmlformats.org/officeDocument/2006/relationships/image" Target="media/image7.png"/><Relationship Id="rId21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15.png"/><Relationship Id="rId7" Type="http://schemas.openxmlformats.org/officeDocument/2006/relationships/hyperlink" Target="https://docs.google.com/spreadsheets/d/1EOEmGcBpokRfYbiNBDQs5XnWG9QGmOSwYKpKiOkhQR4/edit?usp=sharing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y2Vzac0Ar6j9vMWKVPvrrLkgbQ==">CgMxLjAaJAoBMBIfCh0IB0IZCgVBcmlhbBIQQXJpYWwgVW5pY29kZSBNUxokCgExEh8KHQgHQhkKBUFyaWFsEhBBcmlhbCBVbmljb2RlIE1TGiQKATISHwodCAdCGQoFQXJpYWwSEEFyaWFsIFVuaWNvZGUgTVMaJAoBMxIfCh0IB0IZCgVBcmlhbBIQQXJpYWwgVW5pY29kZSBNUzIIaC5namRneHM4AHIhMThhOWhpRURUMl9KNmRtb05MdzY1RTBtTjh6SVRmSFVW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