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137" w:rsidRDefault="008A4137" w:rsidP="008A4137">
      <w:pPr>
        <w:spacing w:after="0"/>
      </w:pPr>
      <w:r>
        <w:t>January 20, 2015</w:t>
      </w:r>
    </w:p>
    <w:p w:rsidR="008A4137" w:rsidRDefault="008A4137" w:rsidP="008A4137">
      <w:pPr>
        <w:spacing w:after="0"/>
      </w:pPr>
    </w:p>
    <w:p w:rsidR="008A4137" w:rsidRPr="008A4137" w:rsidRDefault="008A4137" w:rsidP="008A4137">
      <w:pPr>
        <w:rPr>
          <w:rFonts w:ascii="Times" w:hAnsi="Times"/>
          <w:sz w:val="20"/>
          <w:szCs w:val="20"/>
        </w:rPr>
      </w:pPr>
      <w:r w:rsidRPr="008A4137">
        <w:rPr>
          <w:rFonts w:ascii="Times" w:hAnsi="Times"/>
          <w:sz w:val="20"/>
          <w:szCs w:val="20"/>
        </w:rPr>
        <w:t>Re: BZ12352</w:t>
      </w:r>
      <w:r w:rsidRPr="008A4137">
        <w:rPr>
          <w:rFonts w:ascii="Times" w:hAnsi="Times"/>
          <w:sz w:val="20"/>
          <w:szCs w:val="20"/>
        </w:rPr>
        <w:br/>
        <w:t xml:space="preserve">    Nonlocal thermal conductivity by </w:t>
      </w:r>
      <w:proofErr w:type="spellStart"/>
      <w:r w:rsidRPr="008A4137">
        <w:rPr>
          <w:rFonts w:ascii="Times" w:hAnsi="Times"/>
          <w:sz w:val="20"/>
          <w:szCs w:val="20"/>
        </w:rPr>
        <w:t>nonequilibrium</w:t>
      </w:r>
      <w:proofErr w:type="spellEnd"/>
      <w:r w:rsidRPr="008A4137">
        <w:rPr>
          <w:rFonts w:ascii="Times" w:hAnsi="Times"/>
          <w:sz w:val="20"/>
          <w:szCs w:val="20"/>
        </w:rPr>
        <w:t xml:space="preserve"> molecular dynamics</w:t>
      </w:r>
      <w:r w:rsidRPr="008A4137">
        <w:rPr>
          <w:rFonts w:ascii="Times" w:hAnsi="Times"/>
          <w:sz w:val="20"/>
          <w:szCs w:val="20"/>
        </w:rPr>
        <w:br/>
        <w:t xml:space="preserve">    by Philip B. Allen and </w:t>
      </w:r>
      <w:proofErr w:type="spellStart"/>
      <w:r w:rsidRPr="008A4137">
        <w:rPr>
          <w:rFonts w:ascii="Times" w:hAnsi="Times"/>
          <w:sz w:val="20"/>
          <w:szCs w:val="20"/>
        </w:rPr>
        <w:t>Yerong</w:t>
      </w:r>
      <w:proofErr w:type="spellEnd"/>
      <w:r w:rsidRPr="008A4137">
        <w:rPr>
          <w:rFonts w:ascii="Times" w:hAnsi="Times"/>
          <w:sz w:val="20"/>
          <w:szCs w:val="20"/>
        </w:rPr>
        <w:t xml:space="preserve"> Li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Dear Dr. Allen,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The manuscript described here has been reviewed by two of our</w:t>
      </w:r>
      <w:r w:rsidRPr="008A4137">
        <w:rPr>
          <w:rFonts w:ascii="Times" w:hAnsi="Times"/>
          <w:sz w:val="20"/>
          <w:szCs w:val="20"/>
        </w:rPr>
        <w:br/>
        <w:t>referees. Comments from the reports are enclosed.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To be publishable in the Physical Review, manuscripts must be</w:t>
      </w:r>
      <w:r w:rsidRPr="008A4137">
        <w:rPr>
          <w:rFonts w:ascii="Times" w:hAnsi="Times"/>
          <w:sz w:val="20"/>
          <w:szCs w:val="20"/>
        </w:rPr>
        <w:br/>
        <w:t>technically correct, must contain significant new physics or</w:t>
      </w:r>
      <w:r w:rsidRPr="008A4137">
        <w:rPr>
          <w:rFonts w:ascii="Times" w:hAnsi="Times"/>
          <w:sz w:val="20"/>
          <w:szCs w:val="20"/>
        </w:rPr>
        <w:br/>
        <w:t>understanding, be of high quality and scientific interest, and be</w:t>
      </w:r>
      <w:r w:rsidRPr="008A4137">
        <w:rPr>
          <w:rFonts w:ascii="Times" w:hAnsi="Times"/>
          <w:sz w:val="20"/>
          <w:szCs w:val="20"/>
        </w:rPr>
        <w:br/>
        <w:t>recognized as an important contribution to the literature.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The comments of the referees suggest that the present manuscript does</w:t>
      </w:r>
      <w:r w:rsidRPr="008A4137">
        <w:rPr>
          <w:rFonts w:ascii="Times" w:hAnsi="Times"/>
          <w:sz w:val="20"/>
          <w:szCs w:val="20"/>
        </w:rPr>
        <w:br/>
        <w:t>not meet the above criteria and thus is not suitable for publication</w:t>
      </w:r>
      <w:r w:rsidRPr="008A4137">
        <w:rPr>
          <w:rFonts w:ascii="Times" w:hAnsi="Times"/>
          <w:sz w:val="20"/>
          <w:szCs w:val="20"/>
        </w:rPr>
        <w:br/>
        <w:t>in the Physical Review.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We would be willing to reconsider a paper revised along the lines</w:t>
      </w:r>
      <w:r w:rsidRPr="008A4137">
        <w:rPr>
          <w:rFonts w:ascii="Times" w:hAnsi="Times"/>
          <w:sz w:val="20"/>
          <w:szCs w:val="20"/>
        </w:rPr>
        <w:br/>
        <w:t>suggested by the second referee.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Yours sincerely,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Anthony M. Begley</w:t>
      </w:r>
      <w:r w:rsidRPr="008A4137">
        <w:rPr>
          <w:rFonts w:ascii="Times" w:hAnsi="Times"/>
          <w:sz w:val="20"/>
          <w:szCs w:val="20"/>
        </w:rPr>
        <w:br/>
        <w:t>Managing Editor</w:t>
      </w:r>
      <w:r w:rsidRPr="008A4137">
        <w:rPr>
          <w:rFonts w:ascii="Times" w:hAnsi="Times"/>
          <w:sz w:val="20"/>
          <w:szCs w:val="20"/>
        </w:rPr>
        <w:br/>
        <w:t>Physical Review B</w:t>
      </w:r>
      <w:r w:rsidRPr="008A4137">
        <w:rPr>
          <w:rFonts w:ascii="Times" w:hAnsi="Times"/>
          <w:sz w:val="20"/>
          <w:szCs w:val="20"/>
        </w:rPr>
        <w:br/>
        <w:t xml:space="preserve">Email: </w:t>
      </w:r>
      <w:hyperlink r:id="rId4" w:history="1">
        <w:r w:rsidRPr="008A4137">
          <w:rPr>
            <w:rFonts w:ascii="Times" w:hAnsi="Times"/>
            <w:color w:val="0000FF"/>
            <w:sz w:val="20"/>
            <w:szCs w:val="20"/>
            <w:u w:val="single"/>
          </w:rPr>
          <w:t>prb@aps.org</w:t>
        </w:r>
      </w:hyperlink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fldChar w:fldCharType="begin"/>
      </w:r>
      <w:r w:rsidRPr="008A4137">
        <w:rPr>
          <w:rFonts w:ascii="Times" w:hAnsi="Times"/>
          <w:sz w:val="20"/>
          <w:szCs w:val="20"/>
        </w:rPr>
        <w:instrText xml:space="preserve"> HYPERLINK "http://journals.aps.org/prb/" \t "_blank" </w:instrText>
      </w:r>
      <w:r w:rsidRPr="008A4137">
        <w:rPr>
          <w:rFonts w:ascii="Times" w:hAnsi="Times"/>
          <w:sz w:val="20"/>
          <w:szCs w:val="20"/>
        </w:rPr>
      </w:r>
      <w:r w:rsidRPr="008A4137">
        <w:rPr>
          <w:rFonts w:ascii="Times" w:hAnsi="Times"/>
          <w:sz w:val="20"/>
          <w:szCs w:val="20"/>
        </w:rPr>
        <w:fldChar w:fldCharType="separate"/>
      </w:r>
      <w:r w:rsidRPr="008A4137">
        <w:rPr>
          <w:rFonts w:ascii="Times" w:hAnsi="Times"/>
          <w:color w:val="0000FF"/>
          <w:sz w:val="20"/>
          <w:szCs w:val="20"/>
          <w:u w:val="single"/>
        </w:rPr>
        <w:t>http://journals.aps.org/prb/</w:t>
      </w:r>
      <w:r w:rsidRPr="008A4137">
        <w:rPr>
          <w:rFonts w:ascii="Times" w:hAnsi="Times"/>
          <w:sz w:val="20"/>
          <w:szCs w:val="20"/>
        </w:rPr>
        <w:fldChar w:fldCharType="end"/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PRB Rapid Communications: Quality and Speed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fldChar w:fldCharType="begin"/>
      </w:r>
      <w:r w:rsidRPr="008A4137">
        <w:rPr>
          <w:rFonts w:ascii="Times" w:hAnsi="Times"/>
          <w:sz w:val="20"/>
          <w:szCs w:val="20"/>
        </w:rPr>
        <w:instrText xml:space="preserve"> HYPERLINK "http://journals.aps.org/prb/rapids" \t "_blank" </w:instrText>
      </w:r>
      <w:r w:rsidRPr="008A4137">
        <w:rPr>
          <w:rFonts w:ascii="Times" w:hAnsi="Times"/>
          <w:sz w:val="20"/>
          <w:szCs w:val="20"/>
        </w:rPr>
      </w:r>
      <w:r w:rsidRPr="008A4137">
        <w:rPr>
          <w:rFonts w:ascii="Times" w:hAnsi="Times"/>
          <w:sz w:val="20"/>
          <w:szCs w:val="20"/>
        </w:rPr>
        <w:fldChar w:fldCharType="separate"/>
      </w:r>
      <w:r w:rsidRPr="008A4137">
        <w:rPr>
          <w:rFonts w:ascii="Times" w:hAnsi="Times"/>
          <w:color w:val="0000FF"/>
          <w:sz w:val="20"/>
          <w:szCs w:val="20"/>
          <w:u w:val="single"/>
        </w:rPr>
        <w:t>http://journals.aps.org/prb/rapids</w:t>
      </w:r>
      <w:r w:rsidRPr="008A4137">
        <w:rPr>
          <w:rFonts w:ascii="Times" w:hAnsi="Times"/>
          <w:sz w:val="20"/>
          <w:szCs w:val="20"/>
        </w:rPr>
        <w:fldChar w:fldCharType="end"/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All PRB Editors' Suggestions feature prominently at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fldChar w:fldCharType="begin"/>
      </w:r>
      <w:r w:rsidRPr="008A4137">
        <w:rPr>
          <w:rFonts w:ascii="Times" w:hAnsi="Times"/>
          <w:sz w:val="20"/>
          <w:szCs w:val="20"/>
        </w:rPr>
        <w:instrText xml:space="preserve"> HYPERLINK "http://journals.aps.org/prb/" \t "_blank" </w:instrText>
      </w:r>
      <w:r w:rsidRPr="008A4137">
        <w:rPr>
          <w:rFonts w:ascii="Times" w:hAnsi="Times"/>
          <w:sz w:val="20"/>
          <w:szCs w:val="20"/>
        </w:rPr>
      </w:r>
      <w:r w:rsidRPr="008A4137">
        <w:rPr>
          <w:rFonts w:ascii="Times" w:hAnsi="Times"/>
          <w:sz w:val="20"/>
          <w:szCs w:val="20"/>
        </w:rPr>
        <w:fldChar w:fldCharType="separate"/>
      </w:r>
      <w:r w:rsidRPr="008A4137">
        <w:rPr>
          <w:rFonts w:ascii="Times" w:hAnsi="Times"/>
          <w:color w:val="0000FF"/>
          <w:sz w:val="20"/>
          <w:szCs w:val="20"/>
          <w:u w:val="single"/>
        </w:rPr>
        <w:t>http://journals.aps.org/prb/</w:t>
      </w:r>
      <w:r w:rsidRPr="008A4137">
        <w:rPr>
          <w:rFonts w:ascii="Times" w:hAnsi="Times"/>
          <w:sz w:val="20"/>
          <w:szCs w:val="20"/>
        </w:rPr>
        <w:fldChar w:fldCharType="end"/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----------------------------------------------------------------------</w:t>
      </w:r>
      <w:r w:rsidRPr="008A4137">
        <w:rPr>
          <w:rFonts w:ascii="Times" w:hAnsi="Times"/>
          <w:sz w:val="20"/>
          <w:szCs w:val="20"/>
        </w:rPr>
        <w:br/>
        <w:t>Report of the First Referee -- BZ12352/Allen</w:t>
      </w:r>
      <w:r w:rsidRPr="008A4137">
        <w:rPr>
          <w:rFonts w:ascii="Times" w:hAnsi="Times"/>
          <w:sz w:val="20"/>
          <w:szCs w:val="20"/>
        </w:rPr>
        <w:br/>
        <w:t>----------------------------------------------------------------------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 xml:space="preserve">The manuscript by B. Allen and </w:t>
      </w:r>
      <w:proofErr w:type="spellStart"/>
      <w:r w:rsidRPr="008A4137">
        <w:rPr>
          <w:rFonts w:ascii="Times" w:hAnsi="Times"/>
          <w:sz w:val="20"/>
          <w:szCs w:val="20"/>
        </w:rPr>
        <w:t>Yerong</w:t>
      </w:r>
      <w:proofErr w:type="spellEnd"/>
      <w:r w:rsidRPr="008A4137">
        <w:rPr>
          <w:rFonts w:ascii="Times" w:hAnsi="Times"/>
          <w:sz w:val="20"/>
          <w:szCs w:val="20"/>
        </w:rPr>
        <w:t xml:space="preserve"> Li with title “Nonlocal thermal</w:t>
      </w:r>
      <w:r w:rsidRPr="008A4137">
        <w:rPr>
          <w:rFonts w:ascii="Times" w:hAnsi="Times"/>
          <w:sz w:val="20"/>
          <w:szCs w:val="20"/>
        </w:rPr>
        <w:br/>
        <w:t xml:space="preserve">conductivity by </w:t>
      </w:r>
      <w:proofErr w:type="spellStart"/>
      <w:r w:rsidRPr="008A4137">
        <w:rPr>
          <w:rFonts w:ascii="Times" w:hAnsi="Times"/>
          <w:sz w:val="20"/>
          <w:szCs w:val="20"/>
        </w:rPr>
        <w:t>nonequilibrium</w:t>
      </w:r>
      <w:proofErr w:type="spellEnd"/>
      <w:r w:rsidRPr="008A4137">
        <w:rPr>
          <w:rFonts w:ascii="Times" w:hAnsi="Times"/>
          <w:sz w:val="20"/>
          <w:szCs w:val="20"/>
        </w:rPr>
        <w:t xml:space="preserve"> molecular dynamics” proposes a new</w:t>
      </w:r>
      <w:r w:rsidRPr="008A4137">
        <w:rPr>
          <w:rFonts w:ascii="Times" w:hAnsi="Times"/>
          <w:sz w:val="20"/>
          <w:szCs w:val="20"/>
        </w:rPr>
        <w:br/>
        <w:t>methodology for NEMD, using a sinusoidal pattern for extracting heat</w:t>
      </w:r>
      <w:r w:rsidRPr="008A4137">
        <w:rPr>
          <w:rFonts w:ascii="Times" w:hAnsi="Times"/>
          <w:sz w:val="20"/>
          <w:szCs w:val="20"/>
        </w:rPr>
        <w:br/>
        <w:t>instead of the classical hot and cold thermostats. With this new</w:t>
      </w:r>
      <w:r w:rsidRPr="008A4137">
        <w:rPr>
          <w:rFonts w:ascii="Times" w:hAnsi="Times"/>
          <w:sz w:val="20"/>
          <w:szCs w:val="20"/>
        </w:rPr>
        <w:br/>
        <w:t>method, the convergence time is getting shorter. The article is very</w:t>
      </w:r>
      <w:r w:rsidRPr="008A4137">
        <w:rPr>
          <w:rFonts w:ascii="Times" w:hAnsi="Times"/>
          <w:sz w:val="20"/>
          <w:szCs w:val="20"/>
        </w:rPr>
        <w:br/>
        <w:t>technical and does not reveal new physics.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I regret not to be able recommend this article for publication in</w:t>
      </w:r>
      <w:r w:rsidRPr="008A4137">
        <w:rPr>
          <w:rFonts w:ascii="Times" w:hAnsi="Times"/>
          <w:sz w:val="20"/>
          <w:szCs w:val="20"/>
        </w:rPr>
        <w:br/>
        <w:t>Physical Review B, as I believe that it would be much more appropriate</w:t>
      </w:r>
      <w:r w:rsidRPr="008A4137">
        <w:rPr>
          <w:rFonts w:ascii="Times" w:hAnsi="Times"/>
          <w:sz w:val="20"/>
          <w:szCs w:val="20"/>
        </w:rPr>
        <w:br/>
        <w:t>in a computational journal.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----------------------------------------------------------------------</w:t>
      </w:r>
      <w:r w:rsidRPr="008A4137">
        <w:rPr>
          <w:rFonts w:ascii="Times" w:hAnsi="Times"/>
          <w:sz w:val="20"/>
          <w:szCs w:val="20"/>
        </w:rPr>
        <w:br/>
        <w:t>Report of the Second Referee -- BZ12352/Allen</w:t>
      </w:r>
      <w:r w:rsidRPr="008A4137">
        <w:rPr>
          <w:rFonts w:ascii="Times" w:hAnsi="Times"/>
          <w:sz w:val="20"/>
          <w:szCs w:val="20"/>
        </w:rPr>
        <w:br/>
        <w:t>----------------------------------------------------------------------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In this work, the authors discuss the calculation of thermal</w:t>
      </w:r>
      <w:r w:rsidRPr="008A4137">
        <w:rPr>
          <w:rFonts w:ascii="Times" w:hAnsi="Times"/>
          <w:sz w:val="20"/>
          <w:szCs w:val="20"/>
        </w:rPr>
        <w:br/>
        <w:t>conductivities via Non-Equilibrium Molecular Dynamics (NEMD), i.e., by</w:t>
      </w:r>
      <w:r w:rsidRPr="008A4137">
        <w:rPr>
          <w:rFonts w:ascii="Times" w:hAnsi="Times"/>
          <w:sz w:val="20"/>
          <w:szCs w:val="20"/>
        </w:rPr>
        <w:br/>
        <w:t>discussing a new variant of NEMD simulations. Here, the authors first</w:t>
      </w:r>
      <w:r w:rsidRPr="008A4137">
        <w:rPr>
          <w:rFonts w:ascii="Times" w:hAnsi="Times"/>
          <w:sz w:val="20"/>
          <w:szCs w:val="20"/>
        </w:rPr>
        <w:br/>
        <w:t>discuss the typical NEMD approach that involves a constant temperature</w:t>
      </w:r>
      <w:r w:rsidRPr="008A4137">
        <w:rPr>
          <w:rFonts w:ascii="Times" w:hAnsi="Times"/>
          <w:sz w:val="20"/>
          <w:szCs w:val="20"/>
        </w:rPr>
        <w:br/>
        <w:t>gradient across the cell induced by keeping two distant slabs of the</w:t>
      </w:r>
      <w:r w:rsidRPr="008A4137">
        <w:rPr>
          <w:rFonts w:ascii="Times" w:hAnsi="Times"/>
          <w:sz w:val="20"/>
          <w:szCs w:val="20"/>
        </w:rPr>
        <w:br/>
      </w:r>
      <w:proofErr w:type="spellStart"/>
      <w:r w:rsidRPr="008A4137">
        <w:rPr>
          <w:rFonts w:ascii="Times" w:hAnsi="Times"/>
          <w:sz w:val="20"/>
          <w:szCs w:val="20"/>
        </w:rPr>
        <w:t>supercell</w:t>
      </w:r>
      <w:proofErr w:type="spellEnd"/>
      <w:r w:rsidRPr="008A4137">
        <w:rPr>
          <w:rFonts w:ascii="Times" w:hAnsi="Times"/>
          <w:sz w:val="20"/>
          <w:szCs w:val="20"/>
        </w:rPr>
        <w:t xml:space="preserve"> at a different, but constant temperature. Second, they</w:t>
      </w:r>
      <w:r w:rsidRPr="008A4137">
        <w:rPr>
          <w:rFonts w:ascii="Times" w:hAnsi="Times"/>
          <w:sz w:val="20"/>
          <w:szCs w:val="20"/>
        </w:rPr>
        <w:br/>
        <w:t>introduce their own approach, which involves adding/subtracting heat</w:t>
      </w:r>
      <w:r w:rsidRPr="008A4137">
        <w:rPr>
          <w:rFonts w:ascii="Times" w:hAnsi="Times"/>
          <w:sz w:val="20"/>
          <w:szCs w:val="20"/>
        </w:rPr>
        <w:br/>
        <w:t xml:space="preserve">in a sinusoidal pattern across the whole </w:t>
      </w:r>
      <w:proofErr w:type="spellStart"/>
      <w:r w:rsidRPr="008A4137">
        <w:rPr>
          <w:rFonts w:ascii="Times" w:hAnsi="Times"/>
          <w:sz w:val="20"/>
          <w:szCs w:val="20"/>
        </w:rPr>
        <w:t>supercell</w:t>
      </w:r>
      <w:proofErr w:type="spellEnd"/>
      <w:r w:rsidRPr="008A4137">
        <w:rPr>
          <w:rFonts w:ascii="Times" w:hAnsi="Times"/>
          <w:sz w:val="20"/>
          <w:szCs w:val="20"/>
        </w:rPr>
        <w:t>. Third, the</w:t>
      </w:r>
      <w:r w:rsidRPr="008A4137">
        <w:rPr>
          <w:rFonts w:ascii="Times" w:hAnsi="Times"/>
          <w:sz w:val="20"/>
          <w:szCs w:val="20"/>
        </w:rPr>
        <w:br/>
        <w:t>developed technique is applied to study thermal conductivity in the</w:t>
      </w:r>
      <w:r w:rsidRPr="008A4137">
        <w:rPr>
          <w:rFonts w:ascii="Times" w:hAnsi="Times"/>
          <w:sz w:val="20"/>
          <w:szCs w:val="20"/>
        </w:rPr>
        <w:br/>
      </w:r>
      <w:proofErr w:type="spellStart"/>
      <w:r w:rsidRPr="008A4137">
        <w:rPr>
          <w:rFonts w:ascii="Times" w:hAnsi="Times"/>
          <w:sz w:val="20"/>
          <w:szCs w:val="20"/>
        </w:rPr>
        <w:t>Lennard</w:t>
      </w:r>
      <w:proofErr w:type="spellEnd"/>
      <w:r w:rsidRPr="008A4137">
        <w:rPr>
          <w:rFonts w:ascii="Times" w:hAnsi="Times"/>
          <w:sz w:val="20"/>
          <w:szCs w:val="20"/>
        </w:rPr>
        <w:t>-Jones (LJ) liquid and crystal and fourth, an analytical</w:t>
      </w:r>
      <w:r w:rsidRPr="008A4137">
        <w:rPr>
          <w:rFonts w:ascii="Times" w:hAnsi="Times"/>
          <w:sz w:val="20"/>
          <w:szCs w:val="20"/>
        </w:rPr>
        <w:br/>
        <w:t>formula based on the Boltzmann-Transport-Equation (BTE) is derived</w:t>
      </w:r>
      <w:r w:rsidRPr="008A4137">
        <w:rPr>
          <w:rFonts w:ascii="Times" w:hAnsi="Times"/>
          <w:sz w:val="20"/>
          <w:szCs w:val="20"/>
        </w:rPr>
        <w:br/>
        <w:t>that facilitates the extrapolation to the bulk limit.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In principle, the work is interesting and the derivations are detailed</w:t>
      </w:r>
      <w:r w:rsidRPr="008A4137">
        <w:rPr>
          <w:rFonts w:ascii="Times" w:hAnsi="Times"/>
          <w:sz w:val="20"/>
          <w:szCs w:val="20"/>
        </w:rPr>
        <w:br/>
        <w:t>and insightful. However, the work lacks some depth and truly novel</w:t>
      </w:r>
      <w:r w:rsidRPr="008A4137">
        <w:rPr>
          <w:rFonts w:ascii="Times" w:hAnsi="Times"/>
          <w:sz w:val="20"/>
          <w:szCs w:val="20"/>
        </w:rPr>
        <w:br/>
        <w:t>aspects: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(a) Using the NEMD approach in classical MD simulations with and</w:t>
      </w:r>
      <w:r w:rsidRPr="008A4137">
        <w:rPr>
          <w:rFonts w:ascii="Times" w:hAnsi="Times"/>
          <w:sz w:val="20"/>
          <w:szCs w:val="20"/>
        </w:rPr>
        <w:br/>
        <w:t>without periodic boundary conditions along the “long” part of the</w:t>
      </w:r>
      <w:r w:rsidRPr="008A4137">
        <w:rPr>
          <w:rFonts w:ascii="Times" w:hAnsi="Times"/>
          <w:sz w:val="20"/>
          <w:szCs w:val="20"/>
        </w:rPr>
        <w:br/>
      </w:r>
      <w:proofErr w:type="spellStart"/>
      <w:r w:rsidRPr="008A4137">
        <w:rPr>
          <w:rFonts w:ascii="Times" w:hAnsi="Times"/>
          <w:sz w:val="20"/>
          <w:szCs w:val="20"/>
        </w:rPr>
        <w:t>supercell</w:t>
      </w:r>
      <w:proofErr w:type="spellEnd"/>
      <w:r w:rsidRPr="008A4137">
        <w:rPr>
          <w:rFonts w:ascii="Times" w:hAnsi="Times"/>
          <w:sz w:val="20"/>
          <w:szCs w:val="20"/>
        </w:rPr>
        <w:t xml:space="preserve"> has been done for decades – and many different variants of</w:t>
      </w:r>
      <w:r w:rsidRPr="008A4137">
        <w:rPr>
          <w:rFonts w:ascii="Times" w:hAnsi="Times"/>
          <w:sz w:val="20"/>
          <w:szCs w:val="20"/>
        </w:rPr>
        <w:br/>
        <w:t>NEMD exist to aid and accelerate convergence with system size. None of</w:t>
      </w:r>
      <w:r w:rsidRPr="008A4137">
        <w:rPr>
          <w:rFonts w:ascii="Times" w:hAnsi="Times"/>
          <w:sz w:val="20"/>
          <w:szCs w:val="20"/>
        </w:rPr>
        <w:br/>
        <w:t>these are discussed in the paper and compared to the proposed</w:t>
      </w:r>
      <w:r w:rsidRPr="008A4137">
        <w:rPr>
          <w:rFonts w:ascii="Times" w:hAnsi="Times"/>
          <w:sz w:val="20"/>
          <w:szCs w:val="20"/>
        </w:rPr>
        <w:br/>
        <w:t>approach. To my knowledge, the introduced formulas for the Fourier</w:t>
      </w:r>
      <w:r w:rsidRPr="008A4137">
        <w:rPr>
          <w:rFonts w:ascii="Times" w:hAnsi="Times"/>
          <w:sz w:val="20"/>
          <w:szCs w:val="20"/>
        </w:rPr>
        <w:br/>
        <w:t>representation of the thermal conductivity (here and in Ref. 3) are</w:t>
      </w:r>
      <w:r w:rsidRPr="008A4137">
        <w:rPr>
          <w:rFonts w:ascii="Times" w:hAnsi="Times"/>
          <w:sz w:val="20"/>
          <w:szCs w:val="20"/>
        </w:rPr>
        <w:br/>
        <w:t>indeed new, although similar concepts are used in experimental</w:t>
      </w:r>
      <w:r w:rsidRPr="008A4137">
        <w:rPr>
          <w:rFonts w:ascii="Times" w:hAnsi="Times"/>
          <w:sz w:val="20"/>
          <w:szCs w:val="20"/>
        </w:rPr>
        <w:br/>
        <w:t>measurements of the thermal conductivity (grating).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(b) The proposed NEMD variant using a sinusoidal heat pattern is</w:t>
      </w:r>
      <w:r w:rsidRPr="008A4137">
        <w:rPr>
          <w:rFonts w:ascii="Times" w:hAnsi="Times"/>
          <w:sz w:val="20"/>
          <w:szCs w:val="20"/>
        </w:rPr>
        <w:br/>
        <w:t>indeed ingenious. I really appreciated the detailed derivation and the</w:t>
      </w:r>
      <w:r w:rsidRPr="008A4137">
        <w:rPr>
          <w:rFonts w:ascii="Times" w:hAnsi="Times"/>
          <w:sz w:val="20"/>
          <w:szCs w:val="20"/>
        </w:rPr>
        <w:br/>
        <w:t>thoughtful description of the algorithm. However, the same senior</w:t>
      </w:r>
      <w:r w:rsidRPr="008A4137">
        <w:rPr>
          <w:rFonts w:ascii="Times" w:hAnsi="Times"/>
          <w:sz w:val="20"/>
          <w:szCs w:val="20"/>
        </w:rPr>
        <w:br/>
        <w:t>author already published many crucial aspects and ideas that form the</w:t>
      </w:r>
      <w:r w:rsidRPr="008A4137">
        <w:rPr>
          <w:rFonts w:ascii="Times" w:hAnsi="Times"/>
          <w:sz w:val="20"/>
          <w:szCs w:val="20"/>
        </w:rPr>
        <w:br/>
        <w:t>core of the proposed technique in Ref. 3. Again, I miss the link to</w:t>
      </w:r>
      <w:r w:rsidRPr="008A4137">
        <w:rPr>
          <w:rFonts w:ascii="Times" w:hAnsi="Times"/>
          <w:sz w:val="20"/>
          <w:szCs w:val="20"/>
        </w:rPr>
        <w:br/>
        <w:t>existing literature, for instance Eur. Phys. J. B 87, 96 (2014).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(c) Although a nice proof of concept, the simulations of the LJ liquid</w:t>
      </w:r>
      <w:r w:rsidRPr="008A4137">
        <w:rPr>
          <w:rFonts w:ascii="Times" w:hAnsi="Times"/>
          <w:sz w:val="20"/>
          <w:szCs w:val="20"/>
        </w:rPr>
        <w:br/>
        <w:t>and crystal at one single temperature do not provide enough insights</w:t>
      </w:r>
      <w:r w:rsidRPr="008A4137">
        <w:rPr>
          <w:rFonts w:ascii="Times" w:hAnsi="Times"/>
          <w:sz w:val="20"/>
          <w:szCs w:val="20"/>
        </w:rPr>
        <w:br/>
        <w:t>to really judge the usefulness and accuracy of the proposed technique.</w:t>
      </w:r>
      <w:r w:rsidRPr="008A4137">
        <w:rPr>
          <w:rFonts w:ascii="Times" w:hAnsi="Times"/>
          <w:sz w:val="20"/>
          <w:szCs w:val="20"/>
        </w:rPr>
        <w:br/>
        <w:t>As a matter of fact, LJ based NEMD simulations can be converged in</w:t>
      </w:r>
      <w:r w:rsidRPr="008A4137">
        <w:rPr>
          <w:rFonts w:ascii="Times" w:hAnsi="Times"/>
          <w:sz w:val="20"/>
          <w:szCs w:val="20"/>
        </w:rPr>
        <w:br/>
        <w:t>time and size even by brute force on standard computational equipment.</w:t>
      </w:r>
      <w:r w:rsidRPr="008A4137">
        <w:rPr>
          <w:rFonts w:ascii="Times" w:hAnsi="Times"/>
          <w:sz w:val="20"/>
          <w:szCs w:val="20"/>
        </w:rPr>
        <w:br/>
        <w:t>Here, it would be very useful to compare the performance of the</w:t>
      </w:r>
      <w:r w:rsidRPr="008A4137">
        <w:rPr>
          <w:rFonts w:ascii="Times" w:hAnsi="Times"/>
          <w:sz w:val="20"/>
          <w:szCs w:val="20"/>
        </w:rPr>
        <w:br/>
        <w:t>proposed NEMD for more challenging systems, e.g., silicon [Phys. Chem.</w:t>
      </w:r>
      <w:r w:rsidRPr="008A4137">
        <w:rPr>
          <w:rFonts w:ascii="Times" w:hAnsi="Times"/>
          <w:sz w:val="20"/>
          <w:szCs w:val="20"/>
        </w:rPr>
        <w:br/>
        <w:t xml:space="preserve">Chem. Phys. 14, 16209 (2012)] or even </w:t>
      </w:r>
      <w:proofErr w:type="spellStart"/>
      <w:r w:rsidRPr="008A4137">
        <w:rPr>
          <w:rFonts w:ascii="Times" w:hAnsi="Times"/>
          <w:sz w:val="20"/>
          <w:szCs w:val="20"/>
        </w:rPr>
        <w:t>graphene</w:t>
      </w:r>
      <w:proofErr w:type="spellEnd"/>
      <w:r w:rsidRPr="008A4137">
        <w:rPr>
          <w:rFonts w:ascii="Times" w:hAnsi="Times"/>
          <w:sz w:val="20"/>
          <w:szCs w:val="20"/>
        </w:rPr>
        <w:t xml:space="preserve"> [Ref. 23, 24, and Nat.</w:t>
      </w:r>
      <w:r w:rsidRPr="008A4137">
        <w:rPr>
          <w:rFonts w:ascii="Times" w:hAnsi="Times"/>
          <w:sz w:val="20"/>
          <w:szCs w:val="20"/>
        </w:rPr>
        <w:br/>
        <w:t>Comm. 5, 3689 (2014)]. At least, one system that features also optical</w:t>
      </w:r>
      <w:r w:rsidRPr="008A4137">
        <w:rPr>
          <w:rFonts w:ascii="Times" w:hAnsi="Times"/>
          <w:sz w:val="20"/>
          <w:szCs w:val="20"/>
        </w:rPr>
        <w:br/>
        <w:t>modes should be included as well.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(d) Again, I enjoyed the detailed and insightful derivation of the</w:t>
      </w:r>
      <w:r w:rsidRPr="008A4137">
        <w:rPr>
          <w:rFonts w:ascii="Times" w:hAnsi="Times"/>
          <w:sz w:val="20"/>
          <w:szCs w:val="20"/>
        </w:rPr>
        <w:br/>
        <w:t>extrapolation technique derived in the last part of the work. The</w:t>
      </w:r>
      <w:r w:rsidRPr="008A4137">
        <w:rPr>
          <w:rFonts w:ascii="Times" w:hAnsi="Times"/>
          <w:sz w:val="20"/>
          <w:szCs w:val="20"/>
        </w:rPr>
        <w:br/>
        <w:t>found divergence arising in anisotropic cells is very interesting and</w:t>
      </w:r>
      <w:r w:rsidRPr="008A4137">
        <w:rPr>
          <w:rFonts w:ascii="Times" w:hAnsi="Times"/>
          <w:sz w:val="20"/>
          <w:szCs w:val="20"/>
        </w:rPr>
        <w:br/>
        <w:t>constitutes an important insight. However, the concepts of the</w:t>
      </w:r>
      <w:r w:rsidRPr="008A4137">
        <w:rPr>
          <w:rFonts w:ascii="Times" w:hAnsi="Times"/>
          <w:sz w:val="20"/>
          <w:szCs w:val="20"/>
        </w:rPr>
        <w:br/>
        <w:t>presented formalism are again covered to a large extent already in</w:t>
      </w:r>
      <w:r w:rsidRPr="008A4137">
        <w:rPr>
          <w:rFonts w:ascii="Times" w:hAnsi="Times"/>
          <w:sz w:val="20"/>
          <w:szCs w:val="20"/>
        </w:rPr>
        <w:br/>
        <w:t>Ref. 3 by the same senior author. Again, the model should at least be</w:t>
      </w:r>
      <w:r w:rsidRPr="008A4137">
        <w:rPr>
          <w:rFonts w:ascii="Times" w:hAnsi="Times"/>
          <w:sz w:val="20"/>
          <w:szCs w:val="20"/>
        </w:rPr>
        <w:br/>
        <w:t>extended to include the influence of (slightly dispersed) optical</w:t>
      </w:r>
      <w:r w:rsidRPr="008A4137">
        <w:rPr>
          <w:rFonts w:ascii="Times" w:hAnsi="Times"/>
          <w:sz w:val="20"/>
          <w:szCs w:val="20"/>
        </w:rPr>
        <w:br/>
        <w:t>modes.</w:t>
      </w:r>
      <w:r w:rsidRPr="008A4137">
        <w:rPr>
          <w:rFonts w:ascii="Times" w:hAnsi="Times"/>
          <w:sz w:val="20"/>
          <w:szCs w:val="20"/>
        </w:rPr>
        <w:br/>
      </w:r>
      <w:r w:rsidRPr="008A4137">
        <w:rPr>
          <w:rFonts w:ascii="Times" w:hAnsi="Times"/>
          <w:sz w:val="20"/>
          <w:szCs w:val="20"/>
        </w:rPr>
        <w:br/>
        <w:t>Although pleasant to read and generally compelling, I cannot support a</w:t>
      </w:r>
      <w:r w:rsidRPr="008A4137">
        <w:rPr>
          <w:rFonts w:ascii="Times" w:hAnsi="Times"/>
          <w:sz w:val="20"/>
          <w:szCs w:val="20"/>
        </w:rPr>
        <w:br/>
        <w:t>publication of this manuscript in PRB at this stage, since it contains</w:t>
      </w:r>
      <w:r w:rsidRPr="008A4137">
        <w:rPr>
          <w:rFonts w:ascii="Times" w:hAnsi="Times"/>
          <w:sz w:val="20"/>
          <w:szCs w:val="20"/>
        </w:rPr>
        <w:br/>
        <w:t xml:space="preserve">too few novel aspects. The </w:t>
      </w:r>
      <w:proofErr w:type="gramStart"/>
      <w:r w:rsidRPr="008A4137">
        <w:rPr>
          <w:rFonts w:ascii="Times" w:hAnsi="Times"/>
          <w:sz w:val="20"/>
          <w:szCs w:val="20"/>
        </w:rPr>
        <w:t>core concepts of this work are already</w:t>
      </w:r>
      <w:r w:rsidRPr="008A4137">
        <w:rPr>
          <w:rFonts w:ascii="Times" w:hAnsi="Times"/>
          <w:sz w:val="20"/>
          <w:szCs w:val="20"/>
        </w:rPr>
        <w:br/>
        <w:t>presented by the same senior author in Ref. 3</w:t>
      </w:r>
      <w:proofErr w:type="gramEnd"/>
      <w:r w:rsidRPr="008A4137">
        <w:rPr>
          <w:rFonts w:ascii="Times" w:hAnsi="Times"/>
          <w:sz w:val="20"/>
          <w:szCs w:val="20"/>
        </w:rPr>
        <w:t>. The numerical</w:t>
      </w:r>
      <w:r w:rsidRPr="008A4137">
        <w:rPr>
          <w:rFonts w:ascii="Times" w:hAnsi="Times"/>
          <w:sz w:val="20"/>
          <w:szCs w:val="20"/>
        </w:rPr>
        <w:br/>
        <w:t>simulations performed to substantiate these core concepts are a nice</w:t>
      </w:r>
      <w:r w:rsidRPr="008A4137">
        <w:rPr>
          <w:rFonts w:ascii="Times" w:hAnsi="Times"/>
          <w:sz w:val="20"/>
          <w:szCs w:val="20"/>
        </w:rPr>
        <w:br/>
        <w:t>proof of concept, but too few to allow for a detailed discussion and</w:t>
      </w:r>
      <w:r w:rsidRPr="008A4137">
        <w:rPr>
          <w:rFonts w:ascii="Times" w:hAnsi="Times"/>
          <w:sz w:val="20"/>
          <w:szCs w:val="20"/>
        </w:rPr>
        <w:br/>
        <w:t>judgment of the presented algorithm. I suggest that the authors extend</w:t>
      </w:r>
      <w:r w:rsidRPr="008A4137">
        <w:rPr>
          <w:rFonts w:ascii="Times" w:hAnsi="Times"/>
          <w:sz w:val="20"/>
          <w:szCs w:val="20"/>
        </w:rPr>
        <w:br/>
        <w:t>their formalism both analytically and numerically, i.e., for instance</w:t>
      </w:r>
      <w:r w:rsidRPr="008A4137">
        <w:rPr>
          <w:rFonts w:ascii="Times" w:hAnsi="Times"/>
          <w:sz w:val="20"/>
          <w:szCs w:val="20"/>
        </w:rPr>
        <w:br/>
        <w:t>by including also optical modes in their considerations, by performing</w:t>
      </w:r>
      <w:r w:rsidRPr="008A4137">
        <w:rPr>
          <w:rFonts w:ascii="Times" w:hAnsi="Times"/>
          <w:sz w:val="20"/>
          <w:szCs w:val="20"/>
        </w:rPr>
        <w:br/>
        <w:t>simulations for different, more challenging systems, and by</w:t>
      </w:r>
      <w:r w:rsidRPr="008A4137">
        <w:rPr>
          <w:rFonts w:ascii="Times" w:hAnsi="Times"/>
          <w:sz w:val="20"/>
          <w:szCs w:val="20"/>
        </w:rPr>
        <w:br/>
        <w:t>systematically comparing both the accuracy and the performance of</w:t>
      </w:r>
      <w:r w:rsidRPr="008A4137">
        <w:rPr>
          <w:rFonts w:ascii="Times" w:hAnsi="Times"/>
          <w:sz w:val="20"/>
          <w:szCs w:val="20"/>
        </w:rPr>
        <w:br/>
        <w:t>their algorithm with other NEMD (or even equilibrium MD) techniques.</w:t>
      </w:r>
      <w:r w:rsidRPr="008A4137">
        <w:rPr>
          <w:rFonts w:ascii="Times" w:hAnsi="Times"/>
          <w:sz w:val="20"/>
          <w:szCs w:val="20"/>
        </w:rPr>
        <w:br/>
        <w:t>In that case, I would support publication in PRB.</w:t>
      </w:r>
    </w:p>
    <w:p w:rsidR="008A4137" w:rsidRDefault="008A4137" w:rsidP="008A4137">
      <w:pPr>
        <w:spacing w:after="0"/>
      </w:pPr>
    </w:p>
    <w:p w:rsidR="00ED67BC" w:rsidRDefault="008A4137"/>
    <w:sectPr w:rsidR="00ED67BC" w:rsidSect="00296AD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A4137"/>
    <w:rsid w:val="008A4137"/>
  </w:rsids>
  <m:mathPr>
    <m:mathFont m:val="AdvGulliv-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7B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8A4137"/>
    <w:rPr>
      <w:color w:val="0000FF"/>
      <w:u w:val="single"/>
    </w:rPr>
  </w:style>
  <w:style w:type="character" w:customStyle="1" w:styleId="il">
    <w:name w:val="il"/>
    <w:basedOn w:val="DefaultParagraphFont"/>
    <w:rsid w:val="008A41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0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prb@aps.or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888</Words>
  <Characters>5062</Characters>
  <Application>Microsoft Macintosh Word</Application>
  <DocSecurity>0</DocSecurity>
  <Lines>42</Lines>
  <Paragraphs>10</Paragraphs>
  <ScaleCrop>false</ScaleCrop>
  <Company>Stony Brook University</Company>
  <LinksUpToDate>false</LinksUpToDate>
  <CharactersWithSpaces>6216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Allen</dc:creator>
  <cp:keywords/>
  <cp:lastModifiedBy>Philip Allen</cp:lastModifiedBy>
  <cp:revision>1</cp:revision>
  <dcterms:created xsi:type="dcterms:W3CDTF">2015-02-24T16:20:00Z</dcterms:created>
  <dcterms:modified xsi:type="dcterms:W3CDTF">2015-02-24T16:22:00Z</dcterms:modified>
</cp:coreProperties>
</file>