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27A41"/>
          <w:sz w:val="32"/>
        </w:rPr>
        <w:t>UzMRC — Нормативный AI-ассистент</w:t>
      </w:r>
    </w:p>
    <w:p>
      <w:pPr>
        <w:spacing w:after="80"/>
      </w:pPr>
      <w:r>
        <w:rPr>
          <w:color w:val="555555"/>
          <w:sz w:val="18"/>
        </w:rPr>
        <w:t>Проверочный лист: доступ · тест-кейсы (Модуль 1 и 2) · техническое описание</w:t>
      </w:r>
    </w:p>
    <w:p>
      <w:pPr>
        <w:spacing w:before="120" w:after="40"/>
      </w:pPr>
      <w:r>
        <w:rPr>
          <w:b/>
          <w:color w:val="127A41"/>
          <w:sz w:val="24"/>
        </w:rPr>
        <w:t>1. Доступ к системе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https://89.167.15.225.sslip.io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Логин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admin@uzmrc.io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Пароль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______________________  (выдаётся администратором; по запросу заводим отдельный проверочный аккаунт)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Браузер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Chrome / Edge / Safari, актуальная версия</w:t>
            </w:r>
          </w:p>
        </w:tc>
      </w:tr>
    </w:tbl>
    <w:p>
      <w:pPr>
        <w:spacing w:before="120" w:after="40"/>
      </w:pPr>
      <w:r>
        <w:rPr>
          <w:b/>
          <w:color w:val="127A41"/>
          <w:sz w:val="24"/>
        </w:rPr>
        <w:t>2. Модуль 1 — Чат с цитированием (вопрос → ответ со ссылками на нормы)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проверяем / шаги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Открыть базу → «Чат». Спросить: «Какова антикоррупционная политика компании?»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Структурированный ответ; в тексте зелёные цитаты 【1】…; показана «уверенность, %».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Кликнуть по цитате 【1】 в ответе.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Всплывает фрагмент-источник: имя файла, страница, точный текст; кнопка «Открыть документ».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Задать вопрос на узбекском: «kuzatuv kengashi vakolatlari».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Ответ по положению о набсовете; кросс-язык работает (uz-запрос → uz/ru источники).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Спросить заведомо отсутствующее в базе (напр. «график отпусков на 2027»).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Честный ответ «в документах не покрыто», без выдуманных фактов (анти-галлюцинация).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Проверить блок «Источники» под ответом.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Перечень источников с нумерацией [n], каждый кликабелен → превью фрагмента.</w:t>
            </w:r>
          </w:p>
        </w:tc>
      </w:tr>
    </w:tbl>
    <w:p>
      <w:pPr>
        <w:spacing w:before="120" w:after="40"/>
      </w:pPr>
      <w:r>
        <w:rPr>
          <w:b/>
          <w:color w:val="127A41"/>
          <w:sz w:val="24"/>
        </w:rPr>
        <w:t>3. Модуль 2 — Сверка документов (новый приказ ↔ действующие нормы)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проверяем / шаги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Открыть базу → «Сравнить документ». Загрузить приказ (.pdf/.txt/.md/.xlsx).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Идёт прогресс (загрузка + анализ); по завершении — отчёт с KPI-карточками.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Пункт приказа, ослабляющий/нарушающий норму (напр. «подарки без ограничений»).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Вердикт «Противоречие» + цитата нормы + обоснование + рекомендация «отклонить».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Пункт, совпадающий с действующей нормой.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Вердикт «Дубль»; рекомендация «принять»; цитата подтверждена (grounding).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Пункт, которого нет в нормах базы (новая тема).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Вердикт «Пробел» / «Дополнение»; рекомендация «согласовать».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4706"/>
          </w:tcPr>
          <w:p>
            <w:r>
              <w:rPr>
                <w:sz w:val="17"/>
              </w:rPr>
              <w:t>Нажать фильтр-чипы (Противоречия / Дубли / …) и «Скачать .md» / «Печать».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Список фильтруется по типу; отчёт выгружается в .md и печатается в PDF.</w:t>
            </w:r>
          </w:p>
        </w:tc>
      </w:tr>
    </w:tbl>
    <w:p>
      <w:pPr>
        <w:spacing w:before="120" w:after="40"/>
      </w:pPr>
      <w:r>
        <w:rPr>
          <w:b/>
          <w:color w:val="127A41"/>
          <w:sz w:val="24"/>
        </w:rPr>
        <w:t>4. Техническое описание (кратко)</w:t>
      </w:r>
    </w:p>
    <w:p>
      <w:pPr>
        <w:spacing w:after="0"/>
      </w:pPr>
    </w:p>
    <w:p>
      <w:pPr>
        <w:pStyle w:val="ListBullet"/>
        <w:spacing w:after="0"/>
      </w:pPr>
      <w:r>
        <w:rPr>
          <w:b/>
          <w:sz w:val="17"/>
        </w:rPr>
        <w:t xml:space="preserve">Назначение: </w:t>
      </w:r>
      <w:r>
        <w:rPr>
          <w:sz w:val="17"/>
        </w:rPr>
        <w:t>AI-ассистент по нормативной базе УзКРИ — поиск с цитированием (Модуль 1) и сверка новых приказов с действующими нормами (Модуль 2).</w:t>
      </w:r>
    </w:p>
    <w:p>
      <w:pPr>
        <w:pStyle w:val="ListBullet"/>
        <w:spacing w:after="0"/>
      </w:pPr>
      <w:r>
        <w:rPr>
          <w:b/>
          <w:sz w:val="17"/>
        </w:rPr>
        <w:t xml:space="preserve">Корпус: </w:t>
      </w:r>
      <w:r>
        <w:rPr>
          <w:sz w:val="17"/>
        </w:rPr>
        <w:t>≈500 документов сайта uzmrc.uz (PDF + страницы), языки ru/uz/en, кросс-язычный поиск.</w:t>
      </w:r>
    </w:p>
    <w:p>
      <w:pPr>
        <w:pStyle w:val="ListBullet"/>
        <w:spacing w:after="0"/>
      </w:pPr>
      <w:r>
        <w:rPr>
          <w:b/>
          <w:sz w:val="17"/>
        </w:rPr>
        <w:t xml:space="preserve">Архитектура: </w:t>
      </w:r>
      <w:r>
        <w:rPr>
          <w:sz w:val="17"/>
        </w:rPr>
        <w:t>Фронт — Next.js 16 / React 19; бэкенд — FastAPI; хранилище — PostgreSQL + pgvector; деплой — Docker + Caddy (HTTPS).</w:t>
      </w:r>
    </w:p>
    <w:p>
      <w:pPr>
        <w:pStyle w:val="ListBullet"/>
        <w:spacing w:after="0"/>
      </w:pPr>
      <w:r>
        <w:rPr>
          <w:b/>
          <w:sz w:val="17"/>
        </w:rPr>
        <w:t xml:space="preserve">Модели: </w:t>
      </w:r>
      <w:r>
        <w:rPr>
          <w:sz w:val="17"/>
        </w:rPr>
        <w:t>эмбеддинги Voyage voyage-3.5 (1024-мерные); ответы/судья — Cerebras gpt-oss-120b; реранкер — Voyage rerank-2.5; OCR сканов — qwen-vl.</w:t>
      </w:r>
    </w:p>
    <w:p>
      <w:pPr>
        <w:pStyle w:val="ListBullet"/>
        <w:spacing w:after="0"/>
      </w:pPr>
      <w:r>
        <w:rPr>
          <w:b/>
          <w:sz w:val="17"/>
        </w:rPr>
        <w:t xml:space="preserve">Достоверность: </w:t>
      </w:r>
      <w:r>
        <w:rPr>
          <w:sz w:val="17"/>
        </w:rPr>
        <w:t>каждая цитата дословно сверяется с фрагментом-источником (grounding); «уверенность» ограничена долей подтверждённых цитат — система не приписывает нормам то, чего в них нет.</w:t>
      </w:r>
    </w:p>
    <w:p>
      <w:pPr>
        <w:pStyle w:val="ListBullet"/>
        <w:spacing w:after="0"/>
      </w:pPr>
      <w:r>
        <w:rPr>
          <w:b/>
          <w:sz w:val="17"/>
        </w:rPr>
        <w:t xml:space="preserve">Безопасность: </w:t>
      </w:r>
      <w:r>
        <w:rPr>
          <w:sz w:val="17"/>
        </w:rPr>
        <w:t>доступ по логину (JWT), HTTPS, защита роутов; документ при сверке НЕ добавляется в базу.</w:t>
      </w:r>
    </w:p>
    <w:p>
      <w:pPr>
        <w:spacing w:before="120"/>
      </w:pPr>
      <w:r>
        <w:rPr>
          <w:color w:val="555555"/>
          <w:sz w:val="15"/>
        </w:rPr>
        <w:t>UzMRC · нормативный AI-ассистент · версия для проверки · 2026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