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1E3B" w14:textId="77777777" w:rsidR="0055719C" w:rsidRDefault="00000000">
      <w:pPr>
        <w:spacing w:after="60"/>
        <w:jc w:val="center"/>
      </w:pPr>
      <w:r>
        <w:rPr>
          <w:rFonts w:ascii="Calibri" w:eastAsia="Calibri" w:hAnsi="Calibri" w:cs="Calibri"/>
          <w:b/>
          <w:bCs/>
          <w:color w:val="1F3864"/>
          <w:spacing w:val="30"/>
          <w:sz w:val="24"/>
          <w:szCs w:val="24"/>
        </w:rPr>
        <w:t>DUOC UC</w:t>
      </w:r>
    </w:p>
    <w:p w14:paraId="7CAD830A" w14:textId="77777777" w:rsidR="0055719C" w:rsidRDefault="00000000">
      <w:pPr>
        <w:pBdr>
          <w:bottom w:val="single" w:sz="8" w:space="6" w:color="1F3864"/>
        </w:pBdr>
        <w:spacing w:after="400"/>
        <w:jc w:val="center"/>
      </w:pPr>
      <w:r>
        <w:rPr>
          <w:rFonts w:ascii="Calibri" w:eastAsia="Calibri" w:hAnsi="Calibri" w:cs="Calibri"/>
          <w:color w:val="444444"/>
        </w:rPr>
        <w:t xml:space="preserve">Escuela de Informática y </w:t>
      </w:r>
      <w:proofErr w:type="gramStart"/>
      <w:r>
        <w:rPr>
          <w:rFonts w:ascii="Calibri" w:eastAsia="Calibri" w:hAnsi="Calibri" w:cs="Calibri"/>
          <w:color w:val="444444"/>
        </w:rPr>
        <w:t>Telecomunicaciones  ·</w:t>
      </w:r>
      <w:proofErr w:type="gramEnd"/>
      <w:r>
        <w:rPr>
          <w:rFonts w:ascii="Calibri" w:eastAsia="Calibri" w:hAnsi="Calibri" w:cs="Calibri"/>
          <w:color w:val="444444"/>
        </w:rPr>
        <w:t xml:space="preserve">  Ingeniería en Informática</w:t>
      </w:r>
    </w:p>
    <w:p w14:paraId="27890D05" w14:textId="77777777" w:rsidR="0055719C" w:rsidRDefault="00000000">
      <w:pPr>
        <w:spacing w:after="100"/>
        <w:jc w:val="center"/>
      </w:pPr>
      <w:r>
        <w:rPr>
          <w:rFonts w:ascii="Calibri" w:eastAsia="Calibri" w:hAnsi="Calibri" w:cs="Calibri"/>
          <w:b/>
          <w:bCs/>
          <w:color w:val="1F3864"/>
          <w:sz w:val="36"/>
          <w:szCs w:val="36"/>
        </w:rPr>
        <w:t>Evaluación Fase 1</w:t>
      </w:r>
    </w:p>
    <w:p w14:paraId="4FC5525B" w14:textId="77777777" w:rsidR="0055719C" w:rsidRDefault="00000000">
      <w:pPr>
        <w:spacing w:after="320"/>
        <w:jc w:val="center"/>
      </w:pPr>
      <w:r>
        <w:rPr>
          <w:rFonts w:ascii="Calibri" w:eastAsia="Calibri" w:hAnsi="Calibri" w:cs="Calibri"/>
          <w:color w:val="444444"/>
          <w:sz w:val="26"/>
          <w:szCs w:val="26"/>
        </w:rPr>
        <w:t>Autoevaluación — Definición del Proyecto APT</w:t>
      </w:r>
    </w:p>
    <w:tbl>
      <w:tblPr>
        <w:tblW w:w="9360" w:type="dxa"/>
        <w:tblBorders>
          <w:top w:val="single" w:sz="4" w:space="0" w:color="B4C0D6"/>
          <w:left w:val="single" w:sz="4" w:space="0" w:color="B4C0D6"/>
          <w:bottom w:val="single" w:sz="4" w:space="0" w:color="B4C0D6"/>
          <w:right w:val="single" w:sz="4" w:space="0" w:color="B4C0D6"/>
          <w:insideH w:val="single" w:sz="4" w:space="0" w:color="B4C0D6"/>
          <w:insideV w:val="single" w:sz="4" w:space="0" w:color="B4C0D6"/>
        </w:tblBorders>
        <w:tblCellMar>
          <w:left w:w="10" w:type="dxa"/>
          <w:right w:w="10" w:type="dxa"/>
        </w:tblCellMar>
        <w:tblLook w:val="0000" w:firstRow="0" w:lastRow="0" w:firstColumn="0" w:lastColumn="0" w:noHBand="0" w:noVBand="0"/>
      </w:tblPr>
      <w:tblGrid>
        <w:gridCol w:w="2400"/>
        <w:gridCol w:w="6960"/>
      </w:tblGrid>
      <w:tr w:rsidR="0055719C" w14:paraId="00E1D813" w14:textId="77777777">
        <w:tblPrEx>
          <w:tblCellMar>
            <w:top w:w="0" w:type="dxa"/>
            <w:bottom w:w="0" w:type="dxa"/>
          </w:tblCellMar>
        </w:tblPrEx>
        <w:tc>
          <w:tcPr>
            <w:tcW w:w="2400" w:type="dxa"/>
            <w:shd w:val="clear" w:color="auto" w:fill="EDF1F8"/>
            <w:tcMar>
              <w:top w:w="60" w:type="dxa"/>
              <w:left w:w="100" w:type="dxa"/>
              <w:bottom w:w="60" w:type="dxa"/>
              <w:right w:w="100" w:type="dxa"/>
            </w:tcMar>
          </w:tcPr>
          <w:p w14:paraId="5FF54938" w14:textId="77777777" w:rsidR="0055719C" w:rsidRDefault="00000000">
            <w:pPr>
              <w:spacing w:before="40" w:after="40"/>
            </w:pPr>
            <w:r>
              <w:rPr>
                <w:rFonts w:ascii="Calibri" w:eastAsia="Calibri" w:hAnsi="Calibri" w:cs="Calibri"/>
                <w:b/>
                <w:bCs/>
                <w:sz w:val="19"/>
                <w:szCs w:val="19"/>
              </w:rPr>
              <w:t>Asignatura</w:t>
            </w:r>
          </w:p>
        </w:tc>
        <w:tc>
          <w:tcPr>
            <w:tcW w:w="6960" w:type="dxa"/>
            <w:tcMar>
              <w:top w:w="60" w:type="dxa"/>
              <w:left w:w="100" w:type="dxa"/>
              <w:bottom w:w="60" w:type="dxa"/>
              <w:right w:w="100" w:type="dxa"/>
            </w:tcMar>
          </w:tcPr>
          <w:p w14:paraId="6006D337" w14:textId="77777777" w:rsidR="0055719C" w:rsidRDefault="00000000">
            <w:pPr>
              <w:spacing w:before="40" w:after="40"/>
            </w:pPr>
            <w:r>
              <w:rPr>
                <w:rFonts w:ascii="Calibri" w:eastAsia="Calibri" w:hAnsi="Calibri" w:cs="Calibri"/>
                <w:sz w:val="19"/>
                <w:szCs w:val="19"/>
              </w:rPr>
              <w:t xml:space="preserve">PTY4614 — </w:t>
            </w:r>
            <w:proofErr w:type="spellStart"/>
            <w:r>
              <w:rPr>
                <w:rFonts w:ascii="Calibri" w:eastAsia="Calibri" w:hAnsi="Calibri" w:cs="Calibri"/>
                <w:sz w:val="19"/>
                <w:szCs w:val="19"/>
              </w:rPr>
              <w:t>Capstone</w:t>
            </w:r>
            <w:proofErr w:type="spellEnd"/>
          </w:p>
        </w:tc>
      </w:tr>
      <w:tr w:rsidR="0055719C" w14:paraId="2E35A593" w14:textId="77777777">
        <w:tblPrEx>
          <w:tblCellMar>
            <w:top w:w="0" w:type="dxa"/>
            <w:bottom w:w="0" w:type="dxa"/>
          </w:tblCellMar>
        </w:tblPrEx>
        <w:tc>
          <w:tcPr>
            <w:tcW w:w="2400" w:type="dxa"/>
            <w:shd w:val="clear" w:color="auto" w:fill="EDF1F8"/>
            <w:tcMar>
              <w:top w:w="60" w:type="dxa"/>
              <w:left w:w="100" w:type="dxa"/>
              <w:bottom w:w="60" w:type="dxa"/>
              <w:right w:w="100" w:type="dxa"/>
            </w:tcMar>
          </w:tcPr>
          <w:p w14:paraId="732B0460" w14:textId="77777777" w:rsidR="0055719C" w:rsidRDefault="00000000">
            <w:pPr>
              <w:spacing w:before="40" w:after="40"/>
            </w:pPr>
            <w:r>
              <w:rPr>
                <w:rFonts w:ascii="Calibri" w:eastAsia="Calibri" w:hAnsi="Calibri" w:cs="Calibri"/>
                <w:b/>
                <w:bCs/>
                <w:sz w:val="19"/>
                <w:szCs w:val="19"/>
              </w:rPr>
              <w:t>Proyecto</w:t>
            </w:r>
          </w:p>
        </w:tc>
        <w:tc>
          <w:tcPr>
            <w:tcW w:w="6960" w:type="dxa"/>
            <w:tcMar>
              <w:top w:w="60" w:type="dxa"/>
              <w:left w:w="100" w:type="dxa"/>
              <w:bottom w:w="60" w:type="dxa"/>
              <w:right w:w="100" w:type="dxa"/>
            </w:tcMar>
          </w:tcPr>
          <w:p w14:paraId="5453CEE9" w14:textId="224CBAB2" w:rsidR="0055719C" w:rsidRDefault="00161B04">
            <w:pPr>
              <w:spacing w:before="40" w:after="40"/>
            </w:pPr>
            <w:proofErr w:type="spellStart"/>
            <w:r>
              <w:rPr>
                <w:rFonts w:ascii="Calibri" w:eastAsia="Calibri" w:hAnsi="Calibri" w:cs="Calibri"/>
                <w:sz w:val="19"/>
                <w:szCs w:val="19"/>
              </w:rPr>
              <w:t>DealCommerce</w:t>
            </w:r>
            <w:proofErr w:type="spellEnd"/>
            <w:r w:rsidR="00000000">
              <w:rPr>
                <w:rFonts w:ascii="Calibri" w:eastAsia="Calibri" w:hAnsi="Calibri" w:cs="Calibri"/>
                <w:sz w:val="19"/>
                <w:szCs w:val="19"/>
              </w:rPr>
              <w:t xml:space="preserve"> — Marketplace SaaS </w:t>
            </w:r>
            <w:proofErr w:type="spellStart"/>
            <w:r w:rsidR="00000000">
              <w:rPr>
                <w:rFonts w:ascii="Calibri" w:eastAsia="Calibri" w:hAnsi="Calibri" w:cs="Calibri"/>
                <w:sz w:val="19"/>
                <w:szCs w:val="19"/>
              </w:rPr>
              <w:t>multi-tienda</w:t>
            </w:r>
            <w:proofErr w:type="spellEnd"/>
            <w:r w:rsidR="00000000">
              <w:rPr>
                <w:rFonts w:ascii="Calibri" w:eastAsia="Calibri" w:hAnsi="Calibri" w:cs="Calibri"/>
                <w:sz w:val="19"/>
                <w:szCs w:val="19"/>
              </w:rPr>
              <w:t xml:space="preserve"> con analítica predictiva</w:t>
            </w:r>
          </w:p>
        </w:tc>
      </w:tr>
      <w:tr w:rsidR="0055719C" w14:paraId="6DBBD48B" w14:textId="77777777">
        <w:tblPrEx>
          <w:tblCellMar>
            <w:top w:w="0" w:type="dxa"/>
            <w:bottom w:w="0" w:type="dxa"/>
          </w:tblCellMar>
        </w:tblPrEx>
        <w:tc>
          <w:tcPr>
            <w:tcW w:w="2400" w:type="dxa"/>
            <w:shd w:val="clear" w:color="auto" w:fill="EDF1F8"/>
            <w:tcMar>
              <w:top w:w="60" w:type="dxa"/>
              <w:left w:w="100" w:type="dxa"/>
              <w:bottom w:w="60" w:type="dxa"/>
              <w:right w:w="100" w:type="dxa"/>
            </w:tcMar>
          </w:tcPr>
          <w:p w14:paraId="5B1DC594" w14:textId="77777777" w:rsidR="0055719C" w:rsidRDefault="00000000">
            <w:pPr>
              <w:spacing w:before="40" w:after="40"/>
            </w:pPr>
            <w:r>
              <w:rPr>
                <w:rFonts w:ascii="Calibri" w:eastAsia="Calibri" w:hAnsi="Calibri" w:cs="Calibri"/>
                <w:b/>
                <w:bCs/>
                <w:sz w:val="19"/>
                <w:szCs w:val="19"/>
              </w:rPr>
              <w:t>Estudiantes</w:t>
            </w:r>
          </w:p>
        </w:tc>
        <w:tc>
          <w:tcPr>
            <w:tcW w:w="6960" w:type="dxa"/>
            <w:tcMar>
              <w:top w:w="60" w:type="dxa"/>
              <w:left w:w="100" w:type="dxa"/>
              <w:bottom w:w="60" w:type="dxa"/>
              <w:right w:w="100" w:type="dxa"/>
            </w:tcMar>
          </w:tcPr>
          <w:p w14:paraId="20319C0E" w14:textId="77777777" w:rsidR="0055719C" w:rsidRDefault="00000000">
            <w:pPr>
              <w:spacing w:before="40" w:after="40"/>
            </w:pPr>
            <w:r>
              <w:rPr>
                <w:rFonts w:ascii="Calibri" w:eastAsia="Calibri" w:hAnsi="Calibri" w:cs="Calibri"/>
                <w:sz w:val="19"/>
                <w:szCs w:val="19"/>
              </w:rPr>
              <w:t>Pedro Nicolás Santibáñez Black</w:t>
            </w:r>
          </w:p>
          <w:p w14:paraId="2A3C7E08" w14:textId="77777777" w:rsidR="0055719C" w:rsidRDefault="00000000">
            <w:pPr>
              <w:spacing w:before="40" w:after="40"/>
            </w:pPr>
            <w:r>
              <w:rPr>
                <w:rFonts w:ascii="Calibri" w:eastAsia="Calibri" w:hAnsi="Calibri" w:cs="Calibri"/>
                <w:sz w:val="19"/>
                <w:szCs w:val="19"/>
              </w:rPr>
              <w:t>Daniel Antonio Azócar Pizarro</w:t>
            </w:r>
          </w:p>
        </w:tc>
      </w:tr>
      <w:tr w:rsidR="0055719C" w14:paraId="2E17D5F1" w14:textId="77777777">
        <w:tblPrEx>
          <w:tblCellMar>
            <w:top w:w="0" w:type="dxa"/>
            <w:bottom w:w="0" w:type="dxa"/>
          </w:tblCellMar>
        </w:tblPrEx>
        <w:tc>
          <w:tcPr>
            <w:tcW w:w="2400" w:type="dxa"/>
            <w:shd w:val="clear" w:color="auto" w:fill="EDF1F8"/>
            <w:tcMar>
              <w:top w:w="60" w:type="dxa"/>
              <w:left w:w="100" w:type="dxa"/>
              <w:bottom w:w="60" w:type="dxa"/>
              <w:right w:w="100" w:type="dxa"/>
            </w:tcMar>
          </w:tcPr>
          <w:p w14:paraId="59D5B7F4" w14:textId="77777777" w:rsidR="0055719C" w:rsidRDefault="00000000">
            <w:pPr>
              <w:spacing w:before="40" w:after="40"/>
            </w:pPr>
            <w:r>
              <w:rPr>
                <w:rFonts w:ascii="Calibri" w:eastAsia="Calibri" w:hAnsi="Calibri" w:cs="Calibri"/>
                <w:b/>
                <w:bCs/>
                <w:sz w:val="19"/>
                <w:szCs w:val="19"/>
              </w:rPr>
              <w:t>Cliente</w:t>
            </w:r>
          </w:p>
        </w:tc>
        <w:tc>
          <w:tcPr>
            <w:tcW w:w="6960" w:type="dxa"/>
            <w:tcMar>
              <w:top w:w="60" w:type="dxa"/>
              <w:left w:w="100" w:type="dxa"/>
              <w:bottom w:w="60" w:type="dxa"/>
              <w:right w:w="100" w:type="dxa"/>
            </w:tcMar>
          </w:tcPr>
          <w:p w14:paraId="76FEF55D" w14:textId="77777777" w:rsidR="0055719C" w:rsidRDefault="00000000">
            <w:pPr>
              <w:spacing w:before="40" w:after="40"/>
            </w:pPr>
            <w:proofErr w:type="spellStart"/>
            <w:r>
              <w:rPr>
                <w:rFonts w:ascii="Calibri" w:eastAsia="Calibri" w:hAnsi="Calibri" w:cs="Calibri"/>
                <w:sz w:val="19"/>
                <w:szCs w:val="19"/>
              </w:rPr>
              <w:t>Joyas_ye</w:t>
            </w:r>
            <w:proofErr w:type="spellEnd"/>
            <w:r>
              <w:rPr>
                <w:rFonts w:ascii="Calibri" w:eastAsia="Calibri" w:hAnsi="Calibri" w:cs="Calibri"/>
                <w:sz w:val="19"/>
                <w:szCs w:val="19"/>
              </w:rPr>
              <w:t xml:space="preserve"> — emprendimiento de joyería (tienda física y canal digital)</w:t>
            </w:r>
          </w:p>
        </w:tc>
      </w:tr>
      <w:tr w:rsidR="0055719C" w14:paraId="23615320" w14:textId="77777777">
        <w:tblPrEx>
          <w:tblCellMar>
            <w:top w:w="0" w:type="dxa"/>
            <w:bottom w:w="0" w:type="dxa"/>
          </w:tblCellMar>
        </w:tblPrEx>
        <w:tc>
          <w:tcPr>
            <w:tcW w:w="2400" w:type="dxa"/>
            <w:shd w:val="clear" w:color="auto" w:fill="EDF1F8"/>
            <w:tcMar>
              <w:top w:w="60" w:type="dxa"/>
              <w:left w:w="100" w:type="dxa"/>
              <w:bottom w:w="60" w:type="dxa"/>
              <w:right w:w="100" w:type="dxa"/>
            </w:tcMar>
          </w:tcPr>
          <w:p w14:paraId="63773A6B" w14:textId="77777777" w:rsidR="0055719C" w:rsidRDefault="00000000">
            <w:pPr>
              <w:spacing w:before="40" w:after="40"/>
            </w:pPr>
            <w:r>
              <w:rPr>
                <w:rFonts w:ascii="Calibri" w:eastAsia="Calibri" w:hAnsi="Calibri" w:cs="Calibri"/>
                <w:b/>
                <w:bCs/>
                <w:sz w:val="19"/>
                <w:szCs w:val="19"/>
              </w:rPr>
              <w:t>Fecha</w:t>
            </w:r>
          </w:p>
        </w:tc>
        <w:tc>
          <w:tcPr>
            <w:tcW w:w="6960" w:type="dxa"/>
            <w:tcMar>
              <w:top w:w="60" w:type="dxa"/>
              <w:left w:w="100" w:type="dxa"/>
              <w:bottom w:w="60" w:type="dxa"/>
              <w:right w:w="100" w:type="dxa"/>
            </w:tcMar>
          </w:tcPr>
          <w:p w14:paraId="7008F9BA" w14:textId="77777777" w:rsidR="0055719C" w:rsidRDefault="00000000">
            <w:pPr>
              <w:spacing w:before="40" w:after="40"/>
            </w:pPr>
            <w:r>
              <w:rPr>
                <w:rFonts w:ascii="Calibri" w:eastAsia="Calibri" w:hAnsi="Calibri" w:cs="Calibri"/>
                <w:sz w:val="19"/>
                <w:szCs w:val="19"/>
              </w:rPr>
              <w:t>25 de agosto de 2026</w:t>
            </w:r>
          </w:p>
        </w:tc>
      </w:tr>
    </w:tbl>
    <w:p w14:paraId="67BEC485" w14:textId="77777777" w:rsidR="0055719C" w:rsidRDefault="0055719C">
      <w:pPr>
        <w:spacing w:after="200"/>
      </w:pPr>
    </w:p>
    <w:p w14:paraId="1C86109D" w14:textId="77777777" w:rsidR="0055719C" w:rsidRDefault="00000000">
      <w:pPr>
        <w:pStyle w:val="Heading1"/>
        <w:spacing w:before="320" w:after="160"/>
      </w:pPr>
      <w:r>
        <w:rPr>
          <w:rFonts w:ascii="Calibri" w:eastAsia="Calibri" w:hAnsi="Calibri" w:cs="Calibri"/>
          <w:b/>
          <w:bCs/>
          <w:color w:val="1F3864"/>
          <w:sz w:val="28"/>
          <w:szCs w:val="28"/>
        </w:rPr>
        <w:t>1. Abstract</w:t>
      </w:r>
    </w:p>
    <w:p w14:paraId="5E3818E5" w14:textId="77777777" w:rsidR="0055719C" w:rsidRDefault="00000000">
      <w:pPr>
        <w:spacing w:after="160" w:line="276" w:lineRule="auto"/>
        <w:jc w:val="both"/>
      </w:pPr>
      <w:r>
        <w:rPr>
          <w:rFonts w:ascii="Calibri" w:eastAsia="Calibri" w:hAnsi="Calibri" w:cs="Calibri"/>
          <w:sz w:val="22"/>
          <w:szCs w:val="22"/>
        </w:rPr>
        <w:t xml:space="preserve">El comercio minorista de pequeña escala en Chile opera hoy sobre herramientas fragmentadas: la venta se concreta en redes sociales mediante mensajería directa, el registro de pedidos se lleva en planillas de cálculo o cuadernos, y las decisiones de reposición de inventario se toman por intuición del propietario. </w:t>
      </w:r>
      <w:proofErr w:type="spellStart"/>
      <w:r>
        <w:rPr>
          <w:rFonts w:ascii="Calibri" w:eastAsia="Calibri" w:hAnsi="Calibri" w:cs="Calibri"/>
          <w:sz w:val="22"/>
          <w:szCs w:val="22"/>
        </w:rPr>
        <w:t>Joyas_ye</w:t>
      </w:r>
      <w:proofErr w:type="spellEnd"/>
      <w:r>
        <w:rPr>
          <w:rFonts w:ascii="Calibri" w:eastAsia="Calibri" w:hAnsi="Calibri" w:cs="Calibri"/>
          <w:sz w:val="22"/>
          <w:szCs w:val="22"/>
        </w:rPr>
        <w:t>, emprendimiento de joyería con punto de venta físico y canal digital en redes sociales que comercializa tanto al detalle como al por mayor, refleja con precisión este escenario: no dispone de un canal de venta propio, no diferencia operativamente sus dos segmentos de clientes y no cuenta con información consolidada sobre el comportamiento histórico de sus ventas.</w:t>
      </w:r>
    </w:p>
    <w:p w14:paraId="291FFC6F" w14:textId="2BE50D18" w:rsidR="0055719C" w:rsidRDefault="00000000">
      <w:pPr>
        <w:spacing w:after="160" w:line="276" w:lineRule="auto"/>
        <w:jc w:val="both"/>
      </w:pPr>
      <w:r>
        <w:rPr>
          <w:rFonts w:ascii="Calibri" w:eastAsia="Calibri" w:hAnsi="Calibri" w:cs="Calibri"/>
          <w:sz w:val="22"/>
          <w:szCs w:val="22"/>
        </w:rPr>
        <w:t xml:space="preserve">El presente proyecto propone el diseño y desarrollo de </w:t>
      </w:r>
      <w:proofErr w:type="spellStart"/>
      <w:r w:rsidR="00161B04">
        <w:rPr>
          <w:rFonts w:ascii="Calibri" w:eastAsia="Calibri" w:hAnsi="Calibri" w:cs="Calibri"/>
          <w:sz w:val="22"/>
          <w:szCs w:val="22"/>
        </w:rPr>
        <w:t>DealCommerce</w:t>
      </w:r>
      <w:proofErr w:type="spellEnd"/>
      <w:r>
        <w:rPr>
          <w:rFonts w:ascii="Calibri" w:eastAsia="Calibri" w:hAnsi="Calibri" w:cs="Calibri"/>
          <w:sz w:val="22"/>
          <w:szCs w:val="22"/>
        </w:rPr>
        <w:t xml:space="preserve">, una plataforma </w:t>
      </w:r>
      <w:proofErr w:type="spellStart"/>
      <w:r>
        <w:rPr>
          <w:rFonts w:ascii="Calibri" w:eastAsia="Calibri" w:hAnsi="Calibri" w:cs="Calibri"/>
          <w:sz w:val="22"/>
          <w:szCs w:val="22"/>
        </w:rPr>
        <w:t>marketplace</w:t>
      </w:r>
      <w:proofErr w:type="spellEnd"/>
      <w:r>
        <w:rPr>
          <w:rFonts w:ascii="Calibri" w:eastAsia="Calibri" w:hAnsi="Calibri" w:cs="Calibri"/>
          <w:sz w:val="22"/>
          <w:szCs w:val="22"/>
        </w:rPr>
        <w:t xml:space="preserve"> bajo modelo SaaS (Software as a Service) de arquitectura </w:t>
      </w:r>
      <w:proofErr w:type="spellStart"/>
      <w:r>
        <w:rPr>
          <w:rFonts w:ascii="Calibri" w:eastAsia="Calibri" w:hAnsi="Calibri" w:cs="Calibri"/>
          <w:sz w:val="22"/>
          <w:szCs w:val="22"/>
        </w:rPr>
        <w:t>multi-tienda</w:t>
      </w:r>
      <w:proofErr w:type="spellEnd"/>
      <w:r>
        <w:rPr>
          <w:rFonts w:ascii="Calibri" w:eastAsia="Calibri" w:hAnsi="Calibri" w:cs="Calibri"/>
          <w:sz w:val="22"/>
          <w:szCs w:val="22"/>
        </w:rPr>
        <w:t>, que permite a cada vendedor suscrito administrar su catálogo de productos, gestionar esquemas de precios diferenciados para venta al detalle y al por mayor, y acceder a un panel de analítica sobre sus propias ventas. La plataforma incorpora dos componentes de innovación que la diferencian de las soluciones de comercio electrónico convencionales: un modelo de aprendizaje automático de pronóstico de demanda, que estima las ventas del período siguiente y prioriza los productos que requieren reposición, y un asistente conversacional que permite al vendedor consultar sus indicadores de gestión formulando preguntas en lenguaje natural, sin necesidad de interpretar tableros ni construir informes.</w:t>
      </w:r>
    </w:p>
    <w:p w14:paraId="4B23EFBC" w14:textId="77777777" w:rsidR="0055719C" w:rsidRDefault="00000000">
      <w:pPr>
        <w:spacing w:after="160" w:line="276" w:lineRule="auto"/>
        <w:jc w:val="both"/>
      </w:pPr>
      <w:r>
        <w:rPr>
          <w:rFonts w:ascii="Calibri" w:eastAsia="Calibri" w:hAnsi="Calibri" w:cs="Calibri"/>
          <w:sz w:val="22"/>
          <w:szCs w:val="22"/>
        </w:rPr>
        <w:t>El desarrollo se aborda mediante un marco metodológico híbrido: Scrum adaptado a un equipo de dos integrantes para la construcción del producto de software, articulado con CRISP-DM (Cross-</w:t>
      </w:r>
      <w:proofErr w:type="spellStart"/>
      <w:r>
        <w:rPr>
          <w:rFonts w:ascii="Calibri" w:eastAsia="Calibri" w:hAnsi="Calibri" w:cs="Calibri"/>
          <w:sz w:val="22"/>
          <w:szCs w:val="22"/>
        </w:rPr>
        <w:t>Industry</w:t>
      </w:r>
      <w:proofErr w:type="spellEnd"/>
      <w:r>
        <w:rPr>
          <w:rFonts w:ascii="Calibri" w:eastAsia="Calibri" w:hAnsi="Calibri" w:cs="Calibri"/>
          <w:sz w:val="22"/>
          <w:szCs w:val="22"/>
        </w:rPr>
        <w:t xml:space="preserve"> Standard Process </w:t>
      </w:r>
      <w:proofErr w:type="spellStart"/>
      <w:r>
        <w:rPr>
          <w:rFonts w:ascii="Calibri" w:eastAsia="Calibri" w:hAnsi="Calibri" w:cs="Calibri"/>
          <w:sz w:val="22"/>
          <w:szCs w:val="22"/>
        </w:rPr>
        <w:t>for</w:t>
      </w:r>
      <w:proofErr w:type="spellEnd"/>
      <w:r>
        <w:rPr>
          <w:rFonts w:ascii="Calibri" w:eastAsia="Calibri" w:hAnsi="Calibri" w:cs="Calibri"/>
          <w:sz w:val="22"/>
          <w:szCs w:val="22"/>
        </w:rPr>
        <w:t xml:space="preserve"> Data </w:t>
      </w:r>
      <w:proofErr w:type="spellStart"/>
      <w:r>
        <w:rPr>
          <w:rFonts w:ascii="Calibri" w:eastAsia="Calibri" w:hAnsi="Calibri" w:cs="Calibri"/>
          <w:sz w:val="22"/>
          <w:szCs w:val="22"/>
        </w:rPr>
        <w:t>Mining</w:t>
      </w:r>
      <w:proofErr w:type="spellEnd"/>
      <w:r>
        <w:rPr>
          <w:rFonts w:ascii="Calibri" w:eastAsia="Calibri" w:hAnsi="Calibri" w:cs="Calibri"/>
          <w:sz w:val="22"/>
          <w:szCs w:val="22"/>
        </w:rPr>
        <w:t xml:space="preserve">) para el ciclo de vida del componente analítico. La solución se implementa con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y Next.js junto a </w:t>
      </w:r>
      <w:proofErr w:type="spellStart"/>
      <w:r>
        <w:rPr>
          <w:rFonts w:ascii="Calibri" w:eastAsia="Calibri" w:hAnsi="Calibri" w:cs="Calibri"/>
          <w:sz w:val="22"/>
          <w:szCs w:val="22"/>
        </w:rPr>
        <w:t>Tailwind</w:t>
      </w:r>
      <w:proofErr w:type="spellEnd"/>
      <w:r>
        <w:rPr>
          <w:rFonts w:ascii="Calibri" w:eastAsia="Calibri" w:hAnsi="Calibri" w:cs="Calibri"/>
          <w:sz w:val="22"/>
          <w:szCs w:val="22"/>
        </w:rPr>
        <w:t xml:space="preserve"> CSS y </w:t>
      </w:r>
      <w:proofErr w:type="spellStart"/>
      <w:r>
        <w:rPr>
          <w:rFonts w:ascii="Calibri" w:eastAsia="Calibri" w:hAnsi="Calibri" w:cs="Calibri"/>
          <w:sz w:val="22"/>
          <w:szCs w:val="22"/>
        </w:rPr>
        <w:t>shadcn</w:t>
      </w:r>
      <w:proofErr w:type="spellEnd"/>
      <w:r>
        <w:rPr>
          <w:rFonts w:ascii="Calibri" w:eastAsia="Calibri" w:hAnsi="Calibri" w:cs="Calibri"/>
          <w:sz w:val="22"/>
          <w:szCs w:val="22"/>
        </w:rPr>
        <w:t>/</w:t>
      </w:r>
      <w:proofErr w:type="spellStart"/>
      <w:r>
        <w:rPr>
          <w:rFonts w:ascii="Calibri" w:eastAsia="Calibri" w:hAnsi="Calibri" w:cs="Calibri"/>
          <w:sz w:val="22"/>
          <w:szCs w:val="22"/>
        </w:rPr>
        <w:t>ui</w:t>
      </w:r>
      <w:proofErr w:type="spellEnd"/>
      <w:r>
        <w:rPr>
          <w:rFonts w:ascii="Calibri" w:eastAsia="Calibri" w:hAnsi="Calibri" w:cs="Calibri"/>
          <w:sz w:val="22"/>
          <w:szCs w:val="22"/>
        </w:rPr>
        <w:t xml:space="preserve"> en el frontend, Django REST Framework en el backend y PostgreSQL como motor de persistencia, desplegada sobre infraestructura de </w:t>
      </w:r>
      <w:proofErr w:type="spellStart"/>
      <w:r>
        <w:rPr>
          <w:rFonts w:ascii="Calibri" w:eastAsia="Calibri" w:hAnsi="Calibri" w:cs="Calibri"/>
          <w:sz w:val="22"/>
          <w:szCs w:val="22"/>
        </w:rPr>
        <w:t>Cloudflare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Joyas_ye</w:t>
      </w:r>
      <w:proofErr w:type="spellEnd"/>
      <w:r>
        <w:rPr>
          <w:rFonts w:ascii="Calibri" w:eastAsia="Calibri" w:hAnsi="Calibri" w:cs="Calibri"/>
          <w:sz w:val="22"/>
          <w:szCs w:val="22"/>
        </w:rPr>
        <w:t xml:space="preserve"> participa en calidad de cliente real, validando cada incremento funcional al cierre de sprint, lo </w:t>
      </w:r>
      <w:r>
        <w:rPr>
          <w:rFonts w:ascii="Calibri" w:eastAsia="Calibri" w:hAnsi="Calibri" w:cs="Calibri"/>
          <w:sz w:val="22"/>
          <w:szCs w:val="22"/>
        </w:rPr>
        <w:lastRenderedPageBreak/>
        <w:t>que permite contrastar la solución contra una operación comercial en funcionamiento y no contra un caso hipotético.</w:t>
      </w:r>
    </w:p>
    <w:p w14:paraId="3CB0EF17" w14:textId="77777777" w:rsidR="0055719C" w:rsidRDefault="00000000">
      <w:pPr>
        <w:pStyle w:val="Heading1"/>
        <w:spacing w:before="320" w:after="160"/>
      </w:pPr>
      <w:r>
        <w:rPr>
          <w:rFonts w:ascii="Calibri" w:eastAsia="Calibri" w:hAnsi="Calibri" w:cs="Calibri"/>
          <w:b/>
          <w:bCs/>
          <w:color w:val="1F3864"/>
          <w:sz w:val="28"/>
          <w:szCs w:val="28"/>
        </w:rPr>
        <w:t>2. Descripción del Proyecto APT</w:t>
      </w:r>
    </w:p>
    <w:p w14:paraId="6AD11F7E" w14:textId="238974DE" w:rsidR="0055719C" w:rsidRDefault="00161B04">
      <w:pPr>
        <w:spacing w:after="160" w:line="276" w:lineRule="auto"/>
        <w:jc w:val="both"/>
      </w:pPr>
      <w:proofErr w:type="spellStart"/>
      <w:r>
        <w:rPr>
          <w:rFonts w:ascii="Calibri" w:eastAsia="Calibri" w:hAnsi="Calibri" w:cs="Calibri"/>
          <w:sz w:val="22"/>
          <w:szCs w:val="22"/>
        </w:rPr>
        <w:t>DealCommerce</w:t>
      </w:r>
      <w:proofErr w:type="spellEnd"/>
      <w:r w:rsidR="00000000">
        <w:rPr>
          <w:rFonts w:ascii="Calibri" w:eastAsia="Calibri" w:hAnsi="Calibri" w:cs="Calibri"/>
          <w:sz w:val="22"/>
          <w:szCs w:val="22"/>
        </w:rPr>
        <w:t xml:space="preserve"> es una plataforma </w:t>
      </w:r>
      <w:proofErr w:type="spellStart"/>
      <w:r w:rsidR="00000000">
        <w:rPr>
          <w:rFonts w:ascii="Calibri" w:eastAsia="Calibri" w:hAnsi="Calibri" w:cs="Calibri"/>
          <w:sz w:val="22"/>
          <w:szCs w:val="22"/>
        </w:rPr>
        <w:t>marketplace</w:t>
      </w:r>
      <w:proofErr w:type="spellEnd"/>
      <w:r w:rsidR="00000000">
        <w:rPr>
          <w:rFonts w:ascii="Calibri" w:eastAsia="Calibri" w:hAnsi="Calibri" w:cs="Calibri"/>
          <w:sz w:val="22"/>
          <w:szCs w:val="22"/>
        </w:rPr>
        <w:t xml:space="preserve"> desarrollada bajo modelo SaaS </w:t>
      </w:r>
      <w:proofErr w:type="spellStart"/>
      <w:r w:rsidR="00000000">
        <w:rPr>
          <w:rFonts w:ascii="Calibri" w:eastAsia="Calibri" w:hAnsi="Calibri" w:cs="Calibri"/>
          <w:sz w:val="22"/>
          <w:szCs w:val="22"/>
        </w:rPr>
        <w:t>multi-tienda</w:t>
      </w:r>
      <w:proofErr w:type="spellEnd"/>
      <w:r w:rsidR="00000000">
        <w:rPr>
          <w:rFonts w:ascii="Calibri" w:eastAsia="Calibri" w:hAnsi="Calibri" w:cs="Calibri"/>
          <w:sz w:val="22"/>
          <w:szCs w:val="22"/>
        </w:rPr>
        <w:t>. Esto significa que la aplicación no atiende a un único comercio, sino que aloja a múltiples vendedores independientes sobre una misma infraestructura, manteniendo los datos comerciales de cada uno estrictamente aislados de los demás. Cada vendedor dispone de su propio espacio de administración, mientras que los compradores acceden a un catálogo unificado donde pueden adquirir productos de distintas tiendas.</w:t>
      </w:r>
    </w:p>
    <w:p w14:paraId="73B21251" w14:textId="77777777" w:rsidR="0055719C" w:rsidRDefault="00000000">
      <w:pPr>
        <w:spacing w:after="160" w:line="276" w:lineRule="auto"/>
        <w:jc w:val="both"/>
      </w:pPr>
      <w:r>
        <w:rPr>
          <w:rFonts w:ascii="Calibri" w:eastAsia="Calibri" w:hAnsi="Calibri" w:cs="Calibri"/>
          <w:sz w:val="22"/>
          <w:szCs w:val="22"/>
        </w:rPr>
        <w:t>El sistema se estructura en tres frentes funcionales:</w:t>
      </w:r>
    </w:p>
    <w:p w14:paraId="11759CD9"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Comercio: </w:t>
      </w:r>
      <w:r>
        <w:rPr>
          <w:rFonts w:ascii="Calibri" w:eastAsia="Calibri" w:hAnsi="Calibri" w:cs="Calibri"/>
          <w:sz w:val="22"/>
          <w:szCs w:val="22"/>
        </w:rPr>
        <w:t>catálogo con variantes de producto (material, talla, terminación), carrito, generación de pedidos y —el elemento diferenciador respecto de un e-</w:t>
      </w:r>
      <w:proofErr w:type="spellStart"/>
      <w:r>
        <w:rPr>
          <w:rFonts w:ascii="Calibri" w:eastAsia="Calibri" w:hAnsi="Calibri" w:cs="Calibri"/>
          <w:sz w:val="22"/>
          <w:szCs w:val="22"/>
        </w:rPr>
        <w:t>commerce</w:t>
      </w:r>
      <w:proofErr w:type="spellEnd"/>
      <w:r>
        <w:rPr>
          <w:rFonts w:ascii="Calibri" w:eastAsia="Calibri" w:hAnsi="Calibri" w:cs="Calibri"/>
          <w:sz w:val="22"/>
          <w:szCs w:val="22"/>
        </w:rPr>
        <w:t xml:space="preserve"> estándar— un motor de precios que aplica automáticamente tarifas escalonadas según el volumen de compra, distinguiendo la venta al detalle de la venta al por mayor sin que el vendedor deba mantener dos catálogos separados.</w:t>
      </w:r>
    </w:p>
    <w:p w14:paraId="680EE834"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Analítica y predicción: </w:t>
      </w:r>
      <w:r>
        <w:rPr>
          <w:rFonts w:ascii="Calibri" w:eastAsia="Calibri" w:hAnsi="Calibri" w:cs="Calibri"/>
          <w:sz w:val="22"/>
          <w:szCs w:val="22"/>
        </w:rPr>
        <w:t xml:space="preserve">un panel donde cada vendedor visualiza sus ventas mensuales, </w:t>
      </w:r>
      <w:proofErr w:type="gramStart"/>
      <w:r>
        <w:rPr>
          <w:rFonts w:ascii="Calibri" w:eastAsia="Calibri" w:hAnsi="Calibri" w:cs="Calibri"/>
          <w:sz w:val="22"/>
          <w:szCs w:val="22"/>
        </w:rPr>
        <w:t>ticket</w:t>
      </w:r>
      <w:proofErr w:type="gramEnd"/>
      <w:r>
        <w:rPr>
          <w:rFonts w:ascii="Calibri" w:eastAsia="Calibri" w:hAnsi="Calibri" w:cs="Calibri"/>
          <w:sz w:val="22"/>
          <w:szCs w:val="22"/>
        </w:rPr>
        <w:t xml:space="preserve"> promedio, rotación por producto y composición detalle/mayorista. Sobre ese mismo modelo de datos opera un modelo de pronóstico de demanda que proyecta las ventas del mes siguiente por producto, con el objetivo de anticipar quiebres de stock y sobrecompras.</w:t>
      </w:r>
    </w:p>
    <w:p w14:paraId="1EEEF5A6"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Asistente conversacional: </w:t>
      </w:r>
      <w:r>
        <w:rPr>
          <w:rFonts w:ascii="Calibri" w:eastAsia="Calibri" w:hAnsi="Calibri" w:cs="Calibri"/>
          <w:sz w:val="22"/>
          <w:szCs w:val="22"/>
        </w:rPr>
        <w:t>una interfaz de chat integrada al panel que traduce preguntas en lenguaje natural —"¿cuánto vendí este mes comparado con julio?", "¿qué producto tiene más stock y menos rotación?"— en consultas sobre la base de datos de la tienda del usuario autenticado, devolviendo la respuesta en texto y visualización. El acceso queda restringido por diseño al ámbito de datos del propio vendedor.</w:t>
      </w:r>
    </w:p>
    <w:p w14:paraId="5052A437" w14:textId="77777777" w:rsidR="0055719C" w:rsidRDefault="00000000">
      <w:pPr>
        <w:spacing w:after="160" w:line="276" w:lineRule="auto"/>
        <w:jc w:val="both"/>
      </w:pPr>
      <w:r>
        <w:rPr>
          <w:rFonts w:ascii="Calibri" w:eastAsia="Calibri" w:hAnsi="Calibri" w:cs="Calibri"/>
          <w:sz w:val="22"/>
          <w:szCs w:val="22"/>
        </w:rPr>
        <w:t xml:space="preserve">La relevancia del proyecto para el campo laboral de la Ingeniería en Informática es doble. Por una parte, el modelo SaaS </w:t>
      </w:r>
      <w:proofErr w:type="spellStart"/>
      <w:r>
        <w:rPr>
          <w:rFonts w:ascii="Calibri" w:eastAsia="Calibri" w:hAnsi="Calibri" w:cs="Calibri"/>
          <w:sz w:val="22"/>
          <w:szCs w:val="22"/>
        </w:rPr>
        <w:t>multi-tenant</w:t>
      </w:r>
      <w:proofErr w:type="spellEnd"/>
      <w:r>
        <w:rPr>
          <w:rFonts w:ascii="Calibri" w:eastAsia="Calibri" w:hAnsi="Calibri" w:cs="Calibri"/>
          <w:sz w:val="22"/>
          <w:szCs w:val="22"/>
        </w:rPr>
        <w:t xml:space="preserve"> es hoy el patrón dominante en la industria del software: implica resolver problemas reales de aislamiento de datos, control de acceso por rol, escalabilidad y despliegue continuo, que son exactamente las competencias que demanda el mercado laboral nacional para perfiles de desarrollo y arquitectura. Por otra, la incorporación de un componente de aprendizaje automático sobre datos transaccionales propios responde a la tendencia creciente de la industria hacia productos que no solo registran información, sino que la convierten en decisiones.</w:t>
      </w:r>
    </w:p>
    <w:p w14:paraId="0D72B3B1" w14:textId="77777777" w:rsidR="0055719C" w:rsidRDefault="00000000">
      <w:pPr>
        <w:spacing w:after="160" w:line="276" w:lineRule="auto"/>
        <w:jc w:val="both"/>
      </w:pPr>
      <w:r>
        <w:rPr>
          <w:rFonts w:ascii="Calibri" w:eastAsia="Calibri" w:hAnsi="Calibri" w:cs="Calibri"/>
          <w:sz w:val="22"/>
          <w:szCs w:val="22"/>
        </w:rPr>
        <w:t xml:space="preserve">En cuanto al beneficio para el cliente, </w:t>
      </w:r>
      <w:proofErr w:type="spellStart"/>
      <w:r>
        <w:rPr>
          <w:rFonts w:ascii="Calibri" w:eastAsia="Calibri" w:hAnsi="Calibri" w:cs="Calibri"/>
          <w:sz w:val="22"/>
          <w:szCs w:val="22"/>
        </w:rPr>
        <w:t>Joyas_ye</w:t>
      </w:r>
      <w:proofErr w:type="spellEnd"/>
      <w:r>
        <w:rPr>
          <w:rFonts w:ascii="Calibri" w:eastAsia="Calibri" w:hAnsi="Calibri" w:cs="Calibri"/>
          <w:sz w:val="22"/>
          <w:szCs w:val="22"/>
        </w:rPr>
        <w:t xml:space="preserve"> pasa de una operación basada en mensajería directa y registro manual a un canal de venta propio con trazabilidad completa de pedidos y visibilidad sobre su propio negocio. El impacto es real y verificable: reducción del tiempo dedicado a la gestión manual de pedidos, disminución de errores en la aplicación de precios mayoristas y disponibilidad, por primera vez, de información histórica sobre qué productos sostienen efectivamente su facturación.</w:t>
      </w:r>
    </w:p>
    <w:p w14:paraId="04643B63" w14:textId="77777777" w:rsidR="0055719C" w:rsidRDefault="00000000">
      <w:pPr>
        <w:pStyle w:val="Heading1"/>
        <w:spacing w:before="320" w:after="160"/>
      </w:pPr>
      <w:r>
        <w:rPr>
          <w:rFonts w:ascii="Calibri" w:eastAsia="Calibri" w:hAnsi="Calibri" w:cs="Calibri"/>
          <w:b/>
          <w:bCs/>
          <w:color w:val="1F3864"/>
          <w:sz w:val="28"/>
          <w:szCs w:val="28"/>
        </w:rPr>
        <w:t>3. Relación con las Competencias del Perfil de Egreso</w:t>
      </w:r>
    </w:p>
    <w:p w14:paraId="1446ED47" w14:textId="77777777" w:rsidR="0055719C" w:rsidRDefault="00000000">
      <w:pPr>
        <w:spacing w:after="160" w:line="276" w:lineRule="auto"/>
        <w:jc w:val="both"/>
      </w:pPr>
      <w:r>
        <w:rPr>
          <w:rFonts w:ascii="Calibri" w:eastAsia="Calibri" w:hAnsi="Calibri" w:cs="Calibri"/>
          <w:sz w:val="22"/>
          <w:szCs w:val="22"/>
        </w:rPr>
        <w:lastRenderedPageBreak/>
        <w:t xml:space="preserve">El proyecto fue definido deliberadamente de modo que su desarrollo exija movilizar las cuatro competencias del perfil de egreso de Ingeniería en Informática, y no solamente la de construcción de software. 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se detalla cómo se utilizará cada una.</w:t>
      </w:r>
    </w:p>
    <w:p w14:paraId="00098BFF" w14:textId="77777777" w:rsidR="0055719C" w:rsidRDefault="00000000">
      <w:pPr>
        <w:pStyle w:val="Heading2"/>
        <w:spacing w:before="240" w:after="120"/>
      </w:pPr>
      <w:r>
        <w:rPr>
          <w:rFonts w:ascii="Calibri" w:eastAsia="Calibri" w:hAnsi="Calibri" w:cs="Calibri"/>
          <w:b/>
          <w:bCs/>
          <w:color w:val="1F3864"/>
          <w:sz w:val="24"/>
          <w:szCs w:val="24"/>
        </w:rPr>
        <w:t>3.1 Gestionar proyectos informáticos</w:t>
      </w:r>
    </w:p>
    <w:p w14:paraId="094C68E4" w14:textId="77777777" w:rsidR="0055719C" w:rsidRDefault="00000000">
      <w:pPr>
        <w:spacing w:after="160" w:line="276" w:lineRule="auto"/>
        <w:jc w:val="both"/>
      </w:pPr>
      <w:r>
        <w:rPr>
          <w:rFonts w:ascii="Calibri" w:eastAsia="Calibri" w:hAnsi="Calibri" w:cs="Calibri"/>
          <w:sz w:val="22"/>
          <w:szCs w:val="22"/>
        </w:rPr>
        <w:t xml:space="preserve">El proyecto se planifica y controla íntegramente por el equipo. Se elaborará un backlog priorizado a partir de las entrevistas con el cliente, se dimensionarán los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mediante estimación relativa y se llevará un seguimiento del avance con tablero Kanban y gráficos de </w:t>
      </w:r>
      <w:proofErr w:type="spellStart"/>
      <w:r>
        <w:rPr>
          <w:rFonts w:ascii="Calibri" w:eastAsia="Calibri" w:hAnsi="Calibri" w:cs="Calibri"/>
          <w:sz w:val="22"/>
          <w:szCs w:val="22"/>
        </w:rPr>
        <w:t>burndown</w:t>
      </w:r>
      <w:proofErr w:type="spellEnd"/>
      <w:r>
        <w:rPr>
          <w:rFonts w:ascii="Calibri" w:eastAsia="Calibri" w:hAnsi="Calibri" w:cs="Calibri"/>
          <w:sz w:val="22"/>
          <w:szCs w:val="22"/>
        </w:rPr>
        <w:t xml:space="preserve"> en Jira. La competencia se ejerce especialmente en la toma de decisiones de alcance: frente a un catálogo de funcionalidades mayor que la capacidad real del equipo, se deberán ofrecer alternativas fundamentadas al cliente sobre qué construir primero y qué postergar, documentando el criterio de esa priorización.</w:t>
      </w:r>
    </w:p>
    <w:p w14:paraId="5360AF98" w14:textId="77777777" w:rsidR="0055719C" w:rsidRDefault="00000000">
      <w:pPr>
        <w:pStyle w:val="Heading2"/>
        <w:spacing w:before="240" w:after="120"/>
      </w:pPr>
      <w:r>
        <w:rPr>
          <w:rFonts w:ascii="Calibri" w:eastAsia="Calibri" w:hAnsi="Calibri" w:cs="Calibri"/>
          <w:b/>
          <w:bCs/>
          <w:color w:val="1F3864"/>
          <w:sz w:val="24"/>
          <w:szCs w:val="24"/>
        </w:rPr>
        <w:t>3.2 Construir modelos de datos</w:t>
      </w:r>
    </w:p>
    <w:p w14:paraId="3F3D4DA1" w14:textId="77777777" w:rsidR="0055719C" w:rsidRDefault="00000000">
      <w:pPr>
        <w:spacing w:after="160" w:line="276" w:lineRule="auto"/>
        <w:jc w:val="both"/>
      </w:pPr>
      <w:r>
        <w:rPr>
          <w:rFonts w:ascii="Calibri" w:eastAsia="Calibri" w:hAnsi="Calibri" w:cs="Calibri"/>
          <w:sz w:val="22"/>
          <w:szCs w:val="22"/>
        </w:rPr>
        <w:t xml:space="preserve">Es la competencia más exigida por la naturaleza </w:t>
      </w:r>
      <w:proofErr w:type="spellStart"/>
      <w:r>
        <w:rPr>
          <w:rFonts w:ascii="Calibri" w:eastAsia="Calibri" w:hAnsi="Calibri" w:cs="Calibri"/>
          <w:sz w:val="22"/>
          <w:szCs w:val="22"/>
        </w:rPr>
        <w:t>multi-tienda</w:t>
      </w:r>
      <w:proofErr w:type="spellEnd"/>
      <w:r>
        <w:rPr>
          <w:rFonts w:ascii="Calibri" w:eastAsia="Calibri" w:hAnsi="Calibri" w:cs="Calibri"/>
          <w:sz w:val="22"/>
          <w:szCs w:val="22"/>
        </w:rPr>
        <w:t xml:space="preserve"> del sistema. Se diseñará un modelo relacional normalizado en PostgreSQL que debe resolver simultáneamente tres requisitos no triviales: el aislamiento de la información comercial entre vendedores, la representación de productos con variantes y de listas de precios escalonadas por volumen, y una estructura de datos históricos de venta apta para alimentar el modelo de pronóstico. El diseño se documentará mediante modelo entidad-relación y diccionario de datos, y su implementación se materializará en migraciones versionadas de Django.</w:t>
      </w:r>
    </w:p>
    <w:p w14:paraId="2DD7E0F9" w14:textId="77777777" w:rsidR="0055719C" w:rsidRDefault="00000000">
      <w:pPr>
        <w:pStyle w:val="Heading2"/>
        <w:spacing w:before="240" w:after="120"/>
      </w:pPr>
      <w:r>
        <w:rPr>
          <w:rFonts w:ascii="Calibri" w:eastAsia="Calibri" w:hAnsi="Calibri" w:cs="Calibri"/>
          <w:b/>
          <w:bCs/>
          <w:color w:val="1F3864"/>
          <w:sz w:val="24"/>
          <w:szCs w:val="24"/>
        </w:rPr>
        <w:t>3.3 Desarrollar una solución de software</w:t>
      </w:r>
    </w:p>
    <w:p w14:paraId="4DDE6EDF" w14:textId="77777777" w:rsidR="0055719C" w:rsidRDefault="00000000">
      <w:pPr>
        <w:spacing w:after="160" w:line="276" w:lineRule="auto"/>
        <w:jc w:val="both"/>
      </w:pPr>
      <w:r>
        <w:rPr>
          <w:rFonts w:ascii="Calibri" w:eastAsia="Calibri" w:hAnsi="Calibri" w:cs="Calibri"/>
          <w:sz w:val="22"/>
          <w:szCs w:val="22"/>
        </w:rPr>
        <w:t xml:space="preserve">La construcción se sistematiza mediante control de versiones con Git bajo un flujo de ramas por funcionalidad, revisión cruzada de código entre ambos integrantes antes de cada integración, y despliegue continuo hacia un ambiente de pruebas. La integración de componentes es un eje central del proyecto: el frontend en Next.js consume una API REST expuesta por Django REST Framework, el módulo de pronóstico se comunica con la aplicación como un servicio independiente, y el asistente conversacional se apoya en ambos. Finalmente, la implantación se concreta en un despliegue accesible a través de internet sobre infraestructura de </w:t>
      </w:r>
      <w:proofErr w:type="spellStart"/>
      <w:r>
        <w:rPr>
          <w:rFonts w:ascii="Calibri" w:eastAsia="Calibri" w:hAnsi="Calibri" w:cs="Calibri"/>
          <w:sz w:val="22"/>
          <w:szCs w:val="22"/>
        </w:rPr>
        <w:t>Cloudflare</w:t>
      </w:r>
      <w:proofErr w:type="spellEnd"/>
      <w:r>
        <w:rPr>
          <w:rFonts w:ascii="Calibri" w:eastAsia="Calibri" w:hAnsi="Calibri" w:cs="Calibri"/>
          <w:sz w:val="22"/>
          <w:szCs w:val="22"/>
        </w:rPr>
        <w:t>, con el que el cliente real podrá operar.</w:t>
      </w:r>
    </w:p>
    <w:p w14:paraId="6950469D" w14:textId="77777777" w:rsidR="0055719C" w:rsidRDefault="00000000">
      <w:pPr>
        <w:pStyle w:val="Heading2"/>
        <w:spacing w:before="240" w:after="120"/>
      </w:pPr>
      <w:r>
        <w:rPr>
          <w:rFonts w:ascii="Calibri" w:eastAsia="Calibri" w:hAnsi="Calibri" w:cs="Calibri"/>
          <w:b/>
          <w:bCs/>
          <w:color w:val="1F3864"/>
          <w:sz w:val="24"/>
          <w:szCs w:val="24"/>
        </w:rPr>
        <w:t>3.4 Realizar pruebas de certificación</w:t>
      </w:r>
    </w:p>
    <w:p w14:paraId="47B1DA90" w14:textId="77777777" w:rsidR="0055719C" w:rsidRDefault="00000000">
      <w:pPr>
        <w:spacing w:after="160" w:line="276" w:lineRule="auto"/>
        <w:jc w:val="both"/>
      </w:pPr>
      <w:r>
        <w:rPr>
          <w:rFonts w:ascii="Calibri" w:eastAsia="Calibri" w:hAnsi="Calibri" w:cs="Calibri"/>
          <w:sz w:val="22"/>
          <w:szCs w:val="22"/>
        </w:rPr>
        <w:t xml:space="preserve">Se diseñará y aplicará un plan de pruebas que incluye pruebas unitarias sobre la lógica de precios y sobre el aislamiento de datos entre tiendas, pruebas de integración sobre los flujos de pedido, y pruebas de aceptación ejecutadas junto al cliente al cierre de cada sprint. Dado el carácter </w:t>
      </w:r>
      <w:proofErr w:type="spellStart"/>
      <w:r>
        <w:rPr>
          <w:rFonts w:ascii="Calibri" w:eastAsia="Calibri" w:hAnsi="Calibri" w:cs="Calibri"/>
          <w:sz w:val="22"/>
          <w:szCs w:val="22"/>
        </w:rPr>
        <w:t>multi-tienda</w:t>
      </w:r>
      <w:proofErr w:type="spellEnd"/>
      <w:r>
        <w:rPr>
          <w:rFonts w:ascii="Calibri" w:eastAsia="Calibri" w:hAnsi="Calibri" w:cs="Calibri"/>
          <w:sz w:val="22"/>
          <w:szCs w:val="22"/>
        </w:rPr>
        <w:t xml:space="preserve"> de la plataforma, se incorporarán además verificaciones específicas de control de acceso, orientadas a comprobar que ningún vendedor pueda acceder a la información de otro. Los hallazgos de cada ciclo de pruebas alimentarán el backlog del sprint siguiente, cerrando el ciclo de mejora del producto.</w:t>
      </w:r>
    </w:p>
    <w:p w14:paraId="0D1AA4E0" w14:textId="77777777" w:rsidR="0055719C" w:rsidRDefault="00000000">
      <w:pPr>
        <w:pStyle w:val="Heading1"/>
        <w:spacing w:before="320" w:after="160"/>
      </w:pPr>
      <w:r>
        <w:rPr>
          <w:rFonts w:ascii="Calibri" w:eastAsia="Calibri" w:hAnsi="Calibri" w:cs="Calibri"/>
          <w:b/>
          <w:bCs/>
          <w:color w:val="1F3864"/>
          <w:sz w:val="28"/>
          <w:szCs w:val="28"/>
        </w:rPr>
        <w:t>4. Relación con los Intereses Profesionales</w:t>
      </w:r>
    </w:p>
    <w:p w14:paraId="5233E1B1" w14:textId="3DD0EA85" w:rsidR="0055719C" w:rsidRDefault="00000000">
      <w:pPr>
        <w:spacing w:after="160" w:line="276" w:lineRule="auto"/>
        <w:jc w:val="both"/>
      </w:pPr>
      <w:r>
        <w:rPr>
          <w:rFonts w:ascii="Calibri" w:eastAsia="Calibri" w:hAnsi="Calibri" w:cs="Calibri"/>
          <w:sz w:val="22"/>
          <w:szCs w:val="22"/>
        </w:rPr>
        <w:t xml:space="preserve">Mis intereses profesionales se concentran en dos áreas: la ciencia de datos y la ciberseguridad. Adicionalmente, mantengo un interés sostenido en el desarrollo de productos de software propios, que </w:t>
      </w:r>
      <w:r>
        <w:rPr>
          <w:rFonts w:ascii="Calibri" w:eastAsia="Calibri" w:hAnsi="Calibri" w:cs="Calibri"/>
          <w:sz w:val="22"/>
          <w:szCs w:val="22"/>
        </w:rPr>
        <w:lastRenderedPageBreak/>
        <w:t xml:space="preserve">se ha traducido en la creación y operación de una plataforma SaaS B2B en el ámbito legal. El proyecto </w:t>
      </w:r>
      <w:proofErr w:type="spellStart"/>
      <w:r w:rsidR="00161B04">
        <w:rPr>
          <w:rFonts w:ascii="Calibri" w:eastAsia="Calibri" w:hAnsi="Calibri" w:cs="Calibri"/>
          <w:sz w:val="22"/>
          <w:szCs w:val="22"/>
        </w:rPr>
        <w:t>DealCommerce</w:t>
      </w:r>
      <w:proofErr w:type="spellEnd"/>
      <w:r>
        <w:rPr>
          <w:rFonts w:ascii="Calibri" w:eastAsia="Calibri" w:hAnsi="Calibri" w:cs="Calibri"/>
          <w:sz w:val="22"/>
          <w:szCs w:val="22"/>
        </w:rPr>
        <w:t xml:space="preserve"> fue elegido precisamente porque permite converger las tres líneas en un mismo trabajo.</w:t>
      </w:r>
    </w:p>
    <w:p w14:paraId="2B66259C"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Ciencia de datos. </w:t>
      </w:r>
      <w:r>
        <w:rPr>
          <w:rFonts w:ascii="Calibri" w:eastAsia="Calibri" w:hAnsi="Calibri" w:cs="Calibri"/>
          <w:sz w:val="22"/>
          <w:szCs w:val="22"/>
        </w:rPr>
        <w:t>El módulo de pronóstico de demanda es una aplicación completa del ciclo analítico y no un añadido superficial: exige comprender el negocio del cliente, explorar y preparar datos transaccionales con estacionalidad y volumen limitado, seleccionar y entrenar un modelo de serie de tiempo, evaluar su error de predicción con métricas objetivas y desplegarlo de modo que su salida sea consumible por la aplicación. Me permite pasar del ejercicio académico sobre conjuntos de datos preparados al problema real de trabajar con datos escasos, ruidosos y generados por el propio sistema que construyo.</w:t>
      </w:r>
    </w:p>
    <w:p w14:paraId="08BD9124"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Ciberseguridad. </w:t>
      </w:r>
      <w:r>
        <w:rPr>
          <w:rFonts w:ascii="Calibri" w:eastAsia="Calibri" w:hAnsi="Calibri" w:cs="Calibri"/>
          <w:sz w:val="22"/>
          <w:szCs w:val="22"/>
        </w:rPr>
        <w:t xml:space="preserve">Una arquitectura </w:t>
      </w:r>
      <w:proofErr w:type="spellStart"/>
      <w:r>
        <w:rPr>
          <w:rFonts w:ascii="Calibri" w:eastAsia="Calibri" w:hAnsi="Calibri" w:cs="Calibri"/>
          <w:sz w:val="22"/>
          <w:szCs w:val="22"/>
        </w:rPr>
        <w:t>multi-tenant</w:t>
      </w:r>
      <w:proofErr w:type="spellEnd"/>
      <w:r>
        <w:rPr>
          <w:rFonts w:ascii="Calibri" w:eastAsia="Calibri" w:hAnsi="Calibri" w:cs="Calibri"/>
          <w:sz w:val="22"/>
          <w:szCs w:val="22"/>
        </w:rPr>
        <w:t xml:space="preserve"> es, desde la perspectiva de seguridad, un problema de aislamiento: cada consulta a la base de datos debe estar acotada al vendedor autenticado, y una omisión en ese control expone información comercial sensible de terceros. El proyecto me obliga a diseñar autenticación y autorización por rol, a definir políticas de acceso a nivel de consulta y a validar rigurosamente la entrada del asistente conversacional, que es un vector de riesgo evidente al traducir texto libre en consultas de datos. Es la oportunidad de aplicar seguridad como criterio de diseño desde el inicio y no como una revisión posterior.</w:t>
      </w:r>
    </w:p>
    <w:p w14:paraId="6B75BFC8"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Desarrollo de producto y emprendimiento. </w:t>
      </w:r>
      <w:r>
        <w:rPr>
          <w:rFonts w:ascii="Calibri" w:eastAsia="Calibri" w:hAnsi="Calibri" w:cs="Calibri"/>
          <w:sz w:val="22"/>
          <w:szCs w:val="22"/>
        </w:rPr>
        <w:t>Trabajar con un cliente real que tiene una operación comercial en marcha implica enfrentar restricciones que un caso simulado no impone: prioridades que cambian, requerimientos expresados en lenguaje de negocio y la necesidad de justificar cada decisión técnica en términos de valor. Esa es exactamente la experiencia que busco desarrollar profesionalmente.</w:t>
      </w:r>
    </w:p>
    <w:p w14:paraId="1F4B5438" w14:textId="77777777" w:rsidR="0055719C" w:rsidRDefault="00000000">
      <w:pPr>
        <w:spacing w:after="160" w:line="276" w:lineRule="auto"/>
        <w:jc w:val="both"/>
      </w:pPr>
      <w:r>
        <w:rPr>
          <w:rFonts w:ascii="Calibri" w:eastAsia="Calibri" w:hAnsi="Calibri" w:cs="Calibri"/>
          <w:sz w:val="22"/>
          <w:szCs w:val="22"/>
        </w:rPr>
        <w:t xml:space="preserve">Además, el proyecto se alinea con las certificaciones que estoy cursando en inteligencia artificial, Scrum </w:t>
      </w:r>
      <w:proofErr w:type="gramStart"/>
      <w:r>
        <w:rPr>
          <w:rFonts w:ascii="Calibri" w:eastAsia="Calibri" w:hAnsi="Calibri" w:cs="Calibri"/>
          <w:sz w:val="22"/>
          <w:szCs w:val="22"/>
        </w:rPr>
        <w:t>Master</w:t>
      </w:r>
      <w:proofErr w:type="gramEnd"/>
      <w:r>
        <w:rPr>
          <w:rFonts w:ascii="Calibri" w:eastAsia="Calibri" w:hAnsi="Calibri" w:cs="Calibri"/>
          <w:sz w:val="22"/>
          <w:szCs w:val="22"/>
        </w:rPr>
        <w:t xml:space="preserve"> y ciberseguridad, permitiéndome aplicar en un contexto productivo los contenidos de las tres.</w:t>
      </w:r>
    </w:p>
    <w:p w14:paraId="27EAA5DD" w14:textId="77777777" w:rsidR="0055719C" w:rsidRDefault="00000000">
      <w:pPr>
        <w:pStyle w:val="Heading1"/>
        <w:spacing w:before="320" w:after="160"/>
      </w:pPr>
      <w:r>
        <w:rPr>
          <w:rFonts w:ascii="Calibri" w:eastAsia="Calibri" w:hAnsi="Calibri" w:cs="Calibri"/>
          <w:b/>
          <w:bCs/>
          <w:color w:val="1F3864"/>
          <w:sz w:val="28"/>
          <w:szCs w:val="28"/>
        </w:rPr>
        <w:t>5. Factibilidad del Proyecto</w:t>
      </w:r>
    </w:p>
    <w:p w14:paraId="6FE9C7A1" w14:textId="77777777" w:rsidR="0055719C" w:rsidRDefault="00000000">
      <w:pPr>
        <w:spacing w:after="160" w:line="276" w:lineRule="auto"/>
        <w:jc w:val="both"/>
      </w:pPr>
      <w:r>
        <w:rPr>
          <w:rFonts w:ascii="Calibri" w:eastAsia="Calibri" w:hAnsi="Calibri" w:cs="Calibri"/>
          <w:sz w:val="22"/>
          <w:szCs w:val="22"/>
        </w:rPr>
        <w:t>El proyecto es factible de desarrollarse en el marco de la asignatura, y a continuación se justifica en las dimensiones de tiempo, recursos y factores externos, junto con los riesgos identificados y su plan de mitigación.</w:t>
      </w:r>
    </w:p>
    <w:p w14:paraId="769C5C1A" w14:textId="77777777" w:rsidR="0055719C" w:rsidRDefault="00000000">
      <w:pPr>
        <w:pStyle w:val="Heading2"/>
        <w:spacing w:before="240" w:after="120"/>
      </w:pPr>
      <w:r>
        <w:rPr>
          <w:rFonts w:ascii="Calibri" w:eastAsia="Calibri" w:hAnsi="Calibri" w:cs="Calibri"/>
          <w:b/>
          <w:bCs/>
          <w:color w:val="1F3864"/>
          <w:sz w:val="24"/>
          <w:szCs w:val="24"/>
        </w:rPr>
        <w:t>5.1 Factibilidad técnica</w:t>
      </w:r>
    </w:p>
    <w:p w14:paraId="678651F2" w14:textId="77777777" w:rsidR="0055719C" w:rsidRDefault="00000000">
      <w:pPr>
        <w:spacing w:after="160" w:line="276" w:lineRule="auto"/>
        <w:jc w:val="both"/>
      </w:pPr>
      <w:r>
        <w:rPr>
          <w:rFonts w:ascii="Calibri" w:eastAsia="Calibri" w:hAnsi="Calibri" w:cs="Calibri"/>
          <w:sz w:val="22"/>
          <w:szCs w:val="22"/>
        </w:rPr>
        <w:t xml:space="preserve">El equipo domina previamente la totalidad del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seleccionado. Ambos integrantes han trabajado con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Next.js y Django REST Framework en asignaturas anteriores y en proyectos personales, lo que elimina la curva de aprendizaje tecnológico como fuente de riesgo. Esta fue, de hecho, la razón principal para escoger este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por sobre alternativas: reducir el riesgo de la construcción para poder invertir el tiempo disponible en los componentes que sí son nuevos para el equipo, esto es, el modelo de pronóstico y el asistente conversacional. Adicionalmente, el uso de Python en el backend permite integrar el ecosistema de bibliotecas de aprendizaje automático sin introducir un lenguaje ni un servicio adicional en la arquitectura.</w:t>
      </w:r>
    </w:p>
    <w:p w14:paraId="27029E89" w14:textId="77777777" w:rsidR="0055719C" w:rsidRDefault="00000000">
      <w:pPr>
        <w:pStyle w:val="Heading2"/>
        <w:spacing w:before="240" w:after="120"/>
      </w:pPr>
      <w:r>
        <w:rPr>
          <w:rFonts w:ascii="Calibri" w:eastAsia="Calibri" w:hAnsi="Calibri" w:cs="Calibri"/>
          <w:b/>
          <w:bCs/>
          <w:color w:val="1F3864"/>
          <w:sz w:val="24"/>
          <w:szCs w:val="24"/>
        </w:rPr>
        <w:lastRenderedPageBreak/>
        <w:t>5.2 Factibilidad temporal y de recursos</w:t>
      </w:r>
    </w:p>
    <w:p w14:paraId="2A88BDA5" w14:textId="77777777" w:rsidR="0055719C" w:rsidRDefault="00000000">
      <w:pPr>
        <w:spacing w:after="160" w:line="276" w:lineRule="auto"/>
        <w:jc w:val="both"/>
      </w:pPr>
      <w:r>
        <w:rPr>
          <w:rFonts w:ascii="Calibri" w:eastAsia="Calibri" w:hAnsi="Calibri" w:cs="Calibri"/>
          <w:sz w:val="22"/>
          <w:szCs w:val="22"/>
        </w:rPr>
        <w:t xml:space="preserve">El alcance fue acotado explícitamente a la capacidad de un equipo de dos personas durante un semestre. Dos decisiones sostienen esa reducción: el </w:t>
      </w:r>
      <w:proofErr w:type="spellStart"/>
      <w:r>
        <w:rPr>
          <w:rFonts w:ascii="Calibri" w:eastAsia="Calibri" w:hAnsi="Calibri" w:cs="Calibri"/>
          <w:sz w:val="22"/>
          <w:szCs w:val="22"/>
        </w:rPr>
        <w:t>checkout</w:t>
      </w:r>
      <w:proofErr w:type="spellEnd"/>
      <w:r>
        <w:rPr>
          <w:rFonts w:ascii="Calibri" w:eastAsia="Calibri" w:hAnsi="Calibri" w:cs="Calibri"/>
          <w:sz w:val="22"/>
          <w:szCs w:val="22"/>
        </w:rPr>
        <w:t xml:space="preserve"> se implementa de forma simulada, generando el pedido y coordinando el pago fuera del sistema, lo que evita el proceso de integración y certificación con una pasarela de pagos; y la búsqueda visual de productos por imagen, evaluada inicialmente, se declara fuera de alcance y se documenta como trabajo futuro, dado que requiere un catálogo fotográfico extenso del que el cliente aún no dispone.</w:t>
      </w:r>
    </w:p>
    <w:p w14:paraId="5AE02E8B" w14:textId="77777777" w:rsidR="0055719C" w:rsidRDefault="00000000">
      <w:pPr>
        <w:spacing w:after="160" w:line="276" w:lineRule="auto"/>
        <w:jc w:val="both"/>
      </w:pPr>
      <w:r>
        <w:rPr>
          <w:rFonts w:ascii="Calibri" w:eastAsia="Calibri" w:hAnsi="Calibri" w:cs="Calibri"/>
          <w:sz w:val="22"/>
          <w:szCs w:val="22"/>
        </w:rPr>
        <w:t>Los recursos requeridos no implican costo relevante: el desarrollo se realiza sobre equipos propios, las herramientas utilizadas cuentan con licencias de uso gratuito o planes académicos, y el despliegue se sustenta en los niveles gratuitos de las plataformas seleccionadas, suficientes para el volumen de un proyecto de titulación.</w:t>
      </w:r>
    </w:p>
    <w:p w14:paraId="65666EE6" w14:textId="77777777" w:rsidR="0055719C" w:rsidRDefault="00000000">
      <w:pPr>
        <w:pStyle w:val="Heading2"/>
        <w:spacing w:before="240" w:after="120"/>
      </w:pPr>
      <w:r>
        <w:rPr>
          <w:rFonts w:ascii="Calibri" w:eastAsia="Calibri" w:hAnsi="Calibri" w:cs="Calibri"/>
          <w:b/>
          <w:bCs/>
          <w:color w:val="1F3864"/>
          <w:sz w:val="24"/>
          <w:szCs w:val="24"/>
        </w:rPr>
        <w:t>5.3 Riesgos identificados y plan de mitigación</w:t>
      </w:r>
    </w:p>
    <w:tbl>
      <w:tblPr>
        <w:tblW w:w="9360" w:type="dxa"/>
        <w:tblBorders>
          <w:top w:val="single" w:sz="4" w:space="0" w:color="B4C0D6"/>
          <w:left w:val="single" w:sz="4" w:space="0" w:color="B4C0D6"/>
          <w:bottom w:val="single" w:sz="4" w:space="0" w:color="B4C0D6"/>
          <w:right w:val="single" w:sz="4" w:space="0" w:color="B4C0D6"/>
          <w:insideH w:val="single" w:sz="4" w:space="0" w:color="B4C0D6"/>
          <w:insideV w:val="single" w:sz="4" w:space="0" w:color="B4C0D6"/>
        </w:tblBorders>
        <w:tblCellMar>
          <w:left w:w="10" w:type="dxa"/>
          <w:right w:w="10" w:type="dxa"/>
        </w:tblCellMar>
        <w:tblLook w:val="0000" w:firstRow="0" w:lastRow="0" w:firstColumn="0" w:lastColumn="0" w:noHBand="0" w:noVBand="0"/>
      </w:tblPr>
      <w:tblGrid>
        <w:gridCol w:w="2600"/>
        <w:gridCol w:w="3380"/>
        <w:gridCol w:w="3380"/>
      </w:tblGrid>
      <w:tr w:rsidR="0055719C" w14:paraId="07A171F1"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25B956AE" w14:textId="77777777" w:rsidR="0055719C" w:rsidRDefault="00000000">
            <w:pPr>
              <w:spacing w:before="40" w:after="40"/>
            </w:pPr>
            <w:r>
              <w:rPr>
                <w:rFonts w:ascii="Calibri" w:eastAsia="Calibri" w:hAnsi="Calibri" w:cs="Calibri"/>
                <w:b/>
                <w:bCs/>
                <w:color w:val="FFFFFF"/>
                <w:sz w:val="19"/>
                <w:szCs w:val="19"/>
              </w:rPr>
              <w:t>Riesgo</w:t>
            </w:r>
          </w:p>
        </w:tc>
        <w:tc>
          <w:tcPr>
            <w:tcW w:w="3380" w:type="dxa"/>
            <w:shd w:val="clear" w:color="auto" w:fill="1F3864"/>
            <w:tcMar>
              <w:top w:w="60" w:type="dxa"/>
              <w:left w:w="100" w:type="dxa"/>
              <w:bottom w:w="60" w:type="dxa"/>
              <w:right w:w="100" w:type="dxa"/>
            </w:tcMar>
          </w:tcPr>
          <w:p w14:paraId="523F24FB" w14:textId="77777777" w:rsidR="0055719C" w:rsidRDefault="00000000">
            <w:pPr>
              <w:spacing w:before="40" w:after="40"/>
            </w:pPr>
            <w:r>
              <w:rPr>
                <w:rFonts w:ascii="Calibri" w:eastAsia="Calibri" w:hAnsi="Calibri" w:cs="Calibri"/>
                <w:b/>
                <w:bCs/>
                <w:color w:val="FFFFFF"/>
                <w:sz w:val="19"/>
                <w:szCs w:val="19"/>
              </w:rPr>
              <w:t>Impacto</w:t>
            </w:r>
          </w:p>
        </w:tc>
        <w:tc>
          <w:tcPr>
            <w:tcW w:w="3380" w:type="dxa"/>
            <w:shd w:val="clear" w:color="auto" w:fill="1F3864"/>
            <w:tcMar>
              <w:top w:w="60" w:type="dxa"/>
              <w:left w:w="100" w:type="dxa"/>
              <w:bottom w:w="60" w:type="dxa"/>
              <w:right w:w="100" w:type="dxa"/>
            </w:tcMar>
          </w:tcPr>
          <w:p w14:paraId="5B7A8DDE" w14:textId="77777777" w:rsidR="0055719C" w:rsidRDefault="00000000">
            <w:pPr>
              <w:spacing w:before="40" w:after="40"/>
            </w:pPr>
            <w:r>
              <w:rPr>
                <w:rFonts w:ascii="Calibri" w:eastAsia="Calibri" w:hAnsi="Calibri" w:cs="Calibri"/>
                <w:b/>
                <w:bCs/>
                <w:color w:val="FFFFFF"/>
                <w:sz w:val="19"/>
                <w:szCs w:val="19"/>
              </w:rPr>
              <w:t>Estrategia de mitigación</w:t>
            </w:r>
          </w:p>
        </w:tc>
      </w:tr>
      <w:tr w:rsidR="0055719C" w14:paraId="4F290001" w14:textId="77777777">
        <w:tblPrEx>
          <w:tblCellMar>
            <w:top w:w="0" w:type="dxa"/>
            <w:bottom w:w="0" w:type="dxa"/>
          </w:tblCellMar>
        </w:tblPrEx>
        <w:tc>
          <w:tcPr>
            <w:tcW w:w="2600" w:type="dxa"/>
            <w:tcMar>
              <w:top w:w="60" w:type="dxa"/>
              <w:left w:w="100" w:type="dxa"/>
              <w:bottom w:w="60" w:type="dxa"/>
              <w:right w:w="100" w:type="dxa"/>
            </w:tcMar>
          </w:tcPr>
          <w:p w14:paraId="579CDA6E" w14:textId="77777777" w:rsidR="0055719C" w:rsidRDefault="00000000">
            <w:pPr>
              <w:spacing w:before="40" w:after="40"/>
            </w:pPr>
            <w:r>
              <w:rPr>
                <w:rFonts w:ascii="Calibri" w:eastAsia="Calibri" w:hAnsi="Calibri" w:cs="Calibri"/>
                <w:sz w:val="19"/>
                <w:szCs w:val="19"/>
              </w:rPr>
              <w:t>Datos históricos insuficientes para entrenar el modelo de pronóstico</w:t>
            </w:r>
          </w:p>
        </w:tc>
        <w:tc>
          <w:tcPr>
            <w:tcW w:w="3380" w:type="dxa"/>
            <w:tcMar>
              <w:top w:w="60" w:type="dxa"/>
              <w:left w:w="100" w:type="dxa"/>
              <w:bottom w:w="60" w:type="dxa"/>
              <w:right w:w="100" w:type="dxa"/>
            </w:tcMar>
          </w:tcPr>
          <w:p w14:paraId="37748A6C" w14:textId="77777777" w:rsidR="0055719C" w:rsidRDefault="00000000">
            <w:pPr>
              <w:spacing w:before="40" w:after="40"/>
            </w:pPr>
            <w:r>
              <w:rPr>
                <w:rFonts w:ascii="Calibri" w:eastAsia="Calibri" w:hAnsi="Calibri" w:cs="Calibri"/>
                <w:sz w:val="19"/>
                <w:szCs w:val="19"/>
              </w:rPr>
              <w:t>Alto. Sin historial de ventas el modelo no puede aprender estacionalidad ni tendencia.</w:t>
            </w:r>
          </w:p>
        </w:tc>
        <w:tc>
          <w:tcPr>
            <w:tcW w:w="3380" w:type="dxa"/>
            <w:shd w:val="clear" w:color="auto" w:fill="EDF1F8"/>
            <w:tcMar>
              <w:top w:w="60" w:type="dxa"/>
              <w:left w:w="100" w:type="dxa"/>
              <w:bottom w:w="60" w:type="dxa"/>
              <w:right w:w="100" w:type="dxa"/>
            </w:tcMar>
          </w:tcPr>
          <w:p w14:paraId="0CEF309F" w14:textId="77777777" w:rsidR="0055719C" w:rsidRDefault="00000000">
            <w:pPr>
              <w:spacing w:before="40" w:after="40"/>
            </w:pPr>
            <w:r>
              <w:rPr>
                <w:rFonts w:ascii="Calibri" w:eastAsia="Calibri" w:hAnsi="Calibri" w:cs="Calibri"/>
                <w:sz w:val="19"/>
                <w:szCs w:val="19"/>
              </w:rPr>
              <w:t>Digitalizar los registros manuales existentes del cliente en las primeras semanas. En paralelo, generar un conjunto de datos sintético con estacionalidad realista para desarrollar y probar el modelo, y sustituirlo por datos reales a medida que la plataforma acumule transacciones. Se define un modelo de referencia simple (promedio móvil) como línea base para el caso de datos escasos.</w:t>
            </w:r>
          </w:p>
        </w:tc>
      </w:tr>
      <w:tr w:rsidR="0055719C" w14:paraId="01E7E06B" w14:textId="77777777">
        <w:tblPrEx>
          <w:tblCellMar>
            <w:top w:w="0" w:type="dxa"/>
            <w:bottom w:w="0" w:type="dxa"/>
          </w:tblCellMar>
        </w:tblPrEx>
        <w:tc>
          <w:tcPr>
            <w:tcW w:w="2600" w:type="dxa"/>
            <w:tcMar>
              <w:top w:w="60" w:type="dxa"/>
              <w:left w:w="100" w:type="dxa"/>
              <w:bottom w:w="60" w:type="dxa"/>
              <w:right w:w="100" w:type="dxa"/>
            </w:tcMar>
          </w:tcPr>
          <w:p w14:paraId="72F201B3" w14:textId="77777777" w:rsidR="0055719C" w:rsidRDefault="00000000">
            <w:pPr>
              <w:spacing w:before="40" w:after="40"/>
            </w:pPr>
            <w:r>
              <w:rPr>
                <w:rFonts w:ascii="Calibri" w:eastAsia="Calibri" w:hAnsi="Calibri" w:cs="Calibri"/>
                <w:sz w:val="19"/>
                <w:szCs w:val="19"/>
              </w:rPr>
              <w:t>Baja disponibilidad del cliente para reuniones de validación</w:t>
            </w:r>
          </w:p>
        </w:tc>
        <w:tc>
          <w:tcPr>
            <w:tcW w:w="3380" w:type="dxa"/>
            <w:tcMar>
              <w:top w:w="60" w:type="dxa"/>
              <w:left w:w="100" w:type="dxa"/>
              <w:bottom w:w="60" w:type="dxa"/>
              <w:right w:w="100" w:type="dxa"/>
            </w:tcMar>
          </w:tcPr>
          <w:p w14:paraId="493819FA" w14:textId="77777777" w:rsidR="0055719C" w:rsidRDefault="00000000">
            <w:pPr>
              <w:spacing w:before="40" w:after="40"/>
            </w:pPr>
            <w:r>
              <w:rPr>
                <w:rFonts w:ascii="Calibri" w:eastAsia="Calibri" w:hAnsi="Calibri" w:cs="Calibri"/>
                <w:sz w:val="19"/>
                <w:szCs w:val="19"/>
              </w:rPr>
              <w:t>Medio. Retrasa la validación de incrementos y puede derivar en retrabajo.</w:t>
            </w:r>
          </w:p>
        </w:tc>
        <w:tc>
          <w:tcPr>
            <w:tcW w:w="3380" w:type="dxa"/>
            <w:shd w:val="clear" w:color="auto" w:fill="EDF1F8"/>
            <w:tcMar>
              <w:top w:w="60" w:type="dxa"/>
              <w:left w:w="100" w:type="dxa"/>
              <w:bottom w:w="60" w:type="dxa"/>
              <w:right w:w="100" w:type="dxa"/>
            </w:tcMar>
          </w:tcPr>
          <w:p w14:paraId="08495FAB" w14:textId="77777777" w:rsidR="0055719C" w:rsidRDefault="00000000">
            <w:pPr>
              <w:spacing w:before="40" w:after="40"/>
            </w:pPr>
            <w:r>
              <w:rPr>
                <w:rFonts w:ascii="Calibri" w:eastAsia="Calibri" w:hAnsi="Calibri" w:cs="Calibri"/>
                <w:sz w:val="19"/>
                <w:szCs w:val="19"/>
              </w:rPr>
              <w:t>Acordar al inicio del proyecto un calendario fijo de reuniones de revisión al cierre de cada sprint, con agenda enviada con anticipación. Habilitar un canal asincrónico de consultas y registrar todo acuerdo por escrito en una bitácora del proyecto.</w:t>
            </w:r>
          </w:p>
        </w:tc>
      </w:tr>
      <w:tr w:rsidR="0055719C" w14:paraId="5552BE3E" w14:textId="77777777">
        <w:tblPrEx>
          <w:tblCellMar>
            <w:top w:w="0" w:type="dxa"/>
            <w:bottom w:w="0" w:type="dxa"/>
          </w:tblCellMar>
        </w:tblPrEx>
        <w:tc>
          <w:tcPr>
            <w:tcW w:w="2600" w:type="dxa"/>
            <w:tcMar>
              <w:top w:w="60" w:type="dxa"/>
              <w:left w:w="100" w:type="dxa"/>
              <w:bottom w:w="60" w:type="dxa"/>
              <w:right w:w="100" w:type="dxa"/>
            </w:tcMar>
          </w:tcPr>
          <w:p w14:paraId="37990C50" w14:textId="77777777" w:rsidR="0055719C" w:rsidRDefault="00000000">
            <w:pPr>
              <w:spacing w:before="40" w:after="40"/>
            </w:pPr>
            <w:r>
              <w:rPr>
                <w:rFonts w:ascii="Calibri" w:eastAsia="Calibri" w:hAnsi="Calibri" w:cs="Calibri"/>
                <w:sz w:val="19"/>
                <w:szCs w:val="19"/>
              </w:rPr>
              <w:t>Aumento no controlado del alcance por nuevos requerimientos del cliente</w:t>
            </w:r>
          </w:p>
        </w:tc>
        <w:tc>
          <w:tcPr>
            <w:tcW w:w="3380" w:type="dxa"/>
            <w:tcMar>
              <w:top w:w="60" w:type="dxa"/>
              <w:left w:w="100" w:type="dxa"/>
              <w:bottom w:w="60" w:type="dxa"/>
              <w:right w:w="100" w:type="dxa"/>
            </w:tcMar>
          </w:tcPr>
          <w:p w14:paraId="057A2FB0" w14:textId="77777777" w:rsidR="0055719C" w:rsidRDefault="00000000">
            <w:pPr>
              <w:spacing w:before="40" w:after="40"/>
            </w:pPr>
            <w:r>
              <w:rPr>
                <w:rFonts w:ascii="Calibri" w:eastAsia="Calibri" w:hAnsi="Calibri" w:cs="Calibri"/>
                <w:sz w:val="19"/>
                <w:szCs w:val="19"/>
              </w:rPr>
              <w:t>Alto. Es la causa más frecuente de incumplimiento en proyectos de titulación.</w:t>
            </w:r>
          </w:p>
        </w:tc>
        <w:tc>
          <w:tcPr>
            <w:tcW w:w="3380" w:type="dxa"/>
            <w:shd w:val="clear" w:color="auto" w:fill="EDF1F8"/>
            <w:tcMar>
              <w:top w:w="60" w:type="dxa"/>
              <w:left w:w="100" w:type="dxa"/>
              <w:bottom w:w="60" w:type="dxa"/>
              <w:right w:w="100" w:type="dxa"/>
            </w:tcMar>
          </w:tcPr>
          <w:p w14:paraId="3B841628" w14:textId="77777777" w:rsidR="0055719C" w:rsidRDefault="00000000">
            <w:pPr>
              <w:spacing w:before="40" w:after="40"/>
            </w:pPr>
            <w:r>
              <w:rPr>
                <w:rFonts w:ascii="Calibri" w:eastAsia="Calibri" w:hAnsi="Calibri" w:cs="Calibri"/>
                <w:sz w:val="19"/>
                <w:szCs w:val="19"/>
              </w:rPr>
              <w:t>Formalizar el alcance comprometido al término del sprint de levantamiento. Todo requerimiento posterior ingresa al backlog y solo se incorpora a un sprint desplazando otro elemento de prioridad equivalente, decisión que se toma explícitamente con el cliente.</w:t>
            </w:r>
          </w:p>
        </w:tc>
      </w:tr>
      <w:tr w:rsidR="0055719C" w14:paraId="2A46A671" w14:textId="77777777">
        <w:tblPrEx>
          <w:tblCellMar>
            <w:top w:w="0" w:type="dxa"/>
            <w:bottom w:w="0" w:type="dxa"/>
          </w:tblCellMar>
        </w:tblPrEx>
        <w:tc>
          <w:tcPr>
            <w:tcW w:w="2600" w:type="dxa"/>
            <w:tcMar>
              <w:top w:w="60" w:type="dxa"/>
              <w:left w:w="100" w:type="dxa"/>
              <w:bottom w:w="60" w:type="dxa"/>
              <w:right w:w="100" w:type="dxa"/>
            </w:tcMar>
          </w:tcPr>
          <w:p w14:paraId="625935D3" w14:textId="77777777" w:rsidR="0055719C" w:rsidRDefault="00000000">
            <w:pPr>
              <w:spacing w:before="40" w:after="40"/>
            </w:pPr>
            <w:r>
              <w:rPr>
                <w:rFonts w:ascii="Calibri" w:eastAsia="Calibri" w:hAnsi="Calibri" w:cs="Calibri"/>
                <w:sz w:val="19"/>
                <w:szCs w:val="19"/>
              </w:rPr>
              <w:t>Complejidad subestimada del asistente conversacional</w:t>
            </w:r>
          </w:p>
        </w:tc>
        <w:tc>
          <w:tcPr>
            <w:tcW w:w="3380" w:type="dxa"/>
            <w:tcMar>
              <w:top w:w="60" w:type="dxa"/>
              <w:left w:w="100" w:type="dxa"/>
              <w:bottom w:w="60" w:type="dxa"/>
              <w:right w:w="100" w:type="dxa"/>
            </w:tcMar>
          </w:tcPr>
          <w:p w14:paraId="1372CFAC" w14:textId="77777777" w:rsidR="0055719C" w:rsidRDefault="00000000">
            <w:pPr>
              <w:spacing w:before="40" w:after="40"/>
            </w:pPr>
            <w:r>
              <w:rPr>
                <w:rFonts w:ascii="Calibri" w:eastAsia="Calibri" w:hAnsi="Calibri" w:cs="Calibri"/>
                <w:sz w:val="19"/>
                <w:szCs w:val="19"/>
              </w:rPr>
              <w:t>Medio. Es el componente con mayor incertidumbre técnica para el equipo.</w:t>
            </w:r>
          </w:p>
        </w:tc>
        <w:tc>
          <w:tcPr>
            <w:tcW w:w="3380" w:type="dxa"/>
            <w:shd w:val="clear" w:color="auto" w:fill="EDF1F8"/>
            <w:tcMar>
              <w:top w:w="60" w:type="dxa"/>
              <w:left w:w="100" w:type="dxa"/>
              <w:bottom w:w="60" w:type="dxa"/>
              <w:right w:w="100" w:type="dxa"/>
            </w:tcMar>
          </w:tcPr>
          <w:p w14:paraId="3695C22A" w14:textId="77777777" w:rsidR="0055719C" w:rsidRDefault="00000000">
            <w:pPr>
              <w:spacing w:before="40" w:after="40"/>
            </w:pPr>
            <w:r>
              <w:rPr>
                <w:rFonts w:ascii="Calibri" w:eastAsia="Calibri" w:hAnsi="Calibri" w:cs="Calibri"/>
                <w:sz w:val="19"/>
                <w:szCs w:val="19"/>
              </w:rPr>
              <w:t xml:space="preserve">Acotar el asistente a un conjunto cerrado de consultas predefinidas sobre métricas de la tienda, en lugar de una traducción abierta de lenguaje natural a SQL. Este alcance reducido cumple igualmente el objetivo funcional y </w:t>
            </w:r>
            <w:r>
              <w:rPr>
                <w:rFonts w:ascii="Calibri" w:eastAsia="Calibri" w:hAnsi="Calibri" w:cs="Calibri"/>
                <w:sz w:val="19"/>
                <w:szCs w:val="19"/>
              </w:rPr>
              <w:lastRenderedPageBreak/>
              <w:t>admite una ampliación posterior si el tiempo lo permite.</w:t>
            </w:r>
          </w:p>
        </w:tc>
      </w:tr>
      <w:tr w:rsidR="0055719C" w14:paraId="5F349323" w14:textId="77777777">
        <w:tblPrEx>
          <w:tblCellMar>
            <w:top w:w="0" w:type="dxa"/>
            <w:bottom w:w="0" w:type="dxa"/>
          </w:tblCellMar>
        </w:tblPrEx>
        <w:tc>
          <w:tcPr>
            <w:tcW w:w="2600" w:type="dxa"/>
            <w:tcMar>
              <w:top w:w="60" w:type="dxa"/>
              <w:left w:w="100" w:type="dxa"/>
              <w:bottom w:w="60" w:type="dxa"/>
              <w:right w:w="100" w:type="dxa"/>
            </w:tcMar>
          </w:tcPr>
          <w:p w14:paraId="736C0714" w14:textId="77777777" w:rsidR="0055719C" w:rsidRDefault="00000000">
            <w:pPr>
              <w:spacing w:before="40" w:after="40"/>
            </w:pPr>
            <w:r>
              <w:rPr>
                <w:rFonts w:ascii="Calibri" w:eastAsia="Calibri" w:hAnsi="Calibri" w:cs="Calibri"/>
                <w:sz w:val="19"/>
                <w:szCs w:val="19"/>
              </w:rPr>
              <w:lastRenderedPageBreak/>
              <w:t>Ausencia temporal de un integrante del equipo</w:t>
            </w:r>
          </w:p>
        </w:tc>
        <w:tc>
          <w:tcPr>
            <w:tcW w:w="3380" w:type="dxa"/>
            <w:tcMar>
              <w:top w:w="60" w:type="dxa"/>
              <w:left w:w="100" w:type="dxa"/>
              <w:bottom w:w="60" w:type="dxa"/>
              <w:right w:w="100" w:type="dxa"/>
            </w:tcMar>
          </w:tcPr>
          <w:p w14:paraId="125875CA" w14:textId="77777777" w:rsidR="0055719C" w:rsidRDefault="00000000">
            <w:pPr>
              <w:spacing w:before="40" w:after="40"/>
            </w:pPr>
            <w:r>
              <w:rPr>
                <w:rFonts w:ascii="Calibri" w:eastAsia="Calibri" w:hAnsi="Calibri" w:cs="Calibri"/>
                <w:sz w:val="19"/>
                <w:szCs w:val="19"/>
              </w:rPr>
              <w:t>Medio. Con solo dos integrantes, la pérdida de capacidad es del 50%.</w:t>
            </w:r>
          </w:p>
        </w:tc>
        <w:tc>
          <w:tcPr>
            <w:tcW w:w="3380" w:type="dxa"/>
            <w:shd w:val="clear" w:color="auto" w:fill="EDF1F8"/>
            <w:tcMar>
              <w:top w:w="60" w:type="dxa"/>
              <w:left w:w="100" w:type="dxa"/>
              <w:bottom w:w="60" w:type="dxa"/>
              <w:right w:w="100" w:type="dxa"/>
            </w:tcMar>
          </w:tcPr>
          <w:p w14:paraId="66AB9308" w14:textId="77777777" w:rsidR="0055719C" w:rsidRDefault="00000000">
            <w:pPr>
              <w:spacing w:before="40" w:after="40"/>
            </w:pPr>
            <w:r>
              <w:rPr>
                <w:rFonts w:ascii="Calibri" w:eastAsia="Calibri" w:hAnsi="Calibri" w:cs="Calibri"/>
                <w:sz w:val="19"/>
                <w:szCs w:val="19"/>
              </w:rPr>
              <w:t>Evitar la especialización exclusiva: ambos integrantes participan en frontend y backend mediante revisión cruzada de código. Mantener documentación técnica actualizada en el repositorio y todo el trabajo versionado en Git desde el primer día.</w:t>
            </w:r>
          </w:p>
        </w:tc>
      </w:tr>
    </w:tbl>
    <w:p w14:paraId="7EFDA1DE" w14:textId="77777777" w:rsidR="0055719C" w:rsidRDefault="00000000">
      <w:pPr>
        <w:pStyle w:val="Heading1"/>
        <w:spacing w:before="320" w:after="160"/>
      </w:pPr>
      <w:r>
        <w:rPr>
          <w:rFonts w:ascii="Calibri" w:eastAsia="Calibri" w:hAnsi="Calibri" w:cs="Calibri"/>
          <w:b/>
          <w:bCs/>
          <w:color w:val="1F3864"/>
          <w:sz w:val="28"/>
          <w:szCs w:val="28"/>
        </w:rPr>
        <w:t>6. Objetivos del Proyecto</w:t>
      </w:r>
    </w:p>
    <w:p w14:paraId="6337C106" w14:textId="77777777" w:rsidR="0055719C" w:rsidRDefault="00000000">
      <w:pPr>
        <w:pStyle w:val="Heading2"/>
        <w:spacing w:before="240" w:after="120"/>
      </w:pPr>
      <w:r>
        <w:rPr>
          <w:rFonts w:ascii="Calibri" w:eastAsia="Calibri" w:hAnsi="Calibri" w:cs="Calibri"/>
          <w:b/>
          <w:bCs/>
          <w:color w:val="1F3864"/>
          <w:sz w:val="24"/>
          <w:szCs w:val="24"/>
        </w:rPr>
        <w:t>6.1 Objetivo General</w:t>
      </w:r>
    </w:p>
    <w:p w14:paraId="6CF4FB4A" w14:textId="77777777" w:rsidR="0055719C" w:rsidRDefault="00000000">
      <w:pPr>
        <w:spacing w:after="160" w:line="276" w:lineRule="auto"/>
        <w:jc w:val="both"/>
      </w:pPr>
      <w:r>
        <w:rPr>
          <w:rFonts w:ascii="Calibri" w:eastAsia="Calibri" w:hAnsi="Calibri" w:cs="Calibri"/>
          <w:sz w:val="22"/>
          <w:szCs w:val="22"/>
        </w:rPr>
        <w:t xml:space="preserve">Desarrollar una plataforma </w:t>
      </w:r>
      <w:proofErr w:type="spellStart"/>
      <w:r>
        <w:rPr>
          <w:rFonts w:ascii="Calibri" w:eastAsia="Calibri" w:hAnsi="Calibri" w:cs="Calibri"/>
          <w:sz w:val="22"/>
          <w:szCs w:val="22"/>
        </w:rPr>
        <w:t>marketplace</w:t>
      </w:r>
      <w:proofErr w:type="spellEnd"/>
      <w:r>
        <w:rPr>
          <w:rFonts w:ascii="Calibri" w:eastAsia="Calibri" w:hAnsi="Calibri" w:cs="Calibri"/>
          <w:sz w:val="22"/>
          <w:szCs w:val="22"/>
        </w:rPr>
        <w:t xml:space="preserve"> bajo modelo SaaS </w:t>
      </w:r>
      <w:proofErr w:type="spellStart"/>
      <w:r>
        <w:rPr>
          <w:rFonts w:ascii="Calibri" w:eastAsia="Calibri" w:hAnsi="Calibri" w:cs="Calibri"/>
          <w:sz w:val="22"/>
          <w:szCs w:val="22"/>
        </w:rPr>
        <w:t>multi-tienda</w:t>
      </w:r>
      <w:proofErr w:type="spellEnd"/>
      <w:r>
        <w:rPr>
          <w:rFonts w:ascii="Calibri" w:eastAsia="Calibri" w:hAnsi="Calibri" w:cs="Calibri"/>
          <w:sz w:val="22"/>
          <w:szCs w:val="22"/>
        </w:rPr>
        <w:t xml:space="preserve"> que integre la gestión de catálogo con precios diferenciados para venta al detalle y al por mayor, un panel de analítica de ventas por vendedor, un modelo de pronóstico de demanda y un asistente conversacional de consulta de indicadores, validada durante el semestre con el emprendimiento </w:t>
      </w:r>
      <w:proofErr w:type="spellStart"/>
      <w:r>
        <w:rPr>
          <w:rFonts w:ascii="Calibri" w:eastAsia="Calibri" w:hAnsi="Calibri" w:cs="Calibri"/>
          <w:sz w:val="22"/>
          <w:szCs w:val="22"/>
        </w:rPr>
        <w:t>Joyas_ye</w:t>
      </w:r>
      <w:proofErr w:type="spellEnd"/>
      <w:r>
        <w:rPr>
          <w:rFonts w:ascii="Calibri" w:eastAsia="Calibri" w:hAnsi="Calibri" w:cs="Calibri"/>
          <w:sz w:val="22"/>
          <w:szCs w:val="22"/>
        </w:rPr>
        <w:t xml:space="preserve"> como cliente real.</w:t>
      </w:r>
    </w:p>
    <w:p w14:paraId="0D59263E" w14:textId="77777777" w:rsidR="0055719C" w:rsidRDefault="00000000">
      <w:pPr>
        <w:pStyle w:val="Heading2"/>
        <w:spacing w:before="240" w:after="120"/>
      </w:pPr>
      <w:r>
        <w:rPr>
          <w:rFonts w:ascii="Calibri" w:eastAsia="Calibri" w:hAnsi="Calibri" w:cs="Calibri"/>
          <w:b/>
          <w:bCs/>
          <w:color w:val="1F3864"/>
          <w:sz w:val="24"/>
          <w:szCs w:val="24"/>
        </w:rPr>
        <w:t>6.2 Objetivos Específicos</w:t>
      </w:r>
    </w:p>
    <w:p w14:paraId="301CE2C7" w14:textId="77777777" w:rsidR="0055719C" w:rsidRDefault="00000000">
      <w:pPr>
        <w:pStyle w:val="ListParagraph"/>
        <w:numPr>
          <w:ilvl w:val="0"/>
          <w:numId w:val="2"/>
        </w:numPr>
        <w:spacing w:after="100" w:line="276" w:lineRule="auto"/>
        <w:jc w:val="both"/>
      </w:pPr>
      <w:r>
        <w:rPr>
          <w:rFonts w:ascii="Calibri" w:eastAsia="Calibri" w:hAnsi="Calibri" w:cs="Calibri"/>
          <w:sz w:val="22"/>
          <w:szCs w:val="22"/>
        </w:rPr>
        <w:t xml:space="preserve">Levantar y especificar los requerimientos funcionales y no funcionales de la plataforma a partir de entrevistas con el cliente </w:t>
      </w:r>
      <w:proofErr w:type="spellStart"/>
      <w:r>
        <w:rPr>
          <w:rFonts w:ascii="Calibri" w:eastAsia="Calibri" w:hAnsi="Calibri" w:cs="Calibri"/>
          <w:sz w:val="22"/>
          <w:szCs w:val="22"/>
        </w:rPr>
        <w:t>Joyas_ye</w:t>
      </w:r>
      <w:proofErr w:type="spellEnd"/>
      <w:r>
        <w:rPr>
          <w:rFonts w:ascii="Calibri" w:eastAsia="Calibri" w:hAnsi="Calibri" w:cs="Calibri"/>
          <w:sz w:val="22"/>
          <w:szCs w:val="22"/>
        </w:rPr>
        <w:t>, formalizándolos en historias de usuario priorizadas y validadas.</w:t>
      </w:r>
    </w:p>
    <w:p w14:paraId="5F34C65B" w14:textId="77777777" w:rsidR="0055719C" w:rsidRDefault="00000000">
      <w:pPr>
        <w:pStyle w:val="ListParagraph"/>
        <w:numPr>
          <w:ilvl w:val="0"/>
          <w:numId w:val="2"/>
        </w:numPr>
        <w:spacing w:after="100" w:line="276" w:lineRule="auto"/>
        <w:jc w:val="both"/>
      </w:pPr>
      <w:r>
        <w:rPr>
          <w:rFonts w:ascii="Calibri" w:eastAsia="Calibri" w:hAnsi="Calibri" w:cs="Calibri"/>
          <w:sz w:val="22"/>
          <w:szCs w:val="22"/>
        </w:rPr>
        <w:t xml:space="preserve">Diseñar e implementar un modelo de datos relacional </w:t>
      </w:r>
      <w:proofErr w:type="spellStart"/>
      <w:r>
        <w:rPr>
          <w:rFonts w:ascii="Calibri" w:eastAsia="Calibri" w:hAnsi="Calibri" w:cs="Calibri"/>
          <w:sz w:val="22"/>
          <w:szCs w:val="22"/>
        </w:rPr>
        <w:t>multi-tienda</w:t>
      </w:r>
      <w:proofErr w:type="spellEnd"/>
      <w:r>
        <w:rPr>
          <w:rFonts w:ascii="Calibri" w:eastAsia="Calibri" w:hAnsi="Calibri" w:cs="Calibri"/>
          <w:sz w:val="22"/>
          <w:szCs w:val="22"/>
        </w:rPr>
        <w:t xml:space="preserve"> que garantice el aislamiento de la información comercial de cada vendedor y soporte esquemas de precios escalonados por volumen de compra.</w:t>
      </w:r>
    </w:p>
    <w:p w14:paraId="06AA77A4" w14:textId="77777777" w:rsidR="0055719C" w:rsidRDefault="00000000">
      <w:pPr>
        <w:pStyle w:val="ListParagraph"/>
        <w:numPr>
          <w:ilvl w:val="0"/>
          <w:numId w:val="2"/>
        </w:numPr>
        <w:spacing w:after="100" w:line="276" w:lineRule="auto"/>
        <w:jc w:val="both"/>
      </w:pPr>
      <w:r>
        <w:rPr>
          <w:rFonts w:ascii="Calibri" w:eastAsia="Calibri" w:hAnsi="Calibri" w:cs="Calibri"/>
          <w:sz w:val="22"/>
          <w:szCs w:val="22"/>
        </w:rPr>
        <w:t xml:space="preserve">Construir los módulos de catálogo, carrito, gestión de pedidos y panel de vendedor con analítica de ventas, empleando </w:t>
      </w:r>
      <w:proofErr w:type="spellStart"/>
      <w:r>
        <w:rPr>
          <w:rFonts w:ascii="Calibri" w:eastAsia="Calibri" w:hAnsi="Calibri" w:cs="Calibri"/>
          <w:sz w:val="22"/>
          <w:szCs w:val="22"/>
        </w:rPr>
        <w:t>React</w:t>
      </w:r>
      <w:proofErr w:type="spellEnd"/>
      <w:r>
        <w:rPr>
          <w:rFonts w:ascii="Calibri" w:eastAsia="Calibri" w:hAnsi="Calibri" w:cs="Calibri"/>
          <w:sz w:val="22"/>
          <w:szCs w:val="22"/>
        </w:rPr>
        <w:t xml:space="preserve"> con Next.js en el frontend y Django REST Framework en el backend.</w:t>
      </w:r>
    </w:p>
    <w:p w14:paraId="54BC753D" w14:textId="77777777" w:rsidR="0055719C" w:rsidRDefault="00000000">
      <w:pPr>
        <w:pStyle w:val="ListParagraph"/>
        <w:numPr>
          <w:ilvl w:val="0"/>
          <w:numId w:val="2"/>
        </w:numPr>
        <w:spacing w:after="100" w:line="276" w:lineRule="auto"/>
        <w:jc w:val="both"/>
      </w:pPr>
      <w:r>
        <w:rPr>
          <w:rFonts w:ascii="Calibri" w:eastAsia="Calibri" w:hAnsi="Calibri" w:cs="Calibri"/>
          <w:sz w:val="22"/>
          <w:szCs w:val="22"/>
        </w:rPr>
        <w:t>Implementar un modelo de pronóstico de demanda mensual por producto siguiendo el ciclo CRISP-DM, evaluando su desempeño mediante el error porcentual absoluto medio (MAPE) sobre un conjunto de validación y contrastándolo con un modelo de referencia de promedio móvil.</w:t>
      </w:r>
    </w:p>
    <w:p w14:paraId="5CEA9ADF" w14:textId="77777777" w:rsidR="0055719C" w:rsidRDefault="00000000">
      <w:pPr>
        <w:pStyle w:val="ListParagraph"/>
        <w:numPr>
          <w:ilvl w:val="0"/>
          <w:numId w:val="2"/>
        </w:numPr>
        <w:spacing w:after="100" w:line="276" w:lineRule="auto"/>
        <w:jc w:val="both"/>
      </w:pPr>
      <w:r>
        <w:rPr>
          <w:rFonts w:ascii="Calibri" w:eastAsia="Calibri" w:hAnsi="Calibri" w:cs="Calibri"/>
          <w:sz w:val="22"/>
          <w:szCs w:val="22"/>
        </w:rPr>
        <w:t>Desarrollar un asistente conversacional integrado al panel del vendedor que responda consultas sobre sus indicadores de gestión en lenguaje natural, restringido por diseño al ámbito de datos de su propia tienda.</w:t>
      </w:r>
    </w:p>
    <w:p w14:paraId="2F444490" w14:textId="77777777" w:rsidR="0055719C" w:rsidRDefault="00000000">
      <w:pPr>
        <w:pStyle w:val="ListParagraph"/>
        <w:numPr>
          <w:ilvl w:val="0"/>
          <w:numId w:val="2"/>
        </w:numPr>
        <w:spacing w:after="100" w:line="276" w:lineRule="auto"/>
        <w:jc w:val="both"/>
      </w:pPr>
      <w:r>
        <w:rPr>
          <w:rFonts w:ascii="Calibri" w:eastAsia="Calibri" w:hAnsi="Calibri" w:cs="Calibri"/>
          <w:sz w:val="22"/>
          <w:szCs w:val="22"/>
        </w:rPr>
        <w:t>Validar la solución mediante la ejecución de un plan de pruebas funcionales, de integración y de control de acceso, complementado con una evaluación de usabilidad realizada con el cliente real.</w:t>
      </w:r>
    </w:p>
    <w:p w14:paraId="69072333" w14:textId="77777777" w:rsidR="0055719C" w:rsidRDefault="00000000">
      <w:pPr>
        <w:pStyle w:val="Heading1"/>
        <w:spacing w:before="320" w:after="160"/>
      </w:pPr>
      <w:r>
        <w:rPr>
          <w:rFonts w:ascii="Calibri" w:eastAsia="Calibri" w:hAnsi="Calibri" w:cs="Calibri"/>
          <w:b/>
          <w:bCs/>
          <w:color w:val="1F3864"/>
          <w:sz w:val="28"/>
          <w:szCs w:val="28"/>
        </w:rPr>
        <w:t>7. Propuesta Metodológica</w:t>
      </w:r>
    </w:p>
    <w:p w14:paraId="51DE4207" w14:textId="77777777" w:rsidR="0055719C" w:rsidRDefault="00000000">
      <w:pPr>
        <w:spacing w:after="160" w:line="276" w:lineRule="auto"/>
        <w:jc w:val="both"/>
      </w:pPr>
      <w:r>
        <w:rPr>
          <w:rFonts w:ascii="Calibri" w:eastAsia="Calibri" w:hAnsi="Calibri" w:cs="Calibri"/>
          <w:sz w:val="22"/>
          <w:szCs w:val="22"/>
        </w:rPr>
        <w:t xml:space="preserve">El proyecto adopta un marco metodológico híbrido que articula Scrum, para la construcción del producto de software, con CRISP-DM, para el ciclo de vida del componente de aprendizaje automático. La razón de </w:t>
      </w:r>
      <w:r>
        <w:rPr>
          <w:rFonts w:ascii="Calibri" w:eastAsia="Calibri" w:hAnsi="Calibri" w:cs="Calibri"/>
          <w:sz w:val="22"/>
          <w:szCs w:val="22"/>
        </w:rPr>
        <w:lastRenderedPageBreak/>
        <w:t xml:space="preserve">esta combinación es que ambos procesos tienen naturalezas distintas: el desarrollo del </w:t>
      </w:r>
      <w:proofErr w:type="spellStart"/>
      <w:r>
        <w:rPr>
          <w:rFonts w:ascii="Calibri" w:eastAsia="Calibri" w:hAnsi="Calibri" w:cs="Calibri"/>
          <w:sz w:val="22"/>
          <w:szCs w:val="22"/>
        </w:rPr>
        <w:t>marketplace</w:t>
      </w:r>
      <w:proofErr w:type="spellEnd"/>
      <w:r>
        <w:rPr>
          <w:rFonts w:ascii="Calibri" w:eastAsia="Calibri" w:hAnsi="Calibri" w:cs="Calibri"/>
          <w:sz w:val="22"/>
          <w:szCs w:val="22"/>
        </w:rPr>
        <w:t xml:space="preserve"> es incremental y se valida con el cliente en cada iteración, mientras que la construcción del modelo predictivo es exploratoria y su avance depende de la calidad de los datos disponibles, no de la funcionalidad entregada.</w:t>
      </w:r>
    </w:p>
    <w:p w14:paraId="5697F2F7" w14:textId="77777777" w:rsidR="0055719C" w:rsidRDefault="00000000">
      <w:pPr>
        <w:pStyle w:val="Heading2"/>
        <w:spacing w:before="240" w:after="120"/>
      </w:pPr>
      <w:r>
        <w:rPr>
          <w:rFonts w:ascii="Calibri" w:eastAsia="Calibri" w:hAnsi="Calibri" w:cs="Calibri"/>
          <w:b/>
          <w:bCs/>
          <w:color w:val="1F3864"/>
          <w:sz w:val="24"/>
          <w:szCs w:val="24"/>
        </w:rPr>
        <w:t>7.1 Scrum adaptado para el desarrollo del producto</w:t>
      </w:r>
    </w:p>
    <w:p w14:paraId="1E50C134" w14:textId="77777777" w:rsidR="0055719C" w:rsidRDefault="00000000">
      <w:pPr>
        <w:spacing w:after="160" w:line="276" w:lineRule="auto"/>
        <w:jc w:val="both"/>
      </w:pPr>
      <w:r>
        <w:rPr>
          <w:rFonts w:ascii="Calibri" w:eastAsia="Calibri" w:hAnsi="Calibri" w:cs="Calibri"/>
          <w:sz w:val="22"/>
          <w:szCs w:val="22"/>
        </w:rPr>
        <w:t xml:space="preserve">Se aplica Scrum con adaptaciones explícitas para un equipo de dos integrantes. Los roles de </w:t>
      </w:r>
      <w:proofErr w:type="spellStart"/>
      <w:r>
        <w:rPr>
          <w:rFonts w:ascii="Calibri" w:eastAsia="Calibri" w:hAnsi="Calibri" w:cs="Calibri"/>
          <w:sz w:val="22"/>
          <w:szCs w:val="22"/>
        </w:rPr>
        <w:t>Product</w:t>
      </w:r>
      <w:proofErr w:type="spellEnd"/>
      <w:r>
        <w:rPr>
          <w:rFonts w:ascii="Calibri" w:eastAsia="Calibri" w:hAnsi="Calibri" w:cs="Calibri"/>
          <w:sz w:val="22"/>
          <w:szCs w:val="22"/>
        </w:rPr>
        <w:t xml:space="preserve"> Owner y Scrum </w:t>
      </w:r>
      <w:proofErr w:type="gramStart"/>
      <w:r>
        <w:rPr>
          <w:rFonts w:ascii="Calibri" w:eastAsia="Calibri" w:hAnsi="Calibri" w:cs="Calibri"/>
          <w:sz w:val="22"/>
          <w:szCs w:val="22"/>
        </w:rPr>
        <w:t>Master</w:t>
      </w:r>
      <w:proofErr w:type="gramEnd"/>
      <w:r>
        <w:rPr>
          <w:rFonts w:ascii="Calibri" w:eastAsia="Calibri" w:hAnsi="Calibri" w:cs="Calibri"/>
          <w:sz w:val="22"/>
          <w:szCs w:val="22"/>
        </w:rPr>
        <w:t xml:space="preserve"> no se asignan de forma exclusiva: el cliente </w:t>
      </w:r>
      <w:proofErr w:type="spellStart"/>
      <w:r>
        <w:rPr>
          <w:rFonts w:ascii="Calibri" w:eastAsia="Calibri" w:hAnsi="Calibri" w:cs="Calibri"/>
          <w:sz w:val="22"/>
          <w:szCs w:val="22"/>
        </w:rPr>
        <w:t>Joyas_ye</w:t>
      </w:r>
      <w:proofErr w:type="spellEnd"/>
      <w:r>
        <w:rPr>
          <w:rFonts w:ascii="Calibri" w:eastAsia="Calibri" w:hAnsi="Calibri" w:cs="Calibri"/>
          <w:sz w:val="22"/>
          <w:szCs w:val="22"/>
        </w:rPr>
        <w:t xml:space="preserve"> actúa como fuente de valor y validador del incremento, mientras que ambos estudiantes comparten la responsabilidad de facilitación y se turnan la conducción de las ceremonias. Esta adaptación se declara de forma transparente, ya que aplicar Scrum en su forma canónica con dos personas sería un formalismo sin sustento.</w:t>
      </w:r>
    </w:p>
    <w:p w14:paraId="1B10A8B5" w14:textId="77777777" w:rsidR="0055719C" w:rsidRDefault="00000000">
      <w:pPr>
        <w:spacing w:after="160" w:line="276" w:lineRule="auto"/>
        <w:jc w:val="both"/>
      </w:pPr>
      <w:r>
        <w:rPr>
          <w:rFonts w:ascii="Calibri" w:eastAsia="Calibri" w:hAnsi="Calibri" w:cs="Calibri"/>
          <w:sz w:val="22"/>
          <w:szCs w:val="22"/>
        </w:rPr>
        <w:t xml:space="preserve">El proyecto se organiza en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de dos semanas, con las siguientes ceremonias:</w:t>
      </w:r>
    </w:p>
    <w:p w14:paraId="6924DFCC"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Planificación de sprint: </w:t>
      </w:r>
      <w:r>
        <w:rPr>
          <w:rFonts w:ascii="Calibri" w:eastAsia="Calibri" w:hAnsi="Calibri" w:cs="Calibri"/>
          <w:sz w:val="22"/>
          <w:szCs w:val="22"/>
        </w:rPr>
        <w:t>selección de historias del backlog priorizado y definición del objetivo del sprint.</w:t>
      </w:r>
    </w:p>
    <w:p w14:paraId="46AA9037"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Sincronización breve: </w:t>
      </w:r>
      <w:r>
        <w:rPr>
          <w:rFonts w:ascii="Calibri" w:eastAsia="Calibri" w:hAnsi="Calibri" w:cs="Calibri"/>
          <w:sz w:val="22"/>
          <w:szCs w:val="22"/>
        </w:rPr>
        <w:t>dos instancias semanales de coordinación entre los integrantes, en reemplazo de la reunión diaria, ajustadas a la disponibilidad de un equipo que cursa el semestre en paralelo.</w:t>
      </w:r>
    </w:p>
    <w:p w14:paraId="186B7888"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Revisión de sprint: </w:t>
      </w:r>
      <w:r>
        <w:rPr>
          <w:rFonts w:ascii="Calibri" w:eastAsia="Calibri" w:hAnsi="Calibri" w:cs="Calibri"/>
          <w:sz w:val="22"/>
          <w:szCs w:val="22"/>
        </w:rPr>
        <w:t>demostración del incremento funcional al cliente y registro de su retroalimentación en el backlog.</w:t>
      </w:r>
    </w:p>
    <w:p w14:paraId="6DFBB81E" w14:textId="77777777" w:rsidR="0055719C" w:rsidRDefault="00000000">
      <w:pPr>
        <w:pStyle w:val="ListParagraph"/>
        <w:numPr>
          <w:ilvl w:val="0"/>
          <w:numId w:val="2"/>
        </w:numPr>
        <w:spacing w:after="100" w:line="276" w:lineRule="auto"/>
        <w:jc w:val="both"/>
      </w:pPr>
      <w:r>
        <w:rPr>
          <w:rFonts w:ascii="Calibri" w:eastAsia="Calibri" w:hAnsi="Calibri" w:cs="Calibri"/>
          <w:b/>
          <w:bCs/>
          <w:sz w:val="22"/>
          <w:szCs w:val="22"/>
        </w:rPr>
        <w:t xml:space="preserve">Retrospectiva: </w:t>
      </w:r>
      <w:r>
        <w:rPr>
          <w:rFonts w:ascii="Calibri" w:eastAsia="Calibri" w:hAnsi="Calibri" w:cs="Calibri"/>
          <w:sz w:val="22"/>
          <w:szCs w:val="22"/>
        </w:rPr>
        <w:t>evaluación del proceso de trabajo y definición de una acción concreta de mejora para el sprint siguiente.</w:t>
      </w:r>
    </w:p>
    <w:p w14:paraId="6CD3585F" w14:textId="77777777" w:rsidR="0055719C" w:rsidRDefault="00000000">
      <w:pPr>
        <w:spacing w:after="160" w:line="276" w:lineRule="auto"/>
        <w:jc w:val="both"/>
      </w:pPr>
      <w:r>
        <w:rPr>
          <w:rFonts w:ascii="Calibri" w:eastAsia="Calibri" w:hAnsi="Calibri" w:cs="Calibri"/>
          <w:sz w:val="22"/>
          <w:szCs w:val="22"/>
        </w:rPr>
        <w:t>Se define un criterio de "terminado" común a todas las historias: código revisado por el otro integrante, pruebas unitarias asociadas en verde, funcionalidad desplegada en el ambiente de pruebas y documentación técnica actualizada. La gestión del backlog y el seguimiento del avance se realizan en Jira, con el código versionado en GitHub bajo un flujo de ramas por funcionalidad.</w:t>
      </w:r>
    </w:p>
    <w:p w14:paraId="02F22FEC" w14:textId="77777777" w:rsidR="0055719C" w:rsidRDefault="00000000">
      <w:pPr>
        <w:pStyle w:val="Heading2"/>
        <w:spacing w:before="240" w:after="120"/>
      </w:pPr>
      <w:r>
        <w:rPr>
          <w:rFonts w:ascii="Calibri" w:eastAsia="Calibri" w:hAnsi="Calibri" w:cs="Calibri"/>
          <w:b/>
          <w:bCs/>
          <w:color w:val="1F3864"/>
          <w:sz w:val="24"/>
          <w:szCs w:val="24"/>
        </w:rPr>
        <w:t>7.2 CRISP-DM para el módulo de pronóstico de demanda</w:t>
      </w:r>
    </w:p>
    <w:p w14:paraId="20252A82" w14:textId="77777777" w:rsidR="0055719C" w:rsidRDefault="00000000">
      <w:pPr>
        <w:spacing w:after="160" w:line="276" w:lineRule="auto"/>
        <w:jc w:val="both"/>
      </w:pPr>
      <w:r>
        <w:rPr>
          <w:rFonts w:ascii="Calibri" w:eastAsia="Calibri" w:hAnsi="Calibri" w:cs="Calibri"/>
          <w:sz w:val="22"/>
          <w:szCs w:val="22"/>
        </w:rPr>
        <w:t xml:space="preserve">El componente analítico se desarrolla siguiendo las seis fases de CRISP-DM, que se ejecutan de forma iterativa dentro de los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correspondientes:</w:t>
      </w:r>
    </w:p>
    <w:tbl>
      <w:tblPr>
        <w:tblW w:w="9360" w:type="dxa"/>
        <w:tblBorders>
          <w:top w:val="single" w:sz="4" w:space="0" w:color="B4C0D6"/>
          <w:left w:val="single" w:sz="4" w:space="0" w:color="B4C0D6"/>
          <w:bottom w:val="single" w:sz="4" w:space="0" w:color="B4C0D6"/>
          <w:right w:val="single" w:sz="4" w:space="0" w:color="B4C0D6"/>
          <w:insideH w:val="single" w:sz="4" w:space="0" w:color="B4C0D6"/>
          <w:insideV w:val="single" w:sz="4" w:space="0" w:color="B4C0D6"/>
        </w:tblBorders>
        <w:tblCellMar>
          <w:left w:w="10" w:type="dxa"/>
          <w:right w:w="10" w:type="dxa"/>
        </w:tblCellMar>
        <w:tblLook w:val="0000" w:firstRow="0" w:lastRow="0" w:firstColumn="0" w:lastColumn="0" w:noHBand="0" w:noVBand="0"/>
      </w:tblPr>
      <w:tblGrid>
        <w:gridCol w:w="2200"/>
        <w:gridCol w:w="7160"/>
      </w:tblGrid>
      <w:tr w:rsidR="0055719C" w14:paraId="742FE9FB"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4CDC726D" w14:textId="77777777" w:rsidR="0055719C" w:rsidRDefault="00000000">
            <w:pPr>
              <w:spacing w:before="40" w:after="40"/>
            </w:pPr>
            <w:r>
              <w:rPr>
                <w:rFonts w:ascii="Calibri" w:eastAsia="Calibri" w:hAnsi="Calibri" w:cs="Calibri"/>
                <w:b/>
                <w:bCs/>
                <w:color w:val="FFFFFF"/>
                <w:sz w:val="19"/>
                <w:szCs w:val="19"/>
              </w:rPr>
              <w:t>Fase CRISP-DM</w:t>
            </w:r>
          </w:p>
        </w:tc>
        <w:tc>
          <w:tcPr>
            <w:tcW w:w="7160" w:type="dxa"/>
            <w:shd w:val="clear" w:color="auto" w:fill="1F3864"/>
            <w:tcMar>
              <w:top w:w="60" w:type="dxa"/>
              <w:left w:w="100" w:type="dxa"/>
              <w:bottom w:w="60" w:type="dxa"/>
              <w:right w:w="100" w:type="dxa"/>
            </w:tcMar>
          </w:tcPr>
          <w:p w14:paraId="401EAF17" w14:textId="77777777" w:rsidR="0055719C" w:rsidRDefault="00000000">
            <w:pPr>
              <w:spacing w:before="40" w:after="40"/>
            </w:pPr>
            <w:r>
              <w:rPr>
                <w:rFonts w:ascii="Calibri" w:eastAsia="Calibri" w:hAnsi="Calibri" w:cs="Calibri"/>
                <w:b/>
                <w:bCs/>
                <w:color w:val="FFFFFF"/>
                <w:sz w:val="19"/>
                <w:szCs w:val="19"/>
              </w:rPr>
              <w:t>Aplicación en el proyecto</w:t>
            </w:r>
          </w:p>
        </w:tc>
      </w:tr>
      <w:tr w:rsidR="0055719C" w14:paraId="2AA48498" w14:textId="77777777">
        <w:tblPrEx>
          <w:tblCellMar>
            <w:top w:w="0" w:type="dxa"/>
            <w:bottom w:w="0" w:type="dxa"/>
          </w:tblCellMar>
        </w:tblPrEx>
        <w:tc>
          <w:tcPr>
            <w:tcW w:w="2200" w:type="dxa"/>
            <w:tcMar>
              <w:top w:w="60" w:type="dxa"/>
              <w:left w:w="100" w:type="dxa"/>
              <w:bottom w:w="60" w:type="dxa"/>
              <w:right w:w="100" w:type="dxa"/>
            </w:tcMar>
          </w:tcPr>
          <w:p w14:paraId="6D304036" w14:textId="77777777" w:rsidR="0055719C" w:rsidRDefault="00000000">
            <w:pPr>
              <w:spacing w:before="40" w:after="40"/>
            </w:pPr>
            <w:r>
              <w:rPr>
                <w:rFonts w:ascii="Calibri" w:eastAsia="Calibri" w:hAnsi="Calibri" w:cs="Calibri"/>
                <w:b/>
                <w:bCs/>
                <w:sz w:val="19"/>
                <w:szCs w:val="19"/>
              </w:rPr>
              <w:t>Comprensión del negocio</w:t>
            </w:r>
          </w:p>
        </w:tc>
        <w:tc>
          <w:tcPr>
            <w:tcW w:w="7160" w:type="dxa"/>
            <w:tcMar>
              <w:top w:w="60" w:type="dxa"/>
              <w:left w:w="100" w:type="dxa"/>
              <w:bottom w:w="60" w:type="dxa"/>
              <w:right w:w="100" w:type="dxa"/>
            </w:tcMar>
          </w:tcPr>
          <w:p w14:paraId="6F1C4589" w14:textId="77777777" w:rsidR="0055719C" w:rsidRDefault="00000000">
            <w:pPr>
              <w:spacing w:before="40" w:after="40"/>
            </w:pPr>
            <w:r>
              <w:rPr>
                <w:rFonts w:ascii="Calibri" w:eastAsia="Calibri" w:hAnsi="Calibri" w:cs="Calibri"/>
                <w:sz w:val="19"/>
                <w:szCs w:val="19"/>
              </w:rPr>
              <w:t>Definir junto al cliente qué decisión debe apoyar el pronóstico —cuánto reponer y de qué producto— y establecer el criterio de éxito desde la perspectiva del negocio.</w:t>
            </w:r>
          </w:p>
        </w:tc>
      </w:tr>
      <w:tr w:rsidR="0055719C" w14:paraId="7152F333" w14:textId="77777777">
        <w:tblPrEx>
          <w:tblCellMar>
            <w:top w:w="0" w:type="dxa"/>
            <w:bottom w:w="0" w:type="dxa"/>
          </w:tblCellMar>
        </w:tblPrEx>
        <w:tc>
          <w:tcPr>
            <w:tcW w:w="2200" w:type="dxa"/>
            <w:shd w:val="clear" w:color="auto" w:fill="EDF1F8"/>
            <w:tcMar>
              <w:top w:w="60" w:type="dxa"/>
              <w:left w:w="100" w:type="dxa"/>
              <w:bottom w:w="60" w:type="dxa"/>
              <w:right w:w="100" w:type="dxa"/>
            </w:tcMar>
          </w:tcPr>
          <w:p w14:paraId="047F7D62" w14:textId="77777777" w:rsidR="0055719C" w:rsidRDefault="00000000">
            <w:pPr>
              <w:spacing w:before="40" w:after="40"/>
            </w:pPr>
            <w:r>
              <w:rPr>
                <w:rFonts w:ascii="Calibri" w:eastAsia="Calibri" w:hAnsi="Calibri" w:cs="Calibri"/>
                <w:b/>
                <w:bCs/>
                <w:sz w:val="19"/>
                <w:szCs w:val="19"/>
              </w:rPr>
              <w:t>Comprensión de los datos</w:t>
            </w:r>
          </w:p>
        </w:tc>
        <w:tc>
          <w:tcPr>
            <w:tcW w:w="7160" w:type="dxa"/>
            <w:shd w:val="clear" w:color="auto" w:fill="EDF1F8"/>
            <w:tcMar>
              <w:top w:w="60" w:type="dxa"/>
              <w:left w:w="100" w:type="dxa"/>
              <w:bottom w:w="60" w:type="dxa"/>
              <w:right w:w="100" w:type="dxa"/>
            </w:tcMar>
          </w:tcPr>
          <w:p w14:paraId="29F9DAFD" w14:textId="77777777" w:rsidR="0055719C" w:rsidRDefault="00000000">
            <w:pPr>
              <w:spacing w:before="40" w:after="40"/>
            </w:pPr>
            <w:r>
              <w:rPr>
                <w:rFonts w:ascii="Calibri" w:eastAsia="Calibri" w:hAnsi="Calibri" w:cs="Calibri"/>
                <w:sz w:val="19"/>
                <w:szCs w:val="19"/>
              </w:rPr>
              <w:t>Inventariar los registros de venta existentes del cliente, evaluar su cobertura temporal y su calidad, e identificar estacionalidad asociada a fechas comerciales relevantes para el rubro.</w:t>
            </w:r>
          </w:p>
        </w:tc>
      </w:tr>
      <w:tr w:rsidR="0055719C" w14:paraId="79E76174" w14:textId="77777777">
        <w:tblPrEx>
          <w:tblCellMar>
            <w:top w:w="0" w:type="dxa"/>
            <w:bottom w:w="0" w:type="dxa"/>
          </w:tblCellMar>
        </w:tblPrEx>
        <w:tc>
          <w:tcPr>
            <w:tcW w:w="2200" w:type="dxa"/>
            <w:tcMar>
              <w:top w:w="60" w:type="dxa"/>
              <w:left w:w="100" w:type="dxa"/>
              <w:bottom w:w="60" w:type="dxa"/>
              <w:right w:w="100" w:type="dxa"/>
            </w:tcMar>
          </w:tcPr>
          <w:p w14:paraId="1648DCD2" w14:textId="77777777" w:rsidR="0055719C" w:rsidRDefault="00000000">
            <w:pPr>
              <w:spacing w:before="40" w:after="40"/>
            </w:pPr>
            <w:r>
              <w:rPr>
                <w:rFonts w:ascii="Calibri" w:eastAsia="Calibri" w:hAnsi="Calibri" w:cs="Calibri"/>
                <w:b/>
                <w:bCs/>
                <w:sz w:val="19"/>
                <w:szCs w:val="19"/>
              </w:rPr>
              <w:t>Preparación de los datos</w:t>
            </w:r>
          </w:p>
        </w:tc>
        <w:tc>
          <w:tcPr>
            <w:tcW w:w="7160" w:type="dxa"/>
            <w:tcMar>
              <w:top w:w="60" w:type="dxa"/>
              <w:left w:w="100" w:type="dxa"/>
              <w:bottom w:w="60" w:type="dxa"/>
              <w:right w:w="100" w:type="dxa"/>
            </w:tcMar>
          </w:tcPr>
          <w:p w14:paraId="044C3058" w14:textId="77777777" w:rsidR="0055719C" w:rsidRDefault="00000000">
            <w:pPr>
              <w:spacing w:before="40" w:after="40"/>
            </w:pPr>
            <w:r>
              <w:rPr>
                <w:rFonts w:ascii="Calibri" w:eastAsia="Calibri" w:hAnsi="Calibri" w:cs="Calibri"/>
                <w:sz w:val="19"/>
                <w:szCs w:val="19"/>
              </w:rPr>
              <w:t>Digitalizar y normalizar los registros manuales, consolidar la serie de ventas por producto y período, tratar valores faltantes y construir las variables derivadas necesarias.</w:t>
            </w:r>
          </w:p>
        </w:tc>
      </w:tr>
      <w:tr w:rsidR="0055719C" w14:paraId="789A629D" w14:textId="77777777">
        <w:tblPrEx>
          <w:tblCellMar>
            <w:top w:w="0" w:type="dxa"/>
            <w:bottom w:w="0" w:type="dxa"/>
          </w:tblCellMar>
        </w:tblPrEx>
        <w:tc>
          <w:tcPr>
            <w:tcW w:w="2200" w:type="dxa"/>
            <w:shd w:val="clear" w:color="auto" w:fill="EDF1F8"/>
            <w:tcMar>
              <w:top w:w="60" w:type="dxa"/>
              <w:left w:w="100" w:type="dxa"/>
              <w:bottom w:w="60" w:type="dxa"/>
              <w:right w:w="100" w:type="dxa"/>
            </w:tcMar>
          </w:tcPr>
          <w:p w14:paraId="3C9295E7" w14:textId="77777777" w:rsidR="0055719C" w:rsidRDefault="00000000">
            <w:pPr>
              <w:spacing w:before="40" w:after="40"/>
            </w:pPr>
            <w:r>
              <w:rPr>
                <w:rFonts w:ascii="Calibri" w:eastAsia="Calibri" w:hAnsi="Calibri" w:cs="Calibri"/>
                <w:b/>
                <w:bCs/>
                <w:sz w:val="19"/>
                <w:szCs w:val="19"/>
              </w:rPr>
              <w:lastRenderedPageBreak/>
              <w:t>Modelado</w:t>
            </w:r>
          </w:p>
        </w:tc>
        <w:tc>
          <w:tcPr>
            <w:tcW w:w="7160" w:type="dxa"/>
            <w:shd w:val="clear" w:color="auto" w:fill="EDF1F8"/>
            <w:tcMar>
              <w:top w:w="60" w:type="dxa"/>
              <w:left w:w="100" w:type="dxa"/>
              <w:bottom w:w="60" w:type="dxa"/>
              <w:right w:w="100" w:type="dxa"/>
            </w:tcMar>
          </w:tcPr>
          <w:p w14:paraId="5E8D9502" w14:textId="77777777" w:rsidR="0055719C" w:rsidRDefault="00000000">
            <w:pPr>
              <w:spacing w:before="40" w:after="40"/>
            </w:pPr>
            <w:r>
              <w:rPr>
                <w:rFonts w:ascii="Calibri" w:eastAsia="Calibri" w:hAnsi="Calibri" w:cs="Calibri"/>
                <w:sz w:val="19"/>
                <w:szCs w:val="19"/>
              </w:rPr>
              <w:t>Entrenar y comparar modelos de serie de tiempo frente a un modelo de referencia de promedio móvil, seleccionando el de mejor desempeño según las restricciones de datos disponibles.</w:t>
            </w:r>
          </w:p>
        </w:tc>
      </w:tr>
      <w:tr w:rsidR="0055719C" w14:paraId="283CE281" w14:textId="77777777">
        <w:tblPrEx>
          <w:tblCellMar>
            <w:top w:w="0" w:type="dxa"/>
            <w:bottom w:w="0" w:type="dxa"/>
          </w:tblCellMar>
        </w:tblPrEx>
        <w:tc>
          <w:tcPr>
            <w:tcW w:w="2200" w:type="dxa"/>
            <w:tcMar>
              <w:top w:w="60" w:type="dxa"/>
              <w:left w:w="100" w:type="dxa"/>
              <w:bottom w:w="60" w:type="dxa"/>
              <w:right w:w="100" w:type="dxa"/>
            </w:tcMar>
          </w:tcPr>
          <w:p w14:paraId="55C608A9" w14:textId="77777777" w:rsidR="0055719C" w:rsidRDefault="00000000">
            <w:pPr>
              <w:spacing w:before="40" w:after="40"/>
            </w:pPr>
            <w:r>
              <w:rPr>
                <w:rFonts w:ascii="Calibri" w:eastAsia="Calibri" w:hAnsi="Calibri" w:cs="Calibri"/>
                <w:b/>
                <w:bCs/>
                <w:sz w:val="19"/>
                <w:szCs w:val="19"/>
              </w:rPr>
              <w:t>Evaluación</w:t>
            </w:r>
          </w:p>
        </w:tc>
        <w:tc>
          <w:tcPr>
            <w:tcW w:w="7160" w:type="dxa"/>
            <w:tcMar>
              <w:top w:w="60" w:type="dxa"/>
              <w:left w:w="100" w:type="dxa"/>
              <w:bottom w:w="60" w:type="dxa"/>
              <w:right w:w="100" w:type="dxa"/>
            </w:tcMar>
          </w:tcPr>
          <w:p w14:paraId="29471D54" w14:textId="77777777" w:rsidR="0055719C" w:rsidRDefault="00000000">
            <w:pPr>
              <w:spacing w:before="40" w:after="40"/>
            </w:pPr>
            <w:r>
              <w:rPr>
                <w:rFonts w:ascii="Calibri" w:eastAsia="Calibri" w:hAnsi="Calibri" w:cs="Calibri"/>
                <w:sz w:val="19"/>
                <w:szCs w:val="19"/>
              </w:rPr>
              <w:t>Medir el error de predicción mediante MAPE sobre un conjunto de validación temporal y contrastar el resultado con el criterio de éxito acordado con el cliente.</w:t>
            </w:r>
          </w:p>
        </w:tc>
      </w:tr>
      <w:tr w:rsidR="0055719C" w14:paraId="1E42A489" w14:textId="77777777">
        <w:tblPrEx>
          <w:tblCellMar>
            <w:top w:w="0" w:type="dxa"/>
            <w:bottom w:w="0" w:type="dxa"/>
          </w:tblCellMar>
        </w:tblPrEx>
        <w:tc>
          <w:tcPr>
            <w:tcW w:w="2200" w:type="dxa"/>
            <w:shd w:val="clear" w:color="auto" w:fill="EDF1F8"/>
            <w:tcMar>
              <w:top w:w="60" w:type="dxa"/>
              <w:left w:w="100" w:type="dxa"/>
              <w:bottom w:w="60" w:type="dxa"/>
              <w:right w:w="100" w:type="dxa"/>
            </w:tcMar>
          </w:tcPr>
          <w:p w14:paraId="42CA312D" w14:textId="77777777" w:rsidR="0055719C" w:rsidRDefault="00000000">
            <w:pPr>
              <w:spacing w:before="40" w:after="40"/>
            </w:pPr>
            <w:r>
              <w:rPr>
                <w:rFonts w:ascii="Calibri" w:eastAsia="Calibri" w:hAnsi="Calibri" w:cs="Calibri"/>
                <w:b/>
                <w:bCs/>
                <w:sz w:val="19"/>
                <w:szCs w:val="19"/>
              </w:rPr>
              <w:t>Despliegue</w:t>
            </w:r>
          </w:p>
        </w:tc>
        <w:tc>
          <w:tcPr>
            <w:tcW w:w="7160" w:type="dxa"/>
            <w:shd w:val="clear" w:color="auto" w:fill="EDF1F8"/>
            <w:tcMar>
              <w:top w:w="60" w:type="dxa"/>
              <w:left w:w="100" w:type="dxa"/>
              <w:bottom w:w="60" w:type="dxa"/>
              <w:right w:w="100" w:type="dxa"/>
            </w:tcMar>
          </w:tcPr>
          <w:p w14:paraId="61CD5BAB" w14:textId="77777777" w:rsidR="0055719C" w:rsidRDefault="00000000">
            <w:pPr>
              <w:spacing w:before="40" w:after="40"/>
            </w:pPr>
            <w:r>
              <w:rPr>
                <w:rFonts w:ascii="Calibri" w:eastAsia="Calibri" w:hAnsi="Calibri" w:cs="Calibri"/>
                <w:sz w:val="19"/>
                <w:szCs w:val="19"/>
              </w:rPr>
              <w:t>Exponer el modelo como un servicio consumible por el backend, de modo que el panel del vendedor y el asistente conversacional puedan presentar el pronóstico al usuario.</w:t>
            </w:r>
          </w:p>
        </w:tc>
      </w:tr>
    </w:tbl>
    <w:p w14:paraId="7DAEE772" w14:textId="77777777" w:rsidR="0055719C" w:rsidRDefault="00000000">
      <w:pPr>
        <w:spacing w:after="200" w:line="276" w:lineRule="auto"/>
        <w:jc w:val="both"/>
      </w:pPr>
      <w:r>
        <w:rPr>
          <w:rFonts w:ascii="Calibri" w:eastAsia="Calibri" w:hAnsi="Calibri" w:cs="Calibri"/>
          <w:sz w:val="22"/>
          <w:szCs w:val="22"/>
        </w:rPr>
        <w:t>La articulación entre ambos marcos se resuelve tratando cada fase de CRISP-DM como un conjunto de historias dentro del backlog de Scrum. De este modo el trabajo analítico se planifica, estima y revisa con el mismo ritmo que el resto del producto, evitando que el módulo de aprendizaje automático avance de forma desacoplada del desarrollo.</w:t>
      </w:r>
    </w:p>
    <w:p w14:paraId="39F1EBC9" w14:textId="77777777" w:rsidR="0055719C" w:rsidRDefault="00000000">
      <w:pPr>
        <w:pStyle w:val="Heading1"/>
        <w:spacing w:before="320" w:after="160"/>
      </w:pPr>
      <w:r>
        <w:rPr>
          <w:rFonts w:ascii="Calibri" w:eastAsia="Calibri" w:hAnsi="Calibri" w:cs="Calibri"/>
          <w:b/>
          <w:bCs/>
          <w:color w:val="1F3864"/>
          <w:sz w:val="28"/>
          <w:szCs w:val="28"/>
        </w:rPr>
        <w:t>8. Plan de Trabajo</w:t>
      </w:r>
    </w:p>
    <w:p w14:paraId="10EF631A" w14:textId="77777777" w:rsidR="0055719C" w:rsidRDefault="00000000">
      <w:pPr>
        <w:spacing w:after="160" w:line="276" w:lineRule="auto"/>
        <w:jc w:val="both"/>
      </w:pPr>
      <w:r>
        <w:rPr>
          <w:rFonts w:ascii="Calibri" w:eastAsia="Calibri" w:hAnsi="Calibri" w:cs="Calibri"/>
          <w:sz w:val="22"/>
          <w:szCs w:val="22"/>
        </w:rPr>
        <w:t xml:space="preserve">El plan se estructura en ocho </w:t>
      </w:r>
      <w:proofErr w:type="spellStart"/>
      <w:r>
        <w:rPr>
          <w:rFonts w:ascii="Calibri" w:eastAsia="Calibri" w:hAnsi="Calibri" w:cs="Calibri"/>
          <w:sz w:val="22"/>
          <w:szCs w:val="22"/>
        </w:rPr>
        <w:t>sprints</w:t>
      </w:r>
      <w:proofErr w:type="spellEnd"/>
      <w:r>
        <w:rPr>
          <w:rFonts w:ascii="Calibri" w:eastAsia="Calibri" w:hAnsi="Calibri" w:cs="Calibri"/>
          <w:sz w:val="22"/>
          <w:szCs w:val="22"/>
        </w:rPr>
        <w:t xml:space="preserve"> de dos semanas, cubriendo dieciséis semanas de trabajo efectivo. Cada fase indica su duración estimada, los recursos requeridos y los factores que facilitan u obstaculizan su ejecución.</w:t>
      </w:r>
    </w:p>
    <w:tbl>
      <w:tblPr>
        <w:tblW w:w="9360" w:type="dxa"/>
        <w:tblBorders>
          <w:top w:val="single" w:sz="4" w:space="0" w:color="B4C0D6"/>
          <w:left w:val="single" w:sz="4" w:space="0" w:color="B4C0D6"/>
          <w:bottom w:val="single" w:sz="4" w:space="0" w:color="B4C0D6"/>
          <w:right w:val="single" w:sz="4" w:space="0" w:color="B4C0D6"/>
          <w:insideH w:val="single" w:sz="4" w:space="0" w:color="B4C0D6"/>
          <w:insideV w:val="single" w:sz="4" w:space="0" w:color="B4C0D6"/>
        </w:tblBorders>
        <w:tblCellMar>
          <w:left w:w="10" w:type="dxa"/>
          <w:right w:w="10" w:type="dxa"/>
        </w:tblCellMar>
        <w:tblLook w:val="0000" w:firstRow="0" w:lastRow="0" w:firstColumn="0" w:lastColumn="0" w:noHBand="0" w:noVBand="0"/>
      </w:tblPr>
      <w:tblGrid>
        <w:gridCol w:w="2280"/>
        <w:gridCol w:w="1080"/>
        <w:gridCol w:w="2700"/>
        <w:gridCol w:w="3300"/>
      </w:tblGrid>
      <w:tr w:rsidR="0055719C" w14:paraId="4EE90FA4" w14:textId="77777777">
        <w:tblPrEx>
          <w:tblCellMar>
            <w:top w:w="0" w:type="dxa"/>
            <w:bottom w:w="0" w:type="dxa"/>
          </w:tblCellMar>
        </w:tblPrEx>
        <w:trPr>
          <w:tblHeader/>
        </w:trPr>
        <w:tc>
          <w:tcPr>
            <w:tcW w:w="2280" w:type="dxa"/>
            <w:shd w:val="clear" w:color="auto" w:fill="1F3864"/>
            <w:tcMar>
              <w:top w:w="60" w:type="dxa"/>
              <w:left w:w="100" w:type="dxa"/>
              <w:bottom w:w="60" w:type="dxa"/>
              <w:right w:w="100" w:type="dxa"/>
            </w:tcMar>
          </w:tcPr>
          <w:p w14:paraId="4AB99132" w14:textId="77777777" w:rsidR="0055719C" w:rsidRDefault="00000000">
            <w:pPr>
              <w:spacing w:before="40" w:after="40"/>
            </w:pPr>
            <w:r>
              <w:rPr>
                <w:rFonts w:ascii="Calibri" w:eastAsia="Calibri" w:hAnsi="Calibri" w:cs="Calibri"/>
                <w:b/>
                <w:bCs/>
                <w:color w:val="FFFFFF"/>
                <w:sz w:val="19"/>
                <w:szCs w:val="19"/>
              </w:rPr>
              <w:t>Fase / Actividad</w:t>
            </w:r>
          </w:p>
        </w:tc>
        <w:tc>
          <w:tcPr>
            <w:tcW w:w="1080" w:type="dxa"/>
            <w:shd w:val="clear" w:color="auto" w:fill="1F3864"/>
            <w:tcMar>
              <w:top w:w="60" w:type="dxa"/>
              <w:left w:w="100" w:type="dxa"/>
              <w:bottom w:w="60" w:type="dxa"/>
              <w:right w:w="100" w:type="dxa"/>
            </w:tcMar>
          </w:tcPr>
          <w:p w14:paraId="4C040035" w14:textId="77777777" w:rsidR="0055719C" w:rsidRDefault="00000000">
            <w:pPr>
              <w:spacing w:before="40" w:after="40"/>
            </w:pPr>
            <w:r>
              <w:rPr>
                <w:rFonts w:ascii="Calibri" w:eastAsia="Calibri" w:hAnsi="Calibri" w:cs="Calibri"/>
                <w:b/>
                <w:bCs/>
                <w:color w:val="FFFFFF"/>
                <w:sz w:val="19"/>
                <w:szCs w:val="19"/>
              </w:rPr>
              <w:t>Duración</w:t>
            </w:r>
          </w:p>
        </w:tc>
        <w:tc>
          <w:tcPr>
            <w:tcW w:w="2700" w:type="dxa"/>
            <w:shd w:val="clear" w:color="auto" w:fill="1F3864"/>
            <w:tcMar>
              <w:top w:w="60" w:type="dxa"/>
              <w:left w:w="100" w:type="dxa"/>
              <w:bottom w:w="60" w:type="dxa"/>
              <w:right w:w="100" w:type="dxa"/>
            </w:tcMar>
          </w:tcPr>
          <w:p w14:paraId="5088D150" w14:textId="77777777" w:rsidR="0055719C" w:rsidRDefault="00000000">
            <w:pPr>
              <w:spacing w:before="40" w:after="40"/>
            </w:pPr>
            <w:r>
              <w:rPr>
                <w:rFonts w:ascii="Calibri" w:eastAsia="Calibri" w:hAnsi="Calibri" w:cs="Calibri"/>
                <w:b/>
                <w:bCs/>
                <w:color w:val="FFFFFF"/>
                <w:sz w:val="19"/>
                <w:szCs w:val="19"/>
              </w:rPr>
              <w:t>Recursos necesarios</w:t>
            </w:r>
          </w:p>
        </w:tc>
        <w:tc>
          <w:tcPr>
            <w:tcW w:w="3300" w:type="dxa"/>
            <w:shd w:val="clear" w:color="auto" w:fill="1F3864"/>
            <w:tcMar>
              <w:top w:w="60" w:type="dxa"/>
              <w:left w:w="100" w:type="dxa"/>
              <w:bottom w:w="60" w:type="dxa"/>
              <w:right w:w="100" w:type="dxa"/>
            </w:tcMar>
          </w:tcPr>
          <w:p w14:paraId="2BD2BEA8" w14:textId="77777777" w:rsidR="0055719C" w:rsidRDefault="00000000">
            <w:pPr>
              <w:spacing w:before="40" w:after="40"/>
            </w:pPr>
            <w:r>
              <w:rPr>
                <w:rFonts w:ascii="Calibri" w:eastAsia="Calibri" w:hAnsi="Calibri" w:cs="Calibri"/>
                <w:b/>
                <w:bCs/>
                <w:color w:val="FFFFFF"/>
                <w:sz w:val="19"/>
                <w:szCs w:val="19"/>
              </w:rPr>
              <w:t>Facilitadores / Obstaculizadores</w:t>
            </w:r>
          </w:p>
        </w:tc>
      </w:tr>
      <w:tr w:rsidR="0055719C" w14:paraId="65EA4EFD" w14:textId="77777777">
        <w:tblPrEx>
          <w:tblCellMar>
            <w:top w:w="0" w:type="dxa"/>
            <w:bottom w:w="0" w:type="dxa"/>
          </w:tblCellMar>
        </w:tblPrEx>
        <w:trPr>
          <w:cantSplit/>
        </w:trPr>
        <w:tc>
          <w:tcPr>
            <w:tcW w:w="2280" w:type="dxa"/>
            <w:tcMar>
              <w:top w:w="60" w:type="dxa"/>
              <w:left w:w="100" w:type="dxa"/>
              <w:bottom w:w="60" w:type="dxa"/>
              <w:right w:w="100" w:type="dxa"/>
            </w:tcMar>
          </w:tcPr>
          <w:p w14:paraId="5E09F3E6" w14:textId="77777777" w:rsidR="0055719C" w:rsidRDefault="00000000">
            <w:pPr>
              <w:spacing w:before="40" w:after="40"/>
            </w:pPr>
            <w:r>
              <w:rPr>
                <w:rFonts w:ascii="Calibri" w:eastAsia="Calibri" w:hAnsi="Calibri" w:cs="Calibri"/>
                <w:sz w:val="19"/>
                <w:szCs w:val="19"/>
              </w:rPr>
              <w:t>Levantamiento de requerimientos y definición de alcance</w:t>
            </w:r>
          </w:p>
        </w:tc>
        <w:tc>
          <w:tcPr>
            <w:tcW w:w="1080" w:type="dxa"/>
            <w:tcMar>
              <w:top w:w="60" w:type="dxa"/>
              <w:left w:w="100" w:type="dxa"/>
              <w:bottom w:w="60" w:type="dxa"/>
              <w:right w:w="100" w:type="dxa"/>
            </w:tcMar>
          </w:tcPr>
          <w:p w14:paraId="3EDE98EB" w14:textId="77777777" w:rsidR="0055719C" w:rsidRDefault="00000000">
            <w:pPr>
              <w:spacing w:before="40" w:after="40"/>
            </w:pPr>
            <w:r>
              <w:rPr>
                <w:rFonts w:ascii="Calibri" w:eastAsia="Calibri" w:hAnsi="Calibri" w:cs="Calibri"/>
                <w:sz w:val="19"/>
                <w:szCs w:val="19"/>
              </w:rPr>
              <w:t>Semanas 1–2</w:t>
            </w:r>
          </w:p>
        </w:tc>
        <w:tc>
          <w:tcPr>
            <w:tcW w:w="2700" w:type="dxa"/>
            <w:tcMar>
              <w:top w:w="60" w:type="dxa"/>
              <w:left w:w="100" w:type="dxa"/>
              <w:bottom w:w="60" w:type="dxa"/>
              <w:right w:w="100" w:type="dxa"/>
            </w:tcMar>
          </w:tcPr>
          <w:p w14:paraId="7C9D4B74" w14:textId="77777777" w:rsidR="0055719C" w:rsidRDefault="00000000">
            <w:pPr>
              <w:spacing w:before="40" w:after="40"/>
            </w:pPr>
            <w:r>
              <w:rPr>
                <w:rFonts w:ascii="Calibri" w:eastAsia="Calibri" w:hAnsi="Calibri" w:cs="Calibri"/>
                <w:sz w:val="19"/>
                <w:szCs w:val="19"/>
              </w:rPr>
              <w:t>Entrevistas con el cliente, plantillas de historias de usuario, Jira</w:t>
            </w:r>
          </w:p>
        </w:tc>
        <w:tc>
          <w:tcPr>
            <w:tcW w:w="3300" w:type="dxa"/>
            <w:tcMar>
              <w:top w:w="60" w:type="dxa"/>
              <w:left w:w="100" w:type="dxa"/>
              <w:bottom w:w="60" w:type="dxa"/>
              <w:right w:w="100" w:type="dxa"/>
            </w:tcMar>
          </w:tcPr>
          <w:p w14:paraId="3964AA69" w14:textId="77777777" w:rsidR="0055719C" w:rsidRDefault="00000000">
            <w:pPr>
              <w:spacing w:before="40" w:after="40"/>
            </w:pPr>
            <w:r>
              <w:rPr>
                <w:rFonts w:ascii="Calibri" w:eastAsia="Calibri" w:hAnsi="Calibri" w:cs="Calibri"/>
                <w:sz w:val="19"/>
                <w:szCs w:val="19"/>
              </w:rPr>
              <w:t>Facilitador: el cliente es un contacto directo y accesible del equipo. Obstaculizador: los requerimientos se expresan en lenguaje de negocio y requieren traducción técnica.</w:t>
            </w:r>
          </w:p>
        </w:tc>
      </w:tr>
      <w:tr w:rsidR="0055719C" w14:paraId="29451C88" w14:textId="77777777">
        <w:tblPrEx>
          <w:tblCellMar>
            <w:top w:w="0" w:type="dxa"/>
            <w:bottom w:w="0" w:type="dxa"/>
          </w:tblCellMar>
        </w:tblPrEx>
        <w:trPr>
          <w:cantSplit/>
        </w:trPr>
        <w:tc>
          <w:tcPr>
            <w:tcW w:w="2280" w:type="dxa"/>
            <w:shd w:val="clear" w:color="auto" w:fill="EDF1F8"/>
            <w:tcMar>
              <w:top w:w="60" w:type="dxa"/>
              <w:left w:w="100" w:type="dxa"/>
              <w:bottom w:w="60" w:type="dxa"/>
              <w:right w:w="100" w:type="dxa"/>
            </w:tcMar>
          </w:tcPr>
          <w:p w14:paraId="68E53FBC" w14:textId="77777777" w:rsidR="0055719C" w:rsidRDefault="00000000">
            <w:pPr>
              <w:spacing w:before="40" w:after="40"/>
            </w:pPr>
            <w:r>
              <w:rPr>
                <w:rFonts w:ascii="Calibri" w:eastAsia="Calibri" w:hAnsi="Calibri" w:cs="Calibri"/>
                <w:sz w:val="19"/>
                <w:szCs w:val="19"/>
              </w:rPr>
              <w:t xml:space="preserve">Diseño de arquitectura y modelo de datos </w:t>
            </w:r>
            <w:proofErr w:type="spellStart"/>
            <w:r>
              <w:rPr>
                <w:rFonts w:ascii="Calibri" w:eastAsia="Calibri" w:hAnsi="Calibri" w:cs="Calibri"/>
                <w:sz w:val="19"/>
                <w:szCs w:val="19"/>
              </w:rPr>
              <w:t>multi-tienda</w:t>
            </w:r>
            <w:proofErr w:type="spellEnd"/>
          </w:p>
        </w:tc>
        <w:tc>
          <w:tcPr>
            <w:tcW w:w="1080" w:type="dxa"/>
            <w:shd w:val="clear" w:color="auto" w:fill="EDF1F8"/>
            <w:tcMar>
              <w:top w:w="60" w:type="dxa"/>
              <w:left w:w="100" w:type="dxa"/>
              <w:bottom w:w="60" w:type="dxa"/>
              <w:right w:w="100" w:type="dxa"/>
            </w:tcMar>
          </w:tcPr>
          <w:p w14:paraId="3DCB0ADB" w14:textId="77777777" w:rsidR="0055719C" w:rsidRDefault="00000000">
            <w:pPr>
              <w:spacing w:before="40" w:after="40"/>
            </w:pPr>
            <w:r>
              <w:rPr>
                <w:rFonts w:ascii="Calibri" w:eastAsia="Calibri" w:hAnsi="Calibri" w:cs="Calibri"/>
                <w:sz w:val="19"/>
                <w:szCs w:val="19"/>
              </w:rPr>
              <w:t>Semanas 3–4</w:t>
            </w:r>
          </w:p>
        </w:tc>
        <w:tc>
          <w:tcPr>
            <w:tcW w:w="2700" w:type="dxa"/>
            <w:shd w:val="clear" w:color="auto" w:fill="EDF1F8"/>
            <w:tcMar>
              <w:top w:w="60" w:type="dxa"/>
              <w:left w:w="100" w:type="dxa"/>
              <w:bottom w:w="60" w:type="dxa"/>
              <w:right w:w="100" w:type="dxa"/>
            </w:tcMar>
          </w:tcPr>
          <w:p w14:paraId="316C3B31" w14:textId="77777777" w:rsidR="0055719C" w:rsidRDefault="00000000">
            <w:pPr>
              <w:spacing w:before="40" w:after="40"/>
            </w:pPr>
            <w:r>
              <w:rPr>
                <w:rFonts w:ascii="Calibri" w:eastAsia="Calibri" w:hAnsi="Calibri" w:cs="Calibri"/>
                <w:sz w:val="19"/>
                <w:szCs w:val="19"/>
              </w:rPr>
              <w:t>Herramientas de modelado entidad-relación, PostgreSQL, documentación de Django</w:t>
            </w:r>
          </w:p>
        </w:tc>
        <w:tc>
          <w:tcPr>
            <w:tcW w:w="3300" w:type="dxa"/>
            <w:shd w:val="clear" w:color="auto" w:fill="EDF1F8"/>
            <w:tcMar>
              <w:top w:w="60" w:type="dxa"/>
              <w:left w:w="100" w:type="dxa"/>
              <w:bottom w:w="60" w:type="dxa"/>
              <w:right w:w="100" w:type="dxa"/>
            </w:tcMar>
          </w:tcPr>
          <w:p w14:paraId="20279328" w14:textId="77777777" w:rsidR="0055719C" w:rsidRDefault="00000000">
            <w:pPr>
              <w:spacing w:before="40" w:after="40"/>
            </w:pPr>
            <w:r>
              <w:rPr>
                <w:rFonts w:ascii="Calibri" w:eastAsia="Calibri" w:hAnsi="Calibri" w:cs="Calibri"/>
                <w:sz w:val="19"/>
                <w:szCs w:val="19"/>
              </w:rPr>
              <w:t xml:space="preserve">Facilitador: experiencia previa del equipo en modelado relacional. Obstaculizador: el aislamiento </w:t>
            </w:r>
            <w:proofErr w:type="spellStart"/>
            <w:r>
              <w:rPr>
                <w:rFonts w:ascii="Calibri" w:eastAsia="Calibri" w:hAnsi="Calibri" w:cs="Calibri"/>
                <w:sz w:val="19"/>
                <w:szCs w:val="19"/>
              </w:rPr>
              <w:t>multi-tenant</w:t>
            </w:r>
            <w:proofErr w:type="spellEnd"/>
            <w:r>
              <w:rPr>
                <w:rFonts w:ascii="Calibri" w:eastAsia="Calibri" w:hAnsi="Calibri" w:cs="Calibri"/>
                <w:sz w:val="19"/>
                <w:szCs w:val="19"/>
              </w:rPr>
              <w:t xml:space="preserve"> y los precios escalonados son problemas nuevos para el equipo.</w:t>
            </w:r>
          </w:p>
        </w:tc>
      </w:tr>
      <w:tr w:rsidR="0055719C" w14:paraId="1CD3DC9C" w14:textId="77777777">
        <w:tblPrEx>
          <w:tblCellMar>
            <w:top w:w="0" w:type="dxa"/>
            <w:bottom w:w="0" w:type="dxa"/>
          </w:tblCellMar>
        </w:tblPrEx>
        <w:trPr>
          <w:cantSplit/>
        </w:trPr>
        <w:tc>
          <w:tcPr>
            <w:tcW w:w="2280" w:type="dxa"/>
            <w:tcMar>
              <w:top w:w="60" w:type="dxa"/>
              <w:left w:w="100" w:type="dxa"/>
              <w:bottom w:w="60" w:type="dxa"/>
              <w:right w:w="100" w:type="dxa"/>
            </w:tcMar>
          </w:tcPr>
          <w:p w14:paraId="5B644D52" w14:textId="77777777" w:rsidR="0055719C" w:rsidRDefault="00000000">
            <w:pPr>
              <w:spacing w:before="40" w:after="40"/>
            </w:pPr>
            <w:r>
              <w:rPr>
                <w:rFonts w:ascii="Calibri" w:eastAsia="Calibri" w:hAnsi="Calibri" w:cs="Calibri"/>
                <w:sz w:val="19"/>
                <w:szCs w:val="19"/>
              </w:rPr>
              <w:t>Desarrollo del núcleo: autenticación, gestión de tiendas y catálogo</w:t>
            </w:r>
          </w:p>
        </w:tc>
        <w:tc>
          <w:tcPr>
            <w:tcW w:w="1080" w:type="dxa"/>
            <w:tcMar>
              <w:top w:w="60" w:type="dxa"/>
              <w:left w:w="100" w:type="dxa"/>
              <w:bottom w:w="60" w:type="dxa"/>
              <w:right w:w="100" w:type="dxa"/>
            </w:tcMar>
          </w:tcPr>
          <w:p w14:paraId="31F71A4E" w14:textId="77777777" w:rsidR="0055719C" w:rsidRDefault="00000000">
            <w:pPr>
              <w:spacing w:before="40" w:after="40"/>
            </w:pPr>
            <w:r>
              <w:rPr>
                <w:rFonts w:ascii="Calibri" w:eastAsia="Calibri" w:hAnsi="Calibri" w:cs="Calibri"/>
                <w:sz w:val="19"/>
                <w:szCs w:val="19"/>
              </w:rPr>
              <w:t>Semanas 5–7</w:t>
            </w:r>
          </w:p>
        </w:tc>
        <w:tc>
          <w:tcPr>
            <w:tcW w:w="2700" w:type="dxa"/>
            <w:tcMar>
              <w:top w:w="60" w:type="dxa"/>
              <w:left w:w="100" w:type="dxa"/>
              <w:bottom w:w="60" w:type="dxa"/>
              <w:right w:w="100" w:type="dxa"/>
            </w:tcMar>
          </w:tcPr>
          <w:p w14:paraId="6FB9022B" w14:textId="77777777" w:rsidR="0055719C" w:rsidRPr="00161B04" w:rsidRDefault="00000000">
            <w:pPr>
              <w:spacing w:before="40" w:after="40"/>
              <w:rPr>
                <w:lang w:val="en-US"/>
              </w:rPr>
            </w:pPr>
            <w:r w:rsidRPr="00161B04">
              <w:rPr>
                <w:rFonts w:ascii="Calibri" w:eastAsia="Calibri" w:hAnsi="Calibri" w:cs="Calibri"/>
                <w:sz w:val="19"/>
                <w:szCs w:val="19"/>
                <w:lang w:val="en-US"/>
              </w:rPr>
              <w:t xml:space="preserve">Next.js, Tailwind CSS, </w:t>
            </w:r>
            <w:proofErr w:type="spellStart"/>
            <w:r w:rsidRPr="00161B04">
              <w:rPr>
                <w:rFonts w:ascii="Calibri" w:eastAsia="Calibri" w:hAnsi="Calibri" w:cs="Calibri"/>
                <w:sz w:val="19"/>
                <w:szCs w:val="19"/>
                <w:lang w:val="en-US"/>
              </w:rPr>
              <w:t>shadcn</w:t>
            </w:r>
            <w:proofErr w:type="spellEnd"/>
            <w:r w:rsidRPr="00161B04">
              <w:rPr>
                <w:rFonts w:ascii="Calibri" w:eastAsia="Calibri" w:hAnsi="Calibri" w:cs="Calibri"/>
                <w:sz w:val="19"/>
                <w:szCs w:val="19"/>
                <w:lang w:val="en-US"/>
              </w:rPr>
              <w:t>/</w:t>
            </w:r>
            <w:proofErr w:type="spellStart"/>
            <w:r w:rsidRPr="00161B04">
              <w:rPr>
                <w:rFonts w:ascii="Calibri" w:eastAsia="Calibri" w:hAnsi="Calibri" w:cs="Calibri"/>
                <w:sz w:val="19"/>
                <w:szCs w:val="19"/>
                <w:lang w:val="en-US"/>
              </w:rPr>
              <w:t>ui</w:t>
            </w:r>
            <w:proofErr w:type="spellEnd"/>
            <w:r w:rsidRPr="00161B04">
              <w:rPr>
                <w:rFonts w:ascii="Calibri" w:eastAsia="Calibri" w:hAnsi="Calibri" w:cs="Calibri"/>
                <w:sz w:val="19"/>
                <w:szCs w:val="19"/>
                <w:lang w:val="en-US"/>
              </w:rPr>
              <w:t>, Django REST Framework, GitHub</w:t>
            </w:r>
          </w:p>
        </w:tc>
        <w:tc>
          <w:tcPr>
            <w:tcW w:w="3300" w:type="dxa"/>
            <w:tcMar>
              <w:top w:w="60" w:type="dxa"/>
              <w:left w:w="100" w:type="dxa"/>
              <w:bottom w:w="60" w:type="dxa"/>
              <w:right w:w="100" w:type="dxa"/>
            </w:tcMar>
          </w:tcPr>
          <w:p w14:paraId="279511AD" w14:textId="77777777" w:rsidR="0055719C" w:rsidRDefault="00000000">
            <w:pPr>
              <w:spacing w:before="40" w:after="40"/>
            </w:pPr>
            <w:r>
              <w:rPr>
                <w:rFonts w:ascii="Calibri" w:eastAsia="Calibri" w:hAnsi="Calibri" w:cs="Calibri"/>
                <w:sz w:val="19"/>
                <w:szCs w:val="19"/>
              </w:rPr>
              <w:t xml:space="preserve">Facilitador: dominio previo del </w:t>
            </w:r>
            <w:proofErr w:type="spellStart"/>
            <w:r>
              <w:rPr>
                <w:rFonts w:ascii="Calibri" w:eastAsia="Calibri" w:hAnsi="Calibri" w:cs="Calibri"/>
                <w:sz w:val="19"/>
                <w:szCs w:val="19"/>
              </w:rPr>
              <w:t>stack</w:t>
            </w:r>
            <w:proofErr w:type="spellEnd"/>
            <w:r>
              <w:rPr>
                <w:rFonts w:ascii="Calibri" w:eastAsia="Calibri" w:hAnsi="Calibri" w:cs="Calibri"/>
                <w:sz w:val="19"/>
                <w:szCs w:val="19"/>
              </w:rPr>
              <w:t xml:space="preserve"> y componentes de interfaz preconstruidos. Obstaculizador: carga académica paralela del semestre.</w:t>
            </w:r>
          </w:p>
        </w:tc>
      </w:tr>
      <w:tr w:rsidR="0055719C" w14:paraId="6B214FC2" w14:textId="77777777">
        <w:tblPrEx>
          <w:tblCellMar>
            <w:top w:w="0" w:type="dxa"/>
            <w:bottom w:w="0" w:type="dxa"/>
          </w:tblCellMar>
        </w:tblPrEx>
        <w:trPr>
          <w:cantSplit/>
        </w:trPr>
        <w:tc>
          <w:tcPr>
            <w:tcW w:w="2280" w:type="dxa"/>
            <w:shd w:val="clear" w:color="auto" w:fill="EDF1F8"/>
            <w:tcMar>
              <w:top w:w="60" w:type="dxa"/>
              <w:left w:w="100" w:type="dxa"/>
              <w:bottom w:w="60" w:type="dxa"/>
              <w:right w:w="100" w:type="dxa"/>
            </w:tcMar>
          </w:tcPr>
          <w:p w14:paraId="06C32072" w14:textId="77777777" w:rsidR="0055719C" w:rsidRDefault="00000000">
            <w:pPr>
              <w:spacing w:before="40" w:after="40"/>
            </w:pPr>
            <w:r>
              <w:rPr>
                <w:rFonts w:ascii="Calibri" w:eastAsia="Calibri" w:hAnsi="Calibri" w:cs="Calibri"/>
                <w:sz w:val="19"/>
                <w:szCs w:val="19"/>
              </w:rPr>
              <w:t>Motor de precios detalle/mayorista, carrito y gestión de pedidos</w:t>
            </w:r>
          </w:p>
        </w:tc>
        <w:tc>
          <w:tcPr>
            <w:tcW w:w="1080" w:type="dxa"/>
            <w:shd w:val="clear" w:color="auto" w:fill="EDF1F8"/>
            <w:tcMar>
              <w:top w:w="60" w:type="dxa"/>
              <w:left w:w="100" w:type="dxa"/>
              <w:bottom w:w="60" w:type="dxa"/>
              <w:right w:w="100" w:type="dxa"/>
            </w:tcMar>
          </w:tcPr>
          <w:p w14:paraId="06C06BBE" w14:textId="77777777" w:rsidR="0055719C" w:rsidRDefault="00000000">
            <w:pPr>
              <w:spacing w:before="40" w:after="40"/>
            </w:pPr>
            <w:r>
              <w:rPr>
                <w:rFonts w:ascii="Calibri" w:eastAsia="Calibri" w:hAnsi="Calibri" w:cs="Calibri"/>
                <w:sz w:val="19"/>
                <w:szCs w:val="19"/>
              </w:rPr>
              <w:t>Semanas 8–9</w:t>
            </w:r>
          </w:p>
        </w:tc>
        <w:tc>
          <w:tcPr>
            <w:tcW w:w="2700" w:type="dxa"/>
            <w:shd w:val="clear" w:color="auto" w:fill="EDF1F8"/>
            <w:tcMar>
              <w:top w:w="60" w:type="dxa"/>
              <w:left w:w="100" w:type="dxa"/>
              <w:bottom w:w="60" w:type="dxa"/>
              <w:right w:w="100" w:type="dxa"/>
            </w:tcMar>
          </w:tcPr>
          <w:p w14:paraId="1EF1FF97" w14:textId="77777777" w:rsidR="0055719C" w:rsidRDefault="00000000">
            <w:pPr>
              <w:spacing w:before="40" w:after="40"/>
            </w:pPr>
            <w:r>
              <w:rPr>
                <w:rFonts w:ascii="Calibri" w:eastAsia="Calibri" w:hAnsi="Calibri" w:cs="Calibri"/>
                <w:sz w:val="19"/>
                <w:szCs w:val="19"/>
              </w:rPr>
              <w:t>Django REST Framework, PostgreSQL, suite de pruebas unitarias</w:t>
            </w:r>
          </w:p>
        </w:tc>
        <w:tc>
          <w:tcPr>
            <w:tcW w:w="3300" w:type="dxa"/>
            <w:shd w:val="clear" w:color="auto" w:fill="EDF1F8"/>
            <w:tcMar>
              <w:top w:w="60" w:type="dxa"/>
              <w:left w:w="100" w:type="dxa"/>
              <w:bottom w:w="60" w:type="dxa"/>
              <w:right w:w="100" w:type="dxa"/>
            </w:tcMar>
          </w:tcPr>
          <w:p w14:paraId="44E6F3BC" w14:textId="77777777" w:rsidR="0055719C" w:rsidRDefault="00000000">
            <w:pPr>
              <w:spacing w:before="40" w:after="40"/>
            </w:pPr>
            <w:r>
              <w:rPr>
                <w:rFonts w:ascii="Calibri" w:eastAsia="Calibri" w:hAnsi="Calibri" w:cs="Calibri"/>
                <w:sz w:val="19"/>
                <w:szCs w:val="19"/>
              </w:rPr>
              <w:t>Facilitador: reglas de negocio ya validadas con el cliente en la fase de levantamiento. Obstaculizador: la lógica de precios escalonados concentra alta complejidad y exige cobertura de pruebas rigurosa.</w:t>
            </w:r>
          </w:p>
        </w:tc>
      </w:tr>
      <w:tr w:rsidR="0055719C" w14:paraId="282DF23A" w14:textId="77777777">
        <w:tblPrEx>
          <w:tblCellMar>
            <w:top w:w="0" w:type="dxa"/>
            <w:bottom w:w="0" w:type="dxa"/>
          </w:tblCellMar>
        </w:tblPrEx>
        <w:trPr>
          <w:cantSplit/>
        </w:trPr>
        <w:tc>
          <w:tcPr>
            <w:tcW w:w="2280" w:type="dxa"/>
            <w:tcMar>
              <w:top w:w="60" w:type="dxa"/>
              <w:left w:w="100" w:type="dxa"/>
              <w:bottom w:w="60" w:type="dxa"/>
              <w:right w:w="100" w:type="dxa"/>
            </w:tcMar>
          </w:tcPr>
          <w:p w14:paraId="77FDA4DB" w14:textId="77777777" w:rsidR="0055719C" w:rsidRDefault="00000000">
            <w:pPr>
              <w:spacing w:before="40" w:after="40"/>
            </w:pPr>
            <w:r>
              <w:rPr>
                <w:rFonts w:ascii="Calibri" w:eastAsia="Calibri" w:hAnsi="Calibri" w:cs="Calibri"/>
                <w:sz w:val="19"/>
                <w:szCs w:val="19"/>
              </w:rPr>
              <w:lastRenderedPageBreak/>
              <w:t>Panel de analítica del vendedor</w:t>
            </w:r>
          </w:p>
        </w:tc>
        <w:tc>
          <w:tcPr>
            <w:tcW w:w="1080" w:type="dxa"/>
            <w:tcMar>
              <w:top w:w="60" w:type="dxa"/>
              <w:left w:w="100" w:type="dxa"/>
              <w:bottom w:w="60" w:type="dxa"/>
              <w:right w:w="100" w:type="dxa"/>
            </w:tcMar>
          </w:tcPr>
          <w:p w14:paraId="58AA6E9A" w14:textId="77777777" w:rsidR="0055719C" w:rsidRDefault="00000000">
            <w:pPr>
              <w:spacing w:before="40" w:after="40"/>
            </w:pPr>
            <w:r>
              <w:rPr>
                <w:rFonts w:ascii="Calibri" w:eastAsia="Calibri" w:hAnsi="Calibri" w:cs="Calibri"/>
                <w:sz w:val="19"/>
                <w:szCs w:val="19"/>
              </w:rPr>
              <w:t>Semanas 10–11</w:t>
            </w:r>
          </w:p>
        </w:tc>
        <w:tc>
          <w:tcPr>
            <w:tcW w:w="2700" w:type="dxa"/>
            <w:tcMar>
              <w:top w:w="60" w:type="dxa"/>
              <w:left w:w="100" w:type="dxa"/>
              <w:bottom w:w="60" w:type="dxa"/>
              <w:right w:w="100" w:type="dxa"/>
            </w:tcMar>
          </w:tcPr>
          <w:p w14:paraId="1D61EC54" w14:textId="77777777" w:rsidR="0055719C" w:rsidRDefault="00000000">
            <w:pPr>
              <w:spacing w:before="40" w:after="40"/>
            </w:pPr>
            <w:r>
              <w:rPr>
                <w:rFonts w:ascii="Calibri" w:eastAsia="Calibri" w:hAnsi="Calibri" w:cs="Calibri"/>
                <w:sz w:val="19"/>
                <w:szCs w:val="19"/>
              </w:rPr>
              <w:t>Bibliotecas de visualización de datos, consultas de agregación en PostgreSQL</w:t>
            </w:r>
          </w:p>
        </w:tc>
        <w:tc>
          <w:tcPr>
            <w:tcW w:w="3300" w:type="dxa"/>
            <w:tcMar>
              <w:top w:w="60" w:type="dxa"/>
              <w:left w:w="100" w:type="dxa"/>
              <w:bottom w:w="60" w:type="dxa"/>
              <w:right w:w="100" w:type="dxa"/>
            </w:tcMar>
          </w:tcPr>
          <w:p w14:paraId="50B418F3" w14:textId="77777777" w:rsidR="0055719C" w:rsidRDefault="00000000">
            <w:pPr>
              <w:spacing w:before="40" w:after="40"/>
            </w:pPr>
            <w:r>
              <w:rPr>
                <w:rFonts w:ascii="Calibri" w:eastAsia="Calibri" w:hAnsi="Calibri" w:cs="Calibri"/>
                <w:sz w:val="19"/>
                <w:szCs w:val="19"/>
              </w:rPr>
              <w:t>Facilitador: los datos provienen del propio sistema y no requieren integraciones externas. Obstaculizador: definir qué indicadores son efectivamente accionables para el cliente.</w:t>
            </w:r>
          </w:p>
        </w:tc>
      </w:tr>
      <w:tr w:rsidR="0055719C" w14:paraId="7ABDE520" w14:textId="77777777">
        <w:tblPrEx>
          <w:tblCellMar>
            <w:top w:w="0" w:type="dxa"/>
            <w:bottom w:w="0" w:type="dxa"/>
          </w:tblCellMar>
        </w:tblPrEx>
        <w:trPr>
          <w:cantSplit/>
        </w:trPr>
        <w:tc>
          <w:tcPr>
            <w:tcW w:w="2280" w:type="dxa"/>
            <w:shd w:val="clear" w:color="auto" w:fill="EDF1F8"/>
            <w:tcMar>
              <w:top w:w="60" w:type="dxa"/>
              <w:left w:w="100" w:type="dxa"/>
              <w:bottom w:w="60" w:type="dxa"/>
              <w:right w:w="100" w:type="dxa"/>
            </w:tcMar>
          </w:tcPr>
          <w:p w14:paraId="05B26DA5" w14:textId="77777777" w:rsidR="0055719C" w:rsidRDefault="00000000">
            <w:pPr>
              <w:spacing w:before="40" w:after="40"/>
            </w:pPr>
            <w:r>
              <w:rPr>
                <w:rFonts w:ascii="Calibri" w:eastAsia="Calibri" w:hAnsi="Calibri" w:cs="Calibri"/>
                <w:sz w:val="19"/>
                <w:szCs w:val="19"/>
              </w:rPr>
              <w:t>Módulo de pronóstico de demanda (CRISP-DM)</w:t>
            </w:r>
          </w:p>
        </w:tc>
        <w:tc>
          <w:tcPr>
            <w:tcW w:w="1080" w:type="dxa"/>
            <w:shd w:val="clear" w:color="auto" w:fill="EDF1F8"/>
            <w:tcMar>
              <w:top w:w="60" w:type="dxa"/>
              <w:left w:w="100" w:type="dxa"/>
              <w:bottom w:w="60" w:type="dxa"/>
              <w:right w:w="100" w:type="dxa"/>
            </w:tcMar>
          </w:tcPr>
          <w:p w14:paraId="29250CDD" w14:textId="77777777" w:rsidR="0055719C" w:rsidRDefault="00000000">
            <w:pPr>
              <w:spacing w:before="40" w:after="40"/>
            </w:pPr>
            <w:r>
              <w:rPr>
                <w:rFonts w:ascii="Calibri" w:eastAsia="Calibri" w:hAnsi="Calibri" w:cs="Calibri"/>
                <w:sz w:val="19"/>
                <w:szCs w:val="19"/>
              </w:rPr>
              <w:t>Semanas 11–13</w:t>
            </w:r>
          </w:p>
        </w:tc>
        <w:tc>
          <w:tcPr>
            <w:tcW w:w="2700" w:type="dxa"/>
            <w:shd w:val="clear" w:color="auto" w:fill="EDF1F8"/>
            <w:tcMar>
              <w:top w:w="60" w:type="dxa"/>
              <w:left w:w="100" w:type="dxa"/>
              <w:bottom w:w="60" w:type="dxa"/>
              <w:right w:w="100" w:type="dxa"/>
            </w:tcMar>
          </w:tcPr>
          <w:p w14:paraId="0D6B3D6D" w14:textId="77777777" w:rsidR="0055719C" w:rsidRDefault="00000000">
            <w:pPr>
              <w:spacing w:before="40" w:after="40"/>
            </w:pPr>
            <w:r>
              <w:rPr>
                <w:rFonts w:ascii="Calibri" w:eastAsia="Calibri" w:hAnsi="Calibri" w:cs="Calibri"/>
                <w:sz w:val="19"/>
                <w:szCs w:val="19"/>
              </w:rPr>
              <w:t>Python, bibliotecas de análisis y aprendizaje automático, registros históricos digitalizados</w:t>
            </w:r>
          </w:p>
        </w:tc>
        <w:tc>
          <w:tcPr>
            <w:tcW w:w="3300" w:type="dxa"/>
            <w:shd w:val="clear" w:color="auto" w:fill="EDF1F8"/>
            <w:tcMar>
              <w:top w:w="60" w:type="dxa"/>
              <w:left w:w="100" w:type="dxa"/>
              <w:bottom w:w="60" w:type="dxa"/>
              <w:right w:w="100" w:type="dxa"/>
            </w:tcMar>
          </w:tcPr>
          <w:p w14:paraId="6620287B" w14:textId="77777777" w:rsidR="0055719C" w:rsidRDefault="00000000">
            <w:pPr>
              <w:spacing w:before="40" w:after="40"/>
            </w:pPr>
            <w:r>
              <w:rPr>
                <w:rFonts w:ascii="Calibri" w:eastAsia="Calibri" w:hAnsi="Calibri" w:cs="Calibri"/>
                <w:sz w:val="19"/>
                <w:szCs w:val="19"/>
              </w:rPr>
              <w:t>Facilitador: el backend en Python permite integrar el ecosistema analítico sin sumar tecnologías. Obstaculizador: volumen limitado de datos históricos del cliente; se mitiga con datos sintéticos y modelo de referencia.</w:t>
            </w:r>
          </w:p>
        </w:tc>
      </w:tr>
      <w:tr w:rsidR="0055719C" w14:paraId="6E729888" w14:textId="77777777">
        <w:tblPrEx>
          <w:tblCellMar>
            <w:top w:w="0" w:type="dxa"/>
            <w:bottom w:w="0" w:type="dxa"/>
          </w:tblCellMar>
        </w:tblPrEx>
        <w:trPr>
          <w:cantSplit/>
        </w:trPr>
        <w:tc>
          <w:tcPr>
            <w:tcW w:w="2280" w:type="dxa"/>
            <w:tcMar>
              <w:top w:w="60" w:type="dxa"/>
              <w:left w:w="100" w:type="dxa"/>
              <w:bottom w:w="60" w:type="dxa"/>
              <w:right w:w="100" w:type="dxa"/>
            </w:tcMar>
          </w:tcPr>
          <w:p w14:paraId="620BF2C9" w14:textId="77777777" w:rsidR="0055719C" w:rsidRDefault="00000000">
            <w:pPr>
              <w:spacing w:before="40" w:after="40"/>
            </w:pPr>
            <w:r>
              <w:rPr>
                <w:rFonts w:ascii="Calibri" w:eastAsia="Calibri" w:hAnsi="Calibri" w:cs="Calibri"/>
                <w:sz w:val="19"/>
                <w:szCs w:val="19"/>
              </w:rPr>
              <w:t>Asistente conversacional del vendedor</w:t>
            </w:r>
          </w:p>
        </w:tc>
        <w:tc>
          <w:tcPr>
            <w:tcW w:w="1080" w:type="dxa"/>
            <w:tcMar>
              <w:top w:w="60" w:type="dxa"/>
              <w:left w:w="100" w:type="dxa"/>
              <w:bottom w:w="60" w:type="dxa"/>
              <w:right w:w="100" w:type="dxa"/>
            </w:tcMar>
          </w:tcPr>
          <w:p w14:paraId="7F6DF417" w14:textId="77777777" w:rsidR="0055719C" w:rsidRDefault="00000000">
            <w:pPr>
              <w:spacing w:before="40" w:after="40"/>
            </w:pPr>
            <w:r>
              <w:rPr>
                <w:rFonts w:ascii="Calibri" w:eastAsia="Calibri" w:hAnsi="Calibri" w:cs="Calibri"/>
                <w:sz w:val="19"/>
                <w:szCs w:val="19"/>
              </w:rPr>
              <w:t>Semanas 13–14</w:t>
            </w:r>
          </w:p>
        </w:tc>
        <w:tc>
          <w:tcPr>
            <w:tcW w:w="2700" w:type="dxa"/>
            <w:tcMar>
              <w:top w:w="60" w:type="dxa"/>
              <w:left w:w="100" w:type="dxa"/>
              <w:bottom w:w="60" w:type="dxa"/>
              <w:right w:w="100" w:type="dxa"/>
            </w:tcMar>
          </w:tcPr>
          <w:p w14:paraId="383A05D9" w14:textId="77777777" w:rsidR="0055719C" w:rsidRDefault="00000000">
            <w:pPr>
              <w:spacing w:before="40" w:after="40"/>
            </w:pPr>
            <w:r>
              <w:rPr>
                <w:rFonts w:ascii="Calibri" w:eastAsia="Calibri" w:hAnsi="Calibri" w:cs="Calibri"/>
                <w:sz w:val="19"/>
                <w:szCs w:val="19"/>
              </w:rPr>
              <w:t>API de modelo de lenguaje, capa de acceso a datos con restricción por tienda</w:t>
            </w:r>
          </w:p>
        </w:tc>
        <w:tc>
          <w:tcPr>
            <w:tcW w:w="3300" w:type="dxa"/>
            <w:tcMar>
              <w:top w:w="60" w:type="dxa"/>
              <w:left w:w="100" w:type="dxa"/>
              <w:bottom w:w="60" w:type="dxa"/>
              <w:right w:w="100" w:type="dxa"/>
            </w:tcMar>
          </w:tcPr>
          <w:p w14:paraId="24FF3A76" w14:textId="77777777" w:rsidR="0055719C" w:rsidRDefault="00000000">
            <w:pPr>
              <w:spacing w:before="40" w:after="40"/>
            </w:pPr>
            <w:r>
              <w:rPr>
                <w:rFonts w:ascii="Calibri" w:eastAsia="Calibri" w:hAnsi="Calibri" w:cs="Calibri"/>
                <w:sz w:val="19"/>
                <w:szCs w:val="19"/>
              </w:rPr>
              <w:t>Facilitador: reutiliza el modelo de datos y las métricas ya construidas. Obstaculizador: componente de mayor incertidumbre técnica; alcance acotado a consultas predefinidas como medida de control.</w:t>
            </w:r>
          </w:p>
        </w:tc>
      </w:tr>
      <w:tr w:rsidR="0055719C" w14:paraId="32CED67D" w14:textId="77777777">
        <w:tblPrEx>
          <w:tblCellMar>
            <w:top w:w="0" w:type="dxa"/>
            <w:bottom w:w="0" w:type="dxa"/>
          </w:tblCellMar>
        </w:tblPrEx>
        <w:trPr>
          <w:cantSplit/>
        </w:trPr>
        <w:tc>
          <w:tcPr>
            <w:tcW w:w="2280" w:type="dxa"/>
            <w:shd w:val="clear" w:color="auto" w:fill="EDF1F8"/>
            <w:tcMar>
              <w:top w:w="60" w:type="dxa"/>
              <w:left w:w="100" w:type="dxa"/>
              <w:bottom w:w="60" w:type="dxa"/>
              <w:right w:w="100" w:type="dxa"/>
            </w:tcMar>
          </w:tcPr>
          <w:p w14:paraId="3D52872D" w14:textId="77777777" w:rsidR="0055719C" w:rsidRDefault="00000000">
            <w:pPr>
              <w:spacing w:before="40" w:after="40"/>
            </w:pPr>
            <w:r>
              <w:rPr>
                <w:rFonts w:ascii="Calibri" w:eastAsia="Calibri" w:hAnsi="Calibri" w:cs="Calibri"/>
                <w:sz w:val="19"/>
                <w:szCs w:val="19"/>
              </w:rPr>
              <w:t>Pruebas de certificación, corrección y evaluación de usabilidad</w:t>
            </w:r>
          </w:p>
        </w:tc>
        <w:tc>
          <w:tcPr>
            <w:tcW w:w="1080" w:type="dxa"/>
            <w:shd w:val="clear" w:color="auto" w:fill="EDF1F8"/>
            <w:tcMar>
              <w:top w:w="60" w:type="dxa"/>
              <w:left w:w="100" w:type="dxa"/>
              <w:bottom w:w="60" w:type="dxa"/>
              <w:right w:w="100" w:type="dxa"/>
            </w:tcMar>
          </w:tcPr>
          <w:p w14:paraId="2218A73C" w14:textId="77777777" w:rsidR="0055719C" w:rsidRDefault="00000000">
            <w:pPr>
              <w:spacing w:before="40" w:after="40"/>
            </w:pPr>
            <w:r>
              <w:rPr>
                <w:rFonts w:ascii="Calibri" w:eastAsia="Calibri" w:hAnsi="Calibri" w:cs="Calibri"/>
                <w:sz w:val="19"/>
                <w:szCs w:val="19"/>
              </w:rPr>
              <w:t>Semana 15</w:t>
            </w:r>
          </w:p>
        </w:tc>
        <w:tc>
          <w:tcPr>
            <w:tcW w:w="2700" w:type="dxa"/>
            <w:shd w:val="clear" w:color="auto" w:fill="EDF1F8"/>
            <w:tcMar>
              <w:top w:w="60" w:type="dxa"/>
              <w:left w:w="100" w:type="dxa"/>
              <w:bottom w:w="60" w:type="dxa"/>
              <w:right w:w="100" w:type="dxa"/>
            </w:tcMar>
          </w:tcPr>
          <w:p w14:paraId="26D47321" w14:textId="77777777" w:rsidR="0055719C" w:rsidRDefault="00000000">
            <w:pPr>
              <w:spacing w:before="40" w:after="40"/>
            </w:pPr>
            <w:r>
              <w:rPr>
                <w:rFonts w:ascii="Calibri" w:eastAsia="Calibri" w:hAnsi="Calibri" w:cs="Calibri"/>
                <w:sz w:val="19"/>
                <w:szCs w:val="19"/>
              </w:rPr>
              <w:t>Plan de pruebas, entorno de pruebas desplegado, sesión presencial con el cliente</w:t>
            </w:r>
          </w:p>
        </w:tc>
        <w:tc>
          <w:tcPr>
            <w:tcW w:w="3300" w:type="dxa"/>
            <w:shd w:val="clear" w:color="auto" w:fill="EDF1F8"/>
            <w:tcMar>
              <w:top w:w="60" w:type="dxa"/>
              <w:left w:w="100" w:type="dxa"/>
              <w:bottom w:w="60" w:type="dxa"/>
              <w:right w:w="100" w:type="dxa"/>
            </w:tcMar>
          </w:tcPr>
          <w:p w14:paraId="3F5173A8" w14:textId="77777777" w:rsidR="0055719C" w:rsidRDefault="00000000">
            <w:pPr>
              <w:spacing w:before="40" w:after="40"/>
            </w:pPr>
            <w:r>
              <w:rPr>
                <w:rFonts w:ascii="Calibri" w:eastAsia="Calibri" w:hAnsi="Calibri" w:cs="Calibri"/>
                <w:sz w:val="19"/>
                <w:szCs w:val="19"/>
              </w:rPr>
              <w:t>Facilitador: las pruebas se ejecutan de forma continua desde el sprint 1. Obstaculizador: los hallazgos tardíos disponen de poco margen de corrección.</w:t>
            </w:r>
          </w:p>
        </w:tc>
      </w:tr>
      <w:tr w:rsidR="0055719C" w14:paraId="58825EB2" w14:textId="77777777">
        <w:tblPrEx>
          <w:tblCellMar>
            <w:top w:w="0" w:type="dxa"/>
            <w:bottom w:w="0" w:type="dxa"/>
          </w:tblCellMar>
        </w:tblPrEx>
        <w:trPr>
          <w:cantSplit/>
        </w:trPr>
        <w:tc>
          <w:tcPr>
            <w:tcW w:w="2280" w:type="dxa"/>
            <w:tcMar>
              <w:top w:w="60" w:type="dxa"/>
              <w:left w:w="100" w:type="dxa"/>
              <w:bottom w:w="60" w:type="dxa"/>
              <w:right w:w="100" w:type="dxa"/>
            </w:tcMar>
          </w:tcPr>
          <w:p w14:paraId="440746D0" w14:textId="77777777" w:rsidR="0055719C" w:rsidRDefault="00000000">
            <w:pPr>
              <w:spacing w:before="40" w:after="40"/>
            </w:pPr>
            <w:r>
              <w:rPr>
                <w:rFonts w:ascii="Calibri" w:eastAsia="Calibri" w:hAnsi="Calibri" w:cs="Calibri"/>
                <w:sz w:val="19"/>
                <w:szCs w:val="19"/>
              </w:rPr>
              <w:t>Implantación, documentación final y preparación de la defensa</w:t>
            </w:r>
          </w:p>
        </w:tc>
        <w:tc>
          <w:tcPr>
            <w:tcW w:w="1080" w:type="dxa"/>
            <w:tcMar>
              <w:top w:w="60" w:type="dxa"/>
              <w:left w:w="100" w:type="dxa"/>
              <w:bottom w:w="60" w:type="dxa"/>
              <w:right w:w="100" w:type="dxa"/>
            </w:tcMar>
          </w:tcPr>
          <w:p w14:paraId="66346563" w14:textId="77777777" w:rsidR="0055719C" w:rsidRDefault="00000000">
            <w:pPr>
              <w:spacing w:before="40" w:after="40"/>
            </w:pPr>
            <w:r>
              <w:rPr>
                <w:rFonts w:ascii="Calibri" w:eastAsia="Calibri" w:hAnsi="Calibri" w:cs="Calibri"/>
                <w:sz w:val="19"/>
                <w:szCs w:val="19"/>
              </w:rPr>
              <w:t>Semana 16</w:t>
            </w:r>
          </w:p>
        </w:tc>
        <w:tc>
          <w:tcPr>
            <w:tcW w:w="2700" w:type="dxa"/>
            <w:tcMar>
              <w:top w:w="60" w:type="dxa"/>
              <w:left w:w="100" w:type="dxa"/>
              <w:bottom w:w="60" w:type="dxa"/>
              <w:right w:w="100" w:type="dxa"/>
            </w:tcMar>
          </w:tcPr>
          <w:p w14:paraId="03228047" w14:textId="77777777" w:rsidR="0055719C" w:rsidRDefault="00000000">
            <w:pPr>
              <w:spacing w:before="40" w:after="40"/>
            </w:pPr>
            <w:r>
              <w:rPr>
                <w:rFonts w:ascii="Calibri" w:eastAsia="Calibri" w:hAnsi="Calibri" w:cs="Calibri"/>
                <w:sz w:val="19"/>
                <w:szCs w:val="19"/>
              </w:rPr>
              <w:t xml:space="preserve">Infraestructura de despliegue en </w:t>
            </w:r>
            <w:proofErr w:type="spellStart"/>
            <w:r>
              <w:rPr>
                <w:rFonts w:ascii="Calibri" w:eastAsia="Calibri" w:hAnsi="Calibri" w:cs="Calibri"/>
                <w:sz w:val="19"/>
                <w:szCs w:val="19"/>
              </w:rPr>
              <w:t>Cloudflare</w:t>
            </w:r>
            <w:proofErr w:type="spellEnd"/>
            <w:r>
              <w:rPr>
                <w:rFonts w:ascii="Calibri" w:eastAsia="Calibri" w:hAnsi="Calibri" w:cs="Calibri"/>
                <w:sz w:val="19"/>
                <w:szCs w:val="19"/>
              </w:rPr>
              <w:t>, documentación técnica, informe final</w:t>
            </w:r>
          </w:p>
        </w:tc>
        <w:tc>
          <w:tcPr>
            <w:tcW w:w="3300" w:type="dxa"/>
            <w:tcMar>
              <w:top w:w="60" w:type="dxa"/>
              <w:left w:w="100" w:type="dxa"/>
              <w:bottom w:w="60" w:type="dxa"/>
              <w:right w:w="100" w:type="dxa"/>
            </w:tcMar>
          </w:tcPr>
          <w:p w14:paraId="5D9FDA30" w14:textId="77777777" w:rsidR="0055719C" w:rsidRDefault="00000000">
            <w:pPr>
              <w:spacing w:before="40" w:after="40"/>
            </w:pPr>
            <w:r>
              <w:rPr>
                <w:rFonts w:ascii="Calibri" w:eastAsia="Calibri" w:hAnsi="Calibri" w:cs="Calibri"/>
                <w:sz w:val="19"/>
                <w:szCs w:val="19"/>
              </w:rPr>
              <w:t>Facilitador: despliegue continuo operativo desde etapas tempranas del proyecto. Obstaculizador: coincide con el período de evaluaciones finales del semestre.</w:t>
            </w:r>
          </w:p>
        </w:tc>
      </w:tr>
    </w:tbl>
    <w:p w14:paraId="1C77BBCA" w14:textId="77777777" w:rsidR="0055719C" w:rsidRDefault="00000000">
      <w:pPr>
        <w:pStyle w:val="Heading1"/>
        <w:spacing w:before="320" w:after="160"/>
      </w:pPr>
      <w:r>
        <w:rPr>
          <w:rFonts w:ascii="Calibri" w:eastAsia="Calibri" w:hAnsi="Calibri" w:cs="Calibri"/>
          <w:b/>
          <w:bCs/>
          <w:color w:val="1F3864"/>
          <w:sz w:val="28"/>
          <w:szCs w:val="28"/>
        </w:rPr>
        <w:t>9. Propuesta de Evidencias</w:t>
      </w:r>
    </w:p>
    <w:p w14:paraId="386C0827" w14:textId="77777777" w:rsidR="0055719C" w:rsidRDefault="00000000">
      <w:pPr>
        <w:spacing w:after="160" w:line="276" w:lineRule="auto"/>
        <w:jc w:val="both"/>
      </w:pPr>
      <w:r>
        <w:rPr>
          <w:rFonts w:ascii="Calibri" w:eastAsia="Calibri" w:hAnsi="Calibri" w:cs="Calibri"/>
          <w:sz w:val="22"/>
          <w:szCs w:val="22"/>
        </w:rPr>
        <w:t>Las evidencias fueron seleccionadas de modo que cada una dé cuenta de un conjunto distinto de actividades del proyecto y, en conjunto, cubran el ciclo completo desde el levantamiento hasta la implantación. El criterio de selección fue privilegiar artefactos verificables y trazables por sobre declaraciones del equipo.</w:t>
      </w:r>
    </w:p>
    <w:tbl>
      <w:tblPr>
        <w:tblW w:w="9360" w:type="dxa"/>
        <w:tblBorders>
          <w:top w:val="single" w:sz="4" w:space="0" w:color="B4C0D6"/>
          <w:left w:val="single" w:sz="4" w:space="0" w:color="B4C0D6"/>
          <w:bottom w:val="single" w:sz="4" w:space="0" w:color="B4C0D6"/>
          <w:right w:val="single" w:sz="4" w:space="0" w:color="B4C0D6"/>
          <w:insideH w:val="single" w:sz="4" w:space="0" w:color="B4C0D6"/>
          <w:insideV w:val="single" w:sz="4" w:space="0" w:color="B4C0D6"/>
        </w:tblBorders>
        <w:tblCellMar>
          <w:left w:w="10" w:type="dxa"/>
          <w:right w:w="10" w:type="dxa"/>
        </w:tblCellMar>
        <w:tblLook w:val="0000" w:firstRow="0" w:lastRow="0" w:firstColumn="0" w:lastColumn="0" w:noHBand="0" w:noVBand="0"/>
      </w:tblPr>
      <w:tblGrid>
        <w:gridCol w:w="2400"/>
        <w:gridCol w:w="3480"/>
        <w:gridCol w:w="3480"/>
      </w:tblGrid>
      <w:tr w:rsidR="0055719C" w14:paraId="4D00B558"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3819CDB" w14:textId="77777777" w:rsidR="0055719C" w:rsidRDefault="00000000">
            <w:pPr>
              <w:spacing w:before="40" w:after="40"/>
            </w:pPr>
            <w:r>
              <w:rPr>
                <w:rFonts w:ascii="Calibri" w:eastAsia="Calibri" w:hAnsi="Calibri" w:cs="Calibri"/>
                <w:b/>
                <w:bCs/>
                <w:color w:val="FFFFFF"/>
                <w:sz w:val="19"/>
                <w:szCs w:val="19"/>
              </w:rPr>
              <w:t>Evidencia</w:t>
            </w:r>
          </w:p>
        </w:tc>
        <w:tc>
          <w:tcPr>
            <w:tcW w:w="3480" w:type="dxa"/>
            <w:shd w:val="clear" w:color="auto" w:fill="1F3864"/>
            <w:tcMar>
              <w:top w:w="60" w:type="dxa"/>
              <w:left w:w="100" w:type="dxa"/>
              <w:bottom w:w="60" w:type="dxa"/>
              <w:right w:w="100" w:type="dxa"/>
            </w:tcMar>
          </w:tcPr>
          <w:p w14:paraId="3E6B4B7C" w14:textId="77777777" w:rsidR="0055719C" w:rsidRDefault="00000000">
            <w:pPr>
              <w:spacing w:before="40" w:after="40"/>
            </w:pPr>
            <w:r>
              <w:rPr>
                <w:rFonts w:ascii="Calibri" w:eastAsia="Calibri" w:hAnsi="Calibri" w:cs="Calibri"/>
                <w:b/>
                <w:bCs/>
                <w:color w:val="FFFFFF"/>
                <w:sz w:val="19"/>
                <w:szCs w:val="19"/>
              </w:rPr>
              <w:t>Descripción</w:t>
            </w:r>
          </w:p>
        </w:tc>
        <w:tc>
          <w:tcPr>
            <w:tcW w:w="3480" w:type="dxa"/>
            <w:shd w:val="clear" w:color="auto" w:fill="1F3864"/>
            <w:tcMar>
              <w:top w:w="60" w:type="dxa"/>
              <w:left w:w="100" w:type="dxa"/>
              <w:bottom w:w="60" w:type="dxa"/>
              <w:right w:w="100" w:type="dxa"/>
            </w:tcMar>
          </w:tcPr>
          <w:p w14:paraId="353BAA4A" w14:textId="77777777" w:rsidR="0055719C" w:rsidRDefault="00000000">
            <w:pPr>
              <w:spacing w:before="40" w:after="40"/>
            </w:pPr>
            <w:r>
              <w:rPr>
                <w:rFonts w:ascii="Calibri" w:eastAsia="Calibri" w:hAnsi="Calibri" w:cs="Calibri"/>
                <w:b/>
                <w:bCs/>
                <w:color w:val="FFFFFF"/>
                <w:sz w:val="19"/>
                <w:szCs w:val="19"/>
              </w:rPr>
              <w:t>Justificación</w:t>
            </w:r>
          </w:p>
        </w:tc>
      </w:tr>
      <w:tr w:rsidR="0055719C" w14:paraId="396C18A6" w14:textId="77777777">
        <w:tblPrEx>
          <w:tblCellMar>
            <w:top w:w="0" w:type="dxa"/>
            <w:bottom w:w="0" w:type="dxa"/>
          </w:tblCellMar>
        </w:tblPrEx>
        <w:trPr>
          <w:cantSplit/>
        </w:trPr>
        <w:tc>
          <w:tcPr>
            <w:tcW w:w="2400" w:type="dxa"/>
            <w:tcMar>
              <w:top w:w="60" w:type="dxa"/>
              <w:left w:w="100" w:type="dxa"/>
              <w:bottom w:w="60" w:type="dxa"/>
              <w:right w:w="100" w:type="dxa"/>
            </w:tcMar>
          </w:tcPr>
          <w:p w14:paraId="2F39D05B" w14:textId="77777777" w:rsidR="0055719C" w:rsidRDefault="00000000">
            <w:pPr>
              <w:spacing w:before="40" w:after="40"/>
            </w:pPr>
            <w:r>
              <w:rPr>
                <w:rFonts w:ascii="Calibri" w:eastAsia="Calibri" w:hAnsi="Calibri" w:cs="Calibri"/>
                <w:b/>
                <w:bCs/>
                <w:sz w:val="19"/>
                <w:szCs w:val="19"/>
              </w:rPr>
              <w:t xml:space="preserve">Repositorio en GitHub con historial de </w:t>
            </w:r>
            <w:proofErr w:type="spellStart"/>
            <w:r>
              <w:rPr>
                <w:rFonts w:ascii="Calibri" w:eastAsia="Calibri" w:hAnsi="Calibri" w:cs="Calibri"/>
                <w:b/>
                <w:bCs/>
                <w:sz w:val="19"/>
                <w:szCs w:val="19"/>
              </w:rPr>
              <w:t>commits</w:t>
            </w:r>
            <w:proofErr w:type="spellEnd"/>
            <w:r>
              <w:rPr>
                <w:rFonts w:ascii="Calibri" w:eastAsia="Calibri" w:hAnsi="Calibri" w:cs="Calibri"/>
                <w:b/>
                <w:bCs/>
                <w:sz w:val="19"/>
                <w:szCs w:val="19"/>
              </w:rPr>
              <w:t xml:space="preserve"> y ramas por funcionalidad</w:t>
            </w:r>
          </w:p>
        </w:tc>
        <w:tc>
          <w:tcPr>
            <w:tcW w:w="3480" w:type="dxa"/>
            <w:tcMar>
              <w:top w:w="60" w:type="dxa"/>
              <w:left w:w="100" w:type="dxa"/>
              <w:bottom w:w="60" w:type="dxa"/>
              <w:right w:w="100" w:type="dxa"/>
            </w:tcMar>
          </w:tcPr>
          <w:p w14:paraId="57FAEF4D" w14:textId="77777777" w:rsidR="0055719C" w:rsidRDefault="00000000">
            <w:pPr>
              <w:spacing w:before="40" w:after="40"/>
            </w:pPr>
            <w:r>
              <w:rPr>
                <w:rFonts w:ascii="Calibri" w:eastAsia="Calibri" w:hAnsi="Calibri" w:cs="Calibri"/>
                <w:sz w:val="19"/>
                <w:szCs w:val="19"/>
              </w:rPr>
              <w:t xml:space="preserve">Código fuente completo del frontend, backend y módulo analítico, con revisiones de código registradas en </w:t>
            </w:r>
            <w:proofErr w:type="spellStart"/>
            <w:r>
              <w:rPr>
                <w:rFonts w:ascii="Calibri" w:eastAsia="Calibri" w:hAnsi="Calibri" w:cs="Calibri"/>
                <w:sz w:val="19"/>
                <w:szCs w:val="19"/>
              </w:rPr>
              <w:t>pull</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requests</w:t>
            </w:r>
            <w:proofErr w:type="spellEnd"/>
            <w:r>
              <w:rPr>
                <w:rFonts w:ascii="Calibri" w:eastAsia="Calibri" w:hAnsi="Calibri" w:cs="Calibri"/>
                <w:sz w:val="19"/>
                <w:szCs w:val="19"/>
              </w:rPr>
              <w:t>.</w:t>
            </w:r>
          </w:p>
        </w:tc>
        <w:tc>
          <w:tcPr>
            <w:tcW w:w="3480" w:type="dxa"/>
            <w:tcMar>
              <w:top w:w="60" w:type="dxa"/>
              <w:left w:w="100" w:type="dxa"/>
              <w:bottom w:w="60" w:type="dxa"/>
              <w:right w:w="100" w:type="dxa"/>
            </w:tcMar>
          </w:tcPr>
          <w:p w14:paraId="50BB384F" w14:textId="77777777" w:rsidR="0055719C" w:rsidRDefault="00000000">
            <w:pPr>
              <w:spacing w:before="40" w:after="40"/>
            </w:pPr>
            <w:r>
              <w:rPr>
                <w:rFonts w:ascii="Calibri" w:eastAsia="Calibri" w:hAnsi="Calibri" w:cs="Calibri"/>
                <w:sz w:val="19"/>
                <w:szCs w:val="19"/>
              </w:rPr>
              <w:t>Permite verificar de forma objetiva el avance real del desarrollo, la distribución del trabajo entre los integrantes y la aplicación efectiva de buenas prácticas de control de versiones y revisión cruzada. Es la evidencia con mayor trazabilidad temporal del proyecto.</w:t>
            </w:r>
          </w:p>
        </w:tc>
      </w:tr>
      <w:tr w:rsidR="0055719C" w14:paraId="504BC4B3" w14:textId="77777777">
        <w:tblPrEx>
          <w:tblCellMar>
            <w:top w:w="0" w:type="dxa"/>
            <w:bottom w:w="0" w:type="dxa"/>
          </w:tblCellMar>
        </w:tblPrEx>
        <w:trPr>
          <w:cantSplit/>
        </w:trPr>
        <w:tc>
          <w:tcPr>
            <w:tcW w:w="2400" w:type="dxa"/>
            <w:shd w:val="clear" w:color="auto" w:fill="EDF1F8"/>
            <w:tcMar>
              <w:top w:w="60" w:type="dxa"/>
              <w:left w:w="100" w:type="dxa"/>
              <w:bottom w:w="60" w:type="dxa"/>
              <w:right w:w="100" w:type="dxa"/>
            </w:tcMar>
          </w:tcPr>
          <w:p w14:paraId="02FA6C01" w14:textId="77777777" w:rsidR="0055719C" w:rsidRDefault="00000000">
            <w:pPr>
              <w:spacing w:before="40" w:after="40"/>
            </w:pPr>
            <w:r>
              <w:rPr>
                <w:rFonts w:ascii="Calibri" w:eastAsia="Calibri" w:hAnsi="Calibri" w:cs="Calibri"/>
                <w:b/>
                <w:bCs/>
                <w:sz w:val="19"/>
                <w:szCs w:val="19"/>
              </w:rPr>
              <w:lastRenderedPageBreak/>
              <w:t>Documento de especificación de requerimientos y backlog priorizado en Jira</w:t>
            </w:r>
          </w:p>
        </w:tc>
        <w:tc>
          <w:tcPr>
            <w:tcW w:w="3480" w:type="dxa"/>
            <w:shd w:val="clear" w:color="auto" w:fill="EDF1F8"/>
            <w:tcMar>
              <w:top w:w="60" w:type="dxa"/>
              <w:left w:w="100" w:type="dxa"/>
              <w:bottom w:w="60" w:type="dxa"/>
              <w:right w:w="100" w:type="dxa"/>
            </w:tcMar>
          </w:tcPr>
          <w:p w14:paraId="5C0E11B7" w14:textId="77777777" w:rsidR="0055719C" w:rsidRDefault="00000000">
            <w:pPr>
              <w:spacing w:before="40" w:after="40"/>
            </w:pPr>
            <w:r>
              <w:rPr>
                <w:rFonts w:ascii="Calibri" w:eastAsia="Calibri" w:hAnsi="Calibri" w:cs="Calibri"/>
                <w:sz w:val="19"/>
                <w:szCs w:val="19"/>
              </w:rPr>
              <w:t>Historias de usuario con criterios de aceptación, priorización acordada y registro de las decisiones de alcance tomadas con el cliente.</w:t>
            </w:r>
          </w:p>
        </w:tc>
        <w:tc>
          <w:tcPr>
            <w:tcW w:w="3480" w:type="dxa"/>
            <w:shd w:val="clear" w:color="auto" w:fill="EDF1F8"/>
            <w:tcMar>
              <w:top w:w="60" w:type="dxa"/>
              <w:left w:w="100" w:type="dxa"/>
              <w:bottom w:w="60" w:type="dxa"/>
              <w:right w:w="100" w:type="dxa"/>
            </w:tcMar>
          </w:tcPr>
          <w:p w14:paraId="22CA91E5" w14:textId="77777777" w:rsidR="0055719C" w:rsidRDefault="00000000">
            <w:pPr>
              <w:spacing w:before="40" w:after="40"/>
            </w:pPr>
            <w:r>
              <w:rPr>
                <w:rFonts w:ascii="Calibri" w:eastAsia="Calibri" w:hAnsi="Calibri" w:cs="Calibri"/>
                <w:sz w:val="19"/>
                <w:szCs w:val="19"/>
              </w:rPr>
              <w:t>Da cuenta de la actividad de levantamiento y de la competencia de gestión de proyectos: evidencia no solo qué se construyó, sino por qué se priorizó de esa manera y qué alternativas se ofrecieron al cliente.</w:t>
            </w:r>
          </w:p>
        </w:tc>
      </w:tr>
      <w:tr w:rsidR="0055719C" w14:paraId="4911D807" w14:textId="77777777">
        <w:tblPrEx>
          <w:tblCellMar>
            <w:top w:w="0" w:type="dxa"/>
            <w:bottom w:w="0" w:type="dxa"/>
          </w:tblCellMar>
        </w:tblPrEx>
        <w:trPr>
          <w:cantSplit/>
        </w:trPr>
        <w:tc>
          <w:tcPr>
            <w:tcW w:w="2400" w:type="dxa"/>
            <w:tcMar>
              <w:top w:w="60" w:type="dxa"/>
              <w:left w:w="100" w:type="dxa"/>
              <w:bottom w:w="60" w:type="dxa"/>
              <w:right w:w="100" w:type="dxa"/>
            </w:tcMar>
          </w:tcPr>
          <w:p w14:paraId="05C5DDF3" w14:textId="77777777" w:rsidR="0055719C" w:rsidRDefault="00000000">
            <w:pPr>
              <w:spacing w:before="40" w:after="40"/>
            </w:pPr>
            <w:r>
              <w:rPr>
                <w:rFonts w:ascii="Calibri" w:eastAsia="Calibri" w:hAnsi="Calibri" w:cs="Calibri"/>
                <w:b/>
                <w:bCs/>
                <w:sz w:val="19"/>
                <w:szCs w:val="19"/>
              </w:rPr>
              <w:t>Modelo entidad-relación y diccionario de datos</w:t>
            </w:r>
          </w:p>
        </w:tc>
        <w:tc>
          <w:tcPr>
            <w:tcW w:w="3480" w:type="dxa"/>
            <w:tcMar>
              <w:top w:w="60" w:type="dxa"/>
              <w:left w:w="100" w:type="dxa"/>
              <w:bottom w:w="60" w:type="dxa"/>
              <w:right w:w="100" w:type="dxa"/>
            </w:tcMar>
          </w:tcPr>
          <w:p w14:paraId="12E05B5E" w14:textId="77777777" w:rsidR="0055719C" w:rsidRDefault="00000000">
            <w:pPr>
              <w:spacing w:before="40" w:after="40"/>
            </w:pPr>
            <w:r>
              <w:rPr>
                <w:rFonts w:ascii="Calibri" w:eastAsia="Calibri" w:hAnsi="Calibri" w:cs="Calibri"/>
                <w:sz w:val="19"/>
                <w:szCs w:val="19"/>
              </w:rPr>
              <w:t xml:space="preserve">Diagrama del modelo relacional </w:t>
            </w:r>
            <w:proofErr w:type="spellStart"/>
            <w:r>
              <w:rPr>
                <w:rFonts w:ascii="Calibri" w:eastAsia="Calibri" w:hAnsi="Calibri" w:cs="Calibri"/>
                <w:sz w:val="19"/>
                <w:szCs w:val="19"/>
              </w:rPr>
              <w:t>multi-tienda</w:t>
            </w:r>
            <w:proofErr w:type="spellEnd"/>
            <w:r>
              <w:rPr>
                <w:rFonts w:ascii="Calibri" w:eastAsia="Calibri" w:hAnsi="Calibri" w:cs="Calibri"/>
                <w:sz w:val="19"/>
                <w:szCs w:val="19"/>
              </w:rPr>
              <w:t xml:space="preserve"> acompañado del script de creación y las migraciones versionadas.</w:t>
            </w:r>
          </w:p>
        </w:tc>
        <w:tc>
          <w:tcPr>
            <w:tcW w:w="3480" w:type="dxa"/>
            <w:tcMar>
              <w:top w:w="60" w:type="dxa"/>
              <w:left w:w="100" w:type="dxa"/>
              <w:bottom w:w="60" w:type="dxa"/>
              <w:right w:w="100" w:type="dxa"/>
            </w:tcMar>
          </w:tcPr>
          <w:p w14:paraId="441DDF71" w14:textId="77777777" w:rsidR="0055719C" w:rsidRDefault="00000000">
            <w:pPr>
              <w:spacing w:before="40" w:after="40"/>
            </w:pPr>
            <w:r>
              <w:rPr>
                <w:rFonts w:ascii="Calibri" w:eastAsia="Calibri" w:hAnsi="Calibri" w:cs="Calibri"/>
                <w:sz w:val="19"/>
                <w:szCs w:val="19"/>
              </w:rPr>
              <w:t>Evidencia directa de la competencia de construcción de modelos de datos, demostrando cómo se resolvieron el aislamiento entre tiendas, las variantes de producto y los precios escalonados con un diseño escalable.</w:t>
            </w:r>
          </w:p>
        </w:tc>
      </w:tr>
      <w:tr w:rsidR="0055719C" w14:paraId="712CC99D" w14:textId="77777777">
        <w:tblPrEx>
          <w:tblCellMar>
            <w:top w:w="0" w:type="dxa"/>
            <w:bottom w:w="0" w:type="dxa"/>
          </w:tblCellMar>
        </w:tblPrEx>
        <w:trPr>
          <w:cantSplit/>
        </w:trPr>
        <w:tc>
          <w:tcPr>
            <w:tcW w:w="2400" w:type="dxa"/>
            <w:shd w:val="clear" w:color="auto" w:fill="EDF1F8"/>
            <w:tcMar>
              <w:top w:w="60" w:type="dxa"/>
              <w:left w:w="100" w:type="dxa"/>
              <w:bottom w:w="60" w:type="dxa"/>
              <w:right w:w="100" w:type="dxa"/>
            </w:tcMar>
          </w:tcPr>
          <w:p w14:paraId="4C99668C" w14:textId="77777777" w:rsidR="0055719C" w:rsidRDefault="00000000">
            <w:pPr>
              <w:spacing w:before="40" w:after="40"/>
            </w:pPr>
            <w:r>
              <w:rPr>
                <w:rFonts w:ascii="Calibri" w:eastAsia="Calibri" w:hAnsi="Calibri" w:cs="Calibri"/>
                <w:b/>
                <w:bCs/>
                <w:sz w:val="19"/>
                <w:szCs w:val="19"/>
              </w:rPr>
              <w:t>Cuaderno de análisis e informe del modelo de pronóstico</w:t>
            </w:r>
          </w:p>
        </w:tc>
        <w:tc>
          <w:tcPr>
            <w:tcW w:w="3480" w:type="dxa"/>
            <w:shd w:val="clear" w:color="auto" w:fill="EDF1F8"/>
            <w:tcMar>
              <w:top w:w="60" w:type="dxa"/>
              <w:left w:w="100" w:type="dxa"/>
              <w:bottom w:w="60" w:type="dxa"/>
              <w:right w:w="100" w:type="dxa"/>
            </w:tcMar>
          </w:tcPr>
          <w:p w14:paraId="33FFF92E" w14:textId="77777777" w:rsidR="0055719C" w:rsidRDefault="00000000">
            <w:pPr>
              <w:spacing w:before="40" w:after="40"/>
            </w:pPr>
            <w:r>
              <w:rPr>
                <w:rFonts w:ascii="Calibri" w:eastAsia="Calibri" w:hAnsi="Calibri" w:cs="Calibri"/>
                <w:sz w:val="19"/>
                <w:szCs w:val="19"/>
              </w:rPr>
              <w:t>Documentación del ciclo CRISP-DM: exploración de datos, preparación, modelos evaluados y métricas de error comparadas con la línea base.</w:t>
            </w:r>
          </w:p>
        </w:tc>
        <w:tc>
          <w:tcPr>
            <w:tcW w:w="3480" w:type="dxa"/>
            <w:shd w:val="clear" w:color="auto" w:fill="EDF1F8"/>
            <w:tcMar>
              <w:top w:w="60" w:type="dxa"/>
              <w:left w:w="100" w:type="dxa"/>
              <w:bottom w:w="60" w:type="dxa"/>
              <w:right w:w="100" w:type="dxa"/>
            </w:tcMar>
          </w:tcPr>
          <w:p w14:paraId="7E0717E6" w14:textId="77777777" w:rsidR="0055719C" w:rsidRDefault="00000000">
            <w:pPr>
              <w:spacing w:before="40" w:after="40"/>
            </w:pPr>
            <w:r>
              <w:rPr>
                <w:rFonts w:ascii="Calibri" w:eastAsia="Calibri" w:hAnsi="Calibri" w:cs="Calibri"/>
                <w:sz w:val="19"/>
                <w:szCs w:val="19"/>
              </w:rPr>
              <w:t>Justifica el componente de aprendizaje automático con resultados medibles en lugar de una afirmación de funcionamiento, y evidencia el razonamiento técnico detrás de la selección del modelo.</w:t>
            </w:r>
          </w:p>
        </w:tc>
      </w:tr>
      <w:tr w:rsidR="0055719C" w14:paraId="40E48428" w14:textId="77777777">
        <w:tblPrEx>
          <w:tblCellMar>
            <w:top w:w="0" w:type="dxa"/>
            <w:bottom w:w="0" w:type="dxa"/>
          </w:tblCellMar>
        </w:tblPrEx>
        <w:trPr>
          <w:cantSplit/>
        </w:trPr>
        <w:tc>
          <w:tcPr>
            <w:tcW w:w="2400" w:type="dxa"/>
            <w:tcMar>
              <w:top w:w="60" w:type="dxa"/>
              <w:left w:w="100" w:type="dxa"/>
              <w:bottom w:w="60" w:type="dxa"/>
              <w:right w:w="100" w:type="dxa"/>
            </w:tcMar>
          </w:tcPr>
          <w:p w14:paraId="5E3F7E00" w14:textId="77777777" w:rsidR="0055719C" w:rsidRDefault="00000000">
            <w:pPr>
              <w:spacing w:before="40" w:after="40"/>
            </w:pPr>
            <w:r>
              <w:rPr>
                <w:rFonts w:ascii="Calibri" w:eastAsia="Calibri" w:hAnsi="Calibri" w:cs="Calibri"/>
                <w:b/>
                <w:bCs/>
                <w:sz w:val="19"/>
                <w:szCs w:val="19"/>
              </w:rPr>
              <w:t>Plan e informe de pruebas de certificación</w:t>
            </w:r>
          </w:p>
        </w:tc>
        <w:tc>
          <w:tcPr>
            <w:tcW w:w="3480" w:type="dxa"/>
            <w:tcMar>
              <w:top w:w="60" w:type="dxa"/>
              <w:left w:w="100" w:type="dxa"/>
              <w:bottom w:w="60" w:type="dxa"/>
              <w:right w:w="100" w:type="dxa"/>
            </w:tcMar>
          </w:tcPr>
          <w:p w14:paraId="44D1AA7B" w14:textId="77777777" w:rsidR="0055719C" w:rsidRDefault="00000000">
            <w:pPr>
              <w:spacing w:before="40" w:after="40"/>
            </w:pPr>
            <w:r>
              <w:rPr>
                <w:rFonts w:ascii="Calibri" w:eastAsia="Calibri" w:hAnsi="Calibri" w:cs="Calibri"/>
                <w:sz w:val="19"/>
                <w:szCs w:val="19"/>
              </w:rPr>
              <w:t>Casos de prueba unitarios, de integración y de control de acceso entre tiendas, con sus resultados y el registro de las correcciones aplicadas.</w:t>
            </w:r>
          </w:p>
        </w:tc>
        <w:tc>
          <w:tcPr>
            <w:tcW w:w="3480" w:type="dxa"/>
            <w:tcMar>
              <w:top w:w="60" w:type="dxa"/>
              <w:left w:w="100" w:type="dxa"/>
              <w:bottom w:w="60" w:type="dxa"/>
              <w:right w:w="100" w:type="dxa"/>
            </w:tcMar>
          </w:tcPr>
          <w:p w14:paraId="3A85FA6A" w14:textId="77777777" w:rsidR="0055719C" w:rsidRDefault="00000000">
            <w:pPr>
              <w:spacing w:before="40" w:after="40"/>
            </w:pPr>
            <w:r>
              <w:rPr>
                <w:rFonts w:ascii="Calibri" w:eastAsia="Calibri" w:hAnsi="Calibri" w:cs="Calibri"/>
                <w:sz w:val="19"/>
                <w:szCs w:val="19"/>
              </w:rPr>
              <w:t>Evidencia la competencia de realizar pruebas de certificación en sus tres niveles: diseño de las pruebas, aplicación sobre producto y proceso, y desarrollo de mejoras a partir de los hallazgos.</w:t>
            </w:r>
          </w:p>
        </w:tc>
      </w:tr>
      <w:tr w:rsidR="0055719C" w14:paraId="5A5FEA2C" w14:textId="77777777">
        <w:tblPrEx>
          <w:tblCellMar>
            <w:top w:w="0" w:type="dxa"/>
            <w:bottom w:w="0" w:type="dxa"/>
          </w:tblCellMar>
        </w:tblPrEx>
        <w:trPr>
          <w:cantSplit/>
        </w:trPr>
        <w:tc>
          <w:tcPr>
            <w:tcW w:w="2400" w:type="dxa"/>
            <w:shd w:val="clear" w:color="auto" w:fill="EDF1F8"/>
            <w:tcMar>
              <w:top w:w="60" w:type="dxa"/>
              <w:left w:w="100" w:type="dxa"/>
              <w:bottom w:w="60" w:type="dxa"/>
              <w:right w:w="100" w:type="dxa"/>
            </w:tcMar>
          </w:tcPr>
          <w:p w14:paraId="19AECF98" w14:textId="77777777" w:rsidR="0055719C" w:rsidRDefault="00000000">
            <w:pPr>
              <w:spacing w:before="40" w:after="40"/>
            </w:pPr>
            <w:r>
              <w:rPr>
                <w:rFonts w:ascii="Calibri" w:eastAsia="Calibri" w:hAnsi="Calibri" w:cs="Calibri"/>
                <w:b/>
                <w:bCs/>
                <w:sz w:val="19"/>
                <w:szCs w:val="19"/>
              </w:rPr>
              <w:t>Plataforma desplegada y accesible, con manual de usuario</w:t>
            </w:r>
          </w:p>
        </w:tc>
        <w:tc>
          <w:tcPr>
            <w:tcW w:w="3480" w:type="dxa"/>
            <w:shd w:val="clear" w:color="auto" w:fill="EDF1F8"/>
            <w:tcMar>
              <w:top w:w="60" w:type="dxa"/>
              <w:left w:w="100" w:type="dxa"/>
              <w:bottom w:w="60" w:type="dxa"/>
              <w:right w:w="100" w:type="dxa"/>
            </w:tcMar>
          </w:tcPr>
          <w:p w14:paraId="625EC49F" w14:textId="77777777" w:rsidR="0055719C" w:rsidRDefault="00000000">
            <w:pPr>
              <w:spacing w:before="40" w:after="40"/>
            </w:pPr>
            <w:r>
              <w:rPr>
                <w:rFonts w:ascii="Calibri" w:eastAsia="Calibri" w:hAnsi="Calibri" w:cs="Calibri"/>
                <w:sz w:val="19"/>
                <w:szCs w:val="19"/>
              </w:rPr>
              <w:t xml:space="preserve">Ambiente productivo operativo sobre infraestructura de </w:t>
            </w:r>
            <w:proofErr w:type="spellStart"/>
            <w:r>
              <w:rPr>
                <w:rFonts w:ascii="Calibri" w:eastAsia="Calibri" w:hAnsi="Calibri" w:cs="Calibri"/>
                <w:sz w:val="19"/>
                <w:szCs w:val="19"/>
              </w:rPr>
              <w:t>Cloudflare</w:t>
            </w:r>
            <w:proofErr w:type="spellEnd"/>
            <w:r>
              <w:rPr>
                <w:rFonts w:ascii="Calibri" w:eastAsia="Calibri" w:hAnsi="Calibri" w:cs="Calibri"/>
                <w:sz w:val="19"/>
                <w:szCs w:val="19"/>
              </w:rPr>
              <w:t>, utilizable por el cliente, acompañado del manual de uso.</w:t>
            </w:r>
          </w:p>
        </w:tc>
        <w:tc>
          <w:tcPr>
            <w:tcW w:w="3480" w:type="dxa"/>
            <w:shd w:val="clear" w:color="auto" w:fill="EDF1F8"/>
            <w:tcMar>
              <w:top w:w="60" w:type="dxa"/>
              <w:left w:w="100" w:type="dxa"/>
              <w:bottom w:w="60" w:type="dxa"/>
              <w:right w:w="100" w:type="dxa"/>
            </w:tcMar>
          </w:tcPr>
          <w:p w14:paraId="68A9EFC3" w14:textId="77777777" w:rsidR="0055719C" w:rsidRDefault="00000000">
            <w:pPr>
              <w:spacing w:before="40" w:after="40"/>
            </w:pPr>
            <w:r>
              <w:rPr>
                <w:rFonts w:ascii="Calibri" w:eastAsia="Calibri" w:hAnsi="Calibri" w:cs="Calibri"/>
                <w:sz w:val="19"/>
                <w:szCs w:val="19"/>
              </w:rPr>
              <w:t>Es la evidencia de implantación: demuestra que la solución no quedó en un entorno local de desarrollo, sino que fue puesta efectivamente en operación para el cliente real.</w:t>
            </w:r>
          </w:p>
        </w:tc>
      </w:tr>
      <w:tr w:rsidR="0055719C" w14:paraId="687A4DE4" w14:textId="77777777">
        <w:tblPrEx>
          <w:tblCellMar>
            <w:top w:w="0" w:type="dxa"/>
            <w:bottom w:w="0" w:type="dxa"/>
          </w:tblCellMar>
        </w:tblPrEx>
        <w:trPr>
          <w:cantSplit/>
        </w:trPr>
        <w:tc>
          <w:tcPr>
            <w:tcW w:w="2400" w:type="dxa"/>
            <w:tcMar>
              <w:top w:w="60" w:type="dxa"/>
              <w:left w:w="100" w:type="dxa"/>
              <w:bottom w:w="60" w:type="dxa"/>
              <w:right w:w="100" w:type="dxa"/>
            </w:tcMar>
          </w:tcPr>
          <w:p w14:paraId="2CA78E20" w14:textId="77777777" w:rsidR="0055719C" w:rsidRDefault="00000000">
            <w:pPr>
              <w:spacing w:before="40" w:after="40"/>
            </w:pPr>
            <w:r>
              <w:rPr>
                <w:rFonts w:ascii="Calibri" w:eastAsia="Calibri" w:hAnsi="Calibri" w:cs="Calibri"/>
                <w:b/>
                <w:bCs/>
                <w:sz w:val="19"/>
                <w:szCs w:val="19"/>
              </w:rPr>
              <w:t>Acta de validación y evaluación de usabilidad firmada por el cliente</w:t>
            </w:r>
          </w:p>
        </w:tc>
        <w:tc>
          <w:tcPr>
            <w:tcW w:w="3480" w:type="dxa"/>
            <w:tcMar>
              <w:top w:w="60" w:type="dxa"/>
              <w:left w:w="100" w:type="dxa"/>
              <w:bottom w:w="60" w:type="dxa"/>
              <w:right w:w="100" w:type="dxa"/>
            </w:tcMar>
          </w:tcPr>
          <w:p w14:paraId="330429EF" w14:textId="77777777" w:rsidR="0055719C" w:rsidRDefault="00000000">
            <w:pPr>
              <w:spacing w:before="40" w:after="40"/>
            </w:pPr>
            <w:r>
              <w:rPr>
                <w:rFonts w:ascii="Calibri" w:eastAsia="Calibri" w:hAnsi="Calibri" w:cs="Calibri"/>
                <w:sz w:val="19"/>
                <w:szCs w:val="19"/>
              </w:rPr>
              <w:t xml:space="preserve">Registro de las sesiones de revisión de sprint y de la evaluación final de usabilidad realizada con </w:t>
            </w:r>
            <w:proofErr w:type="spellStart"/>
            <w:r>
              <w:rPr>
                <w:rFonts w:ascii="Calibri" w:eastAsia="Calibri" w:hAnsi="Calibri" w:cs="Calibri"/>
                <w:sz w:val="19"/>
                <w:szCs w:val="19"/>
              </w:rPr>
              <w:t>Joyas_ye</w:t>
            </w:r>
            <w:proofErr w:type="spellEnd"/>
            <w:r>
              <w:rPr>
                <w:rFonts w:ascii="Calibri" w:eastAsia="Calibri" w:hAnsi="Calibri" w:cs="Calibri"/>
                <w:sz w:val="19"/>
                <w:szCs w:val="19"/>
              </w:rPr>
              <w:t>.</w:t>
            </w:r>
          </w:p>
        </w:tc>
        <w:tc>
          <w:tcPr>
            <w:tcW w:w="3480" w:type="dxa"/>
            <w:tcMar>
              <w:top w:w="60" w:type="dxa"/>
              <w:left w:w="100" w:type="dxa"/>
              <w:bottom w:w="60" w:type="dxa"/>
              <w:right w:w="100" w:type="dxa"/>
            </w:tcMar>
          </w:tcPr>
          <w:p w14:paraId="41C9742A" w14:textId="77777777" w:rsidR="0055719C" w:rsidRDefault="00000000">
            <w:pPr>
              <w:spacing w:before="40" w:after="40"/>
            </w:pPr>
            <w:r>
              <w:rPr>
                <w:rFonts w:ascii="Calibri" w:eastAsia="Calibri" w:hAnsi="Calibri" w:cs="Calibri"/>
                <w:sz w:val="19"/>
                <w:szCs w:val="19"/>
              </w:rPr>
              <w:t>Aporta la validación externa del logro de los objetivos: acredita que el cliente real recibió, utilizó y evaluó la solución, lo que ninguna evidencia interna del equipo puede sustituir.</w:t>
            </w:r>
          </w:p>
        </w:tc>
      </w:tr>
    </w:tbl>
    <w:p w14:paraId="370B0D7A" w14:textId="77777777" w:rsidR="0055719C" w:rsidRDefault="00000000">
      <w:pPr>
        <w:pStyle w:val="Heading1"/>
        <w:spacing w:before="320" w:after="160"/>
      </w:pPr>
      <w:r>
        <w:rPr>
          <w:rFonts w:ascii="Calibri" w:eastAsia="Calibri" w:hAnsi="Calibri" w:cs="Calibri"/>
          <w:b/>
          <w:bCs/>
          <w:color w:val="1F3864"/>
          <w:sz w:val="28"/>
          <w:szCs w:val="28"/>
        </w:rPr>
        <w:t>10. Indicadores de Calidad Disciplinares</w:t>
      </w:r>
    </w:p>
    <w:p w14:paraId="3E10DF81" w14:textId="77777777" w:rsidR="0055719C" w:rsidRDefault="00000000">
      <w:pPr>
        <w:spacing w:after="160" w:line="276" w:lineRule="auto"/>
        <w:jc w:val="both"/>
      </w:pPr>
      <w:r>
        <w:rPr>
          <w:rFonts w:ascii="Calibri" w:eastAsia="Calibri" w:hAnsi="Calibri" w:cs="Calibri"/>
          <w:sz w:val="22"/>
          <w:szCs w:val="22"/>
        </w:rPr>
        <w:t xml:space="preserve">A </w:t>
      </w:r>
      <w:proofErr w:type="gramStart"/>
      <w:r>
        <w:rPr>
          <w:rFonts w:ascii="Calibri" w:eastAsia="Calibri" w:hAnsi="Calibri" w:cs="Calibri"/>
          <w:sz w:val="22"/>
          <w:szCs w:val="22"/>
        </w:rPr>
        <w:t>continuación</w:t>
      </w:r>
      <w:proofErr w:type="gramEnd"/>
      <w:r>
        <w:rPr>
          <w:rFonts w:ascii="Calibri" w:eastAsia="Calibri" w:hAnsi="Calibri" w:cs="Calibri"/>
          <w:sz w:val="22"/>
          <w:szCs w:val="22"/>
        </w:rPr>
        <w:t xml:space="preserve"> se identifican los indicadores de calidad asociados a las competencias del perfil de egreso de Ingeniería en Informática y se declara su presencia en el diseño del Proyecto APT, indicando en cada caso su aplicación concreta.</w:t>
      </w:r>
    </w:p>
    <w:tbl>
      <w:tblPr>
        <w:tblW w:w="9360" w:type="dxa"/>
        <w:tblBorders>
          <w:top w:val="single" w:sz="4" w:space="0" w:color="B4C0D6"/>
          <w:left w:val="single" w:sz="4" w:space="0" w:color="B4C0D6"/>
          <w:bottom w:val="single" w:sz="4" w:space="0" w:color="B4C0D6"/>
          <w:right w:val="single" w:sz="4" w:space="0" w:color="B4C0D6"/>
          <w:insideH w:val="single" w:sz="4" w:space="0" w:color="B4C0D6"/>
          <w:insideV w:val="single" w:sz="4" w:space="0" w:color="B4C0D6"/>
        </w:tblBorders>
        <w:tblCellMar>
          <w:left w:w="10" w:type="dxa"/>
          <w:right w:w="10" w:type="dxa"/>
        </w:tblCellMar>
        <w:tblLook w:val="0000" w:firstRow="0" w:lastRow="0" w:firstColumn="0" w:lastColumn="0" w:noHBand="0" w:noVBand="0"/>
      </w:tblPr>
      <w:tblGrid>
        <w:gridCol w:w="3000"/>
        <w:gridCol w:w="1300"/>
        <w:gridCol w:w="5060"/>
      </w:tblGrid>
      <w:tr w:rsidR="0055719C" w14:paraId="66558592"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285B3E11" w14:textId="77777777" w:rsidR="0055719C" w:rsidRDefault="00000000">
            <w:pPr>
              <w:spacing w:before="40" w:after="40"/>
            </w:pPr>
            <w:r>
              <w:rPr>
                <w:rFonts w:ascii="Calibri" w:eastAsia="Calibri" w:hAnsi="Calibri" w:cs="Calibri"/>
                <w:b/>
                <w:bCs/>
                <w:color w:val="FFFFFF"/>
                <w:sz w:val="19"/>
                <w:szCs w:val="19"/>
              </w:rPr>
              <w:lastRenderedPageBreak/>
              <w:t>Competencia / Indicador de Calidad</w:t>
            </w:r>
          </w:p>
        </w:tc>
        <w:tc>
          <w:tcPr>
            <w:tcW w:w="1300" w:type="dxa"/>
            <w:shd w:val="clear" w:color="auto" w:fill="1F3864"/>
            <w:tcMar>
              <w:top w:w="60" w:type="dxa"/>
              <w:left w:w="100" w:type="dxa"/>
              <w:bottom w:w="60" w:type="dxa"/>
              <w:right w:w="100" w:type="dxa"/>
            </w:tcMar>
          </w:tcPr>
          <w:p w14:paraId="4F68E2B9" w14:textId="77777777" w:rsidR="0055719C" w:rsidRDefault="00000000">
            <w:pPr>
              <w:spacing w:before="40" w:after="40"/>
            </w:pPr>
            <w:r>
              <w:rPr>
                <w:rFonts w:ascii="Calibri" w:eastAsia="Calibri" w:hAnsi="Calibri" w:cs="Calibri"/>
                <w:b/>
                <w:bCs/>
                <w:color w:val="FFFFFF"/>
                <w:sz w:val="19"/>
                <w:szCs w:val="19"/>
              </w:rPr>
              <w:t>Estado</w:t>
            </w:r>
          </w:p>
        </w:tc>
        <w:tc>
          <w:tcPr>
            <w:tcW w:w="5060" w:type="dxa"/>
            <w:shd w:val="clear" w:color="auto" w:fill="1F3864"/>
            <w:tcMar>
              <w:top w:w="60" w:type="dxa"/>
              <w:left w:w="100" w:type="dxa"/>
              <w:bottom w:w="60" w:type="dxa"/>
              <w:right w:w="100" w:type="dxa"/>
            </w:tcMar>
          </w:tcPr>
          <w:p w14:paraId="05CEB72A" w14:textId="77777777" w:rsidR="0055719C" w:rsidRDefault="00000000">
            <w:pPr>
              <w:spacing w:before="40" w:after="40"/>
            </w:pPr>
            <w:r>
              <w:rPr>
                <w:rFonts w:ascii="Calibri" w:eastAsia="Calibri" w:hAnsi="Calibri" w:cs="Calibri"/>
                <w:b/>
                <w:bCs/>
                <w:color w:val="FFFFFF"/>
                <w:sz w:val="19"/>
                <w:szCs w:val="19"/>
              </w:rPr>
              <w:t>Aplicación en el proyecto</w:t>
            </w:r>
          </w:p>
        </w:tc>
      </w:tr>
      <w:tr w:rsidR="0055719C" w14:paraId="5CDF215A" w14:textId="77777777">
        <w:tblPrEx>
          <w:tblCellMar>
            <w:top w:w="0" w:type="dxa"/>
            <w:bottom w:w="0" w:type="dxa"/>
          </w:tblCellMar>
        </w:tblPrEx>
        <w:trPr>
          <w:cantSplit/>
        </w:trPr>
        <w:tc>
          <w:tcPr>
            <w:tcW w:w="3000" w:type="dxa"/>
            <w:tcMar>
              <w:top w:w="60" w:type="dxa"/>
              <w:left w:w="100" w:type="dxa"/>
              <w:bottom w:w="60" w:type="dxa"/>
              <w:right w:w="100" w:type="dxa"/>
            </w:tcMar>
          </w:tcPr>
          <w:p w14:paraId="79F21E88" w14:textId="77777777" w:rsidR="0055719C" w:rsidRDefault="00000000">
            <w:pPr>
              <w:spacing w:before="40" w:after="40"/>
            </w:pPr>
            <w:r>
              <w:rPr>
                <w:rFonts w:ascii="Calibri" w:eastAsia="Calibri" w:hAnsi="Calibri" w:cs="Calibri"/>
                <w:sz w:val="19"/>
                <w:szCs w:val="19"/>
              </w:rPr>
              <w:t>1.1 Diseña pruebas de validación tanto de los productos como de los procesos utilizando buenas prácticas definidas por la industria.</w:t>
            </w:r>
          </w:p>
        </w:tc>
        <w:tc>
          <w:tcPr>
            <w:tcW w:w="1300" w:type="dxa"/>
            <w:tcMar>
              <w:top w:w="60" w:type="dxa"/>
              <w:left w:w="100" w:type="dxa"/>
              <w:bottom w:w="60" w:type="dxa"/>
              <w:right w:w="100" w:type="dxa"/>
            </w:tcMar>
          </w:tcPr>
          <w:p w14:paraId="588A4835"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tcMar>
              <w:top w:w="60" w:type="dxa"/>
              <w:left w:w="100" w:type="dxa"/>
              <w:bottom w:w="60" w:type="dxa"/>
              <w:right w:w="100" w:type="dxa"/>
            </w:tcMar>
          </w:tcPr>
          <w:p w14:paraId="4C00FC62" w14:textId="77777777" w:rsidR="0055719C" w:rsidRDefault="00000000">
            <w:pPr>
              <w:spacing w:before="40" w:after="40"/>
            </w:pPr>
            <w:r>
              <w:rPr>
                <w:rFonts w:ascii="Calibri" w:eastAsia="Calibri" w:hAnsi="Calibri" w:cs="Calibri"/>
                <w:sz w:val="19"/>
                <w:szCs w:val="19"/>
              </w:rPr>
              <w:t>Se diseña un plan de pruebas con casos unitarios sobre la lógica de precios y el aislamiento de datos, casos de integración sobre el flujo de pedido y casos de control de acceso entre tiendas, con criterios de aceptación definidos por historia.</w:t>
            </w:r>
          </w:p>
        </w:tc>
      </w:tr>
      <w:tr w:rsidR="0055719C" w14:paraId="509B0A9F" w14:textId="77777777">
        <w:tblPrEx>
          <w:tblCellMar>
            <w:top w:w="0" w:type="dxa"/>
            <w:bottom w:w="0" w:type="dxa"/>
          </w:tblCellMar>
        </w:tblPrEx>
        <w:trPr>
          <w:cantSplit/>
        </w:trPr>
        <w:tc>
          <w:tcPr>
            <w:tcW w:w="3000" w:type="dxa"/>
            <w:shd w:val="clear" w:color="auto" w:fill="EDF1F8"/>
            <w:tcMar>
              <w:top w:w="60" w:type="dxa"/>
              <w:left w:w="100" w:type="dxa"/>
              <w:bottom w:w="60" w:type="dxa"/>
              <w:right w:w="100" w:type="dxa"/>
            </w:tcMar>
          </w:tcPr>
          <w:p w14:paraId="770F6D28" w14:textId="77777777" w:rsidR="0055719C" w:rsidRDefault="00000000">
            <w:pPr>
              <w:spacing w:before="40" w:after="40"/>
            </w:pPr>
            <w:r>
              <w:rPr>
                <w:rFonts w:ascii="Calibri" w:eastAsia="Calibri" w:hAnsi="Calibri" w:cs="Calibri"/>
                <w:sz w:val="19"/>
                <w:szCs w:val="19"/>
              </w:rPr>
              <w:t>1.2 Aplica pruebas de validación tanto de los productos como de los procesos utilizando buenas prácticas definidas por la industria.</w:t>
            </w:r>
          </w:p>
        </w:tc>
        <w:tc>
          <w:tcPr>
            <w:tcW w:w="1300" w:type="dxa"/>
            <w:shd w:val="clear" w:color="auto" w:fill="EDF1F8"/>
            <w:tcMar>
              <w:top w:w="60" w:type="dxa"/>
              <w:left w:w="100" w:type="dxa"/>
              <w:bottom w:w="60" w:type="dxa"/>
              <w:right w:w="100" w:type="dxa"/>
            </w:tcMar>
          </w:tcPr>
          <w:p w14:paraId="25DB9437"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shd w:val="clear" w:color="auto" w:fill="EDF1F8"/>
            <w:tcMar>
              <w:top w:w="60" w:type="dxa"/>
              <w:left w:w="100" w:type="dxa"/>
              <w:bottom w:w="60" w:type="dxa"/>
              <w:right w:w="100" w:type="dxa"/>
            </w:tcMar>
          </w:tcPr>
          <w:p w14:paraId="73D1BF0B" w14:textId="77777777" w:rsidR="0055719C" w:rsidRDefault="00000000">
            <w:pPr>
              <w:spacing w:before="40" w:after="40"/>
            </w:pPr>
            <w:r>
              <w:rPr>
                <w:rFonts w:ascii="Calibri" w:eastAsia="Calibri" w:hAnsi="Calibri" w:cs="Calibri"/>
                <w:sz w:val="19"/>
                <w:szCs w:val="19"/>
              </w:rPr>
              <w:t>Las pruebas se ejecutan de forma continua en cada integración y las pruebas de aceptación se aplican junto al cliente al cierre de cada sprint, dejando registro de resultados.</w:t>
            </w:r>
          </w:p>
        </w:tc>
      </w:tr>
      <w:tr w:rsidR="0055719C" w14:paraId="5C02F2C0" w14:textId="77777777">
        <w:tblPrEx>
          <w:tblCellMar>
            <w:top w:w="0" w:type="dxa"/>
            <w:bottom w:w="0" w:type="dxa"/>
          </w:tblCellMar>
        </w:tblPrEx>
        <w:trPr>
          <w:cantSplit/>
        </w:trPr>
        <w:tc>
          <w:tcPr>
            <w:tcW w:w="3000" w:type="dxa"/>
            <w:tcMar>
              <w:top w:w="60" w:type="dxa"/>
              <w:left w:w="100" w:type="dxa"/>
              <w:bottom w:w="60" w:type="dxa"/>
              <w:right w:w="100" w:type="dxa"/>
            </w:tcMar>
          </w:tcPr>
          <w:p w14:paraId="66F358E4" w14:textId="77777777" w:rsidR="0055719C" w:rsidRDefault="00000000">
            <w:pPr>
              <w:spacing w:before="40" w:after="40"/>
            </w:pPr>
            <w:r>
              <w:rPr>
                <w:rFonts w:ascii="Calibri" w:eastAsia="Calibri" w:hAnsi="Calibri" w:cs="Calibri"/>
                <w:sz w:val="19"/>
                <w:szCs w:val="19"/>
              </w:rPr>
              <w:t xml:space="preserve">1.3 Desarrolla mejoras al producto en base al resultado de </w:t>
            </w:r>
            <w:proofErr w:type="gramStart"/>
            <w:r>
              <w:rPr>
                <w:rFonts w:ascii="Calibri" w:eastAsia="Calibri" w:hAnsi="Calibri" w:cs="Calibri"/>
                <w:sz w:val="19"/>
                <w:szCs w:val="19"/>
              </w:rPr>
              <w:t>las mismas</w:t>
            </w:r>
            <w:proofErr w:type="gramEnd"/>
            <w:r>
              <w:rPr>
                <w:rFonts w:ascii="Calibri" w:eastAsia="Calibri" w:hAnsi="Calibri" w:cs="Calibri"/>
                <w:sz w:val="19"/>
                <w:szCs w:val="19"/>
              </w:rPr>
              <w:t>.</w:t>
            </w:r>
          </w:p>
        </w:tc>
        <w:tc>
          <w:tcPr>
            <w:tcW w:w="1300" w:type="dxa"/>
            <w:tcMar>
              <w:top w:w="60" w:type="dxa"/>
              <w:left w:w="100" w:type="dxa"/>
              <w:bottom w:w="60" w:type="dxa"/>
              <w:right w:w="100" w:type="dxa"/>
            </w:tcMar>
          </w:tcPr>
          <w:p w14:paraId="20A60895"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tcMar>
              <w:top w:w="60" w:type="dxa"/>
              <w:left w:w="100" w:type="dxa"/>
              <w:bottom w:w="60" w:type="dxa"/>
              <w:right w:w="100" w:type="dxa"/>
            </w:tcMar>
          </w:tcPr>
          <w:p w14:paraId="1CA4093C" w14:textId="77777777" w:rsidR="0055719C" w:rsidRDefault="00000000">
            <w:pPr>
              <w:spacing w:before="40" w:after="40"/>
            </w:pPr>
            <w:r>
              <w:rPr>
                <w:rFonts w:ascii="Calibri" w:eastAsia="Calibri" w:hAnsi="Calibri" w:cs="Calibri"/>
                <w:sz w:val="19"/>
                <w:szCs w:val="19"/>
              </w:rPr>
              <w:t>Los hallazgos de cada ciclo de pruebas y la retroalimentación del cliente ingresan al backlog como elementos priorizados del sprint siguiente, cerrando el ciclo de mejora continua.</w:t>
            </w:r>
          </w:p>
        </w:tc>
      </w:tr>
      <w:tr w:rsidR="0055719C" w14:paraId="3413BD3F" w14:textId="77777777">
        <w:tblPrEx>
          <w:tblCellMar>
            <w:top w:w="0" w:type="dxa"/>
            <w:bottom w:w="0" w:type="dxa"/>
          </w:tblCellMar>
        </w:tblPrEx>
        <w:trPr>
          <w:cantSplit/>
        </w:trPr>
        <w:tc>
          <w:tcPr>
            <w:tcW w:w="3000" w:type="dxa"/>
            <w:shd w:val="clear" w:color="auto" w:fill="EDF1F8"/>
            <w:tcMar>
              <w:top w:w="60" w:type="dxa"/>
              <w:left w:w="100" w:type="dxa"/>
              <w:bottom w:w="60" w:type="dxa"/>
              <w:right w:w="100" w:type="dxa"/>
            </w:tcMar>
          </w:tcPr>
          <w:p w14:paraId="7827932D" w14:textId="77777777" w:rsidR="0055719C" w:rsidRDefault="00000000">
            <w:pPr>
              <w:spacing w:before="40" w:after="40"/>
            </w:pPr>
            <w:r>
              <w:rPr>
                <w:rFonts w:ascii="Calibri" w:eastAsia="Calibri" w:hAnsi="Calibri" w:cs="Calibri"/>
                <w:sz w:val="19"/>
                <w:szCs w:val="19"/>
              </w:rPr>
              <w:t xml:space="preserve">2.1 Planifica proyectos informáticos, ofreciendo alternativas para la toma de decisiones </w:t>
            </w:r>
            <w:proofErr w:type="gramStart"/>
            <w:r>
              <w:rPr>
                <w:rFonts w:ascii="Calibri" w:eastAsia="Calibri" w:hAnsi="Calibri" w:cs="Calibri"/>
                <w:sz w:val="19"/>
                <w:szCs w:val="19"/>
              </w:rPr>
              <w:t>de acuerdo a</w:t>
            </w:r>
            <w:proofErr w:type="gramEnd"/>
            <w:r>
              <w:rPr>
                <w:rFonts w:ascii="Calibri" w:eastAsia="Calibri" w:hAnsi="Calibri" w:cs="Calibri"/>
                <w:sz w:val="19"/>
                <w:szCs w:val="19"/>
              </w:rPr>
              <w:t xml:space="preserve"> los requerimientos de la organización.</w:t>
            </w:r>
          </w:p>
        </w:tc>
        <w:tc>
          <w:tcPr>
            <w:tcW w:w="1300" w:type="dxa"/>
            <w:shd w:val="clear" w:color="auto" w:fill="EDF1F8"/>
            <w:tcMar>
              <w:top w:w="60" w:type="dxa"/>
              <w:left w:w="100" w:type="dxa"/>
              <w:bottom w:w="60" w:type="dxa"/>
              <w:right w:w="100" w:type="dxa"/>
            </w:tcMar>
          </w:tcPr>
          <w:p w14:paraId="214626FA"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shd w:val="clear" w:color="auto" w:fill="EDF1F8"/>
            <w:tcMar>
              <w:top w:w="60" w:type="dxa"/>
              <w:left w:w="100" w:type="dxa"/>
              <w:bottom w:w="60" w:type="dxa"/>
              <w:right w:w="100" w:type="dxa"/>
            </w:tcMar>
          </w:tcPr>
          <w:p w14:paraId="1B520197" w14:textId="77777777" w:rsidR="0055719C" w:rsidRDefault="00000000">
            <w:pPr>
              <w:spacing w:before="40" w:after="40"/>
            </w:pPr>
            <w:r>
              <w:rPr>
                <w:rFonts w:ascii="Calibri" w:eastAsia="Calibri" w:hAnsi="Calibri" w:cs="Calibri"/>
                <w:sz w:val="19"/>
                <w:szCs w:val="19"/>
              </w:rPr>
              <w:t xml:space="preserve">Se elabora un backlog priorizado y un plan de ocho </w:t>
            </w:r>
            <w:proofErr w:type="spellStart"/>
            <w:r>
              <w:rPr>
                <w:rFonts w:ascii="Calibri" w:eastAsia="Calibri" w:hAnsi="Calibri" w:cs="Calibri"/>
                <w:sz w:val="19"/>
                <w:szCs w:val="19"/>
              </w:rPr>
              <w:t>sprints</w:t>
            </w:r>
            <w:proofErr w:type="spellEnd"/>
            <w:r>
              <w:rPr>
                <w:rFonts w:ascii="Calibri" w:eastAsia="Calibri" w:hAnsi="Calibri" w:cs="Calibri"/>
                <w:sz w:val="19"/>
                <w:szCs w:val="19"/>
              </w:rPr>
              <w:t xml:space="preserve">. Frente a la restricción de capacidad del equipo se ofrecieron alternativas de alcance al cliente, resolviendo dejar el </w:t>
            </w:r>
            <w:proofErr w:type="spellStart"/>
            <w:r>
              <w:rPr>
                <w:rFonts w:ascii="Calibri" w:eastAsia="Calibri" w:hAnsi="Calibri" w:cs="Calibri"/>
                <w:sz w:val="19"/>
                <w:szCs w:val="19"/>
              </w:rPr>
              <w:t>checkout</w:t>
            </w:r>
            <w:proofErr w:type="spellEnd"/>
            <w:r>
              <w:rPr>
                <w:rFonts w:ascii="Calibri" w:eastAsia="Calibri" w:hAnsi="Calibri" w:cs="Calibri"/>
                <w:sz w:val="19"/>
                <w:szCs w:val="19"/>
              </w:rPr>
              <w:t xml:space="preserve"> simulado y la búsqueda visual como trabajo futuro.</w:t>
            </w:r>
          </w:p>
        </w:tc>
      </w:tr>
      <w:tr w:rsidR="0055719C" w14:paraId="7BC70BC2" w14:textId="77777777">
        <w:tblPrEx>
          <w:tblCellMar>
            <w:top w:w="0" w:type="dxa"/>
            <w:bottom w:w="0" w:type="dxa"/>
          </w:tblCellMar>
        </w:tblPrEx>
        <w:trPr>
          <w:cantSplit/>
        </w:trPr>
        <w:tc>
          <w:tcPr>
            <w:tcW w:w="3000" w:type="dxa"/>
            <w:tcMar>
              <w:top w:w="60" w:type="dxa"/>
              <w:left w:w="100" w:type="dxa"/>
              <w:bottom w:w="60" w:type="dxa"/>
              <w:right w:w="100" w:type="dxa"/>
            </w:tcMar>
          </w:tcPr>
          <w:p w14:paraId="744FE6FC" w14:textId="77777777" w:rsidR="0055719C" w:rsidRDefault="00000000">
            <w:pPr>
              <w:spacing w:before="40" w:after="40"/>
            </w:pPr>
            <w:r>
              <w:rPr>
                <w:rFonts w:ascii="Calibri" w:eastAsia="Calibri" w:hAnsi="Calibri" w:cs="Calibri"/>
                <w:sz w:val="19"/>
                <w:szCs w:val="19"/>
              </w:rPr>
              <w:t xml:space="preserve">2.2 Controla proyectos informáticos, ofreciendo alternativas para la toma de decisiones </w:t>
            </w:r>
            <w:proofErr w:type="gramStart"/>
            <w:r>
              <w:rPr>
                <w:rFonts w:ascii="Calibri" w:eastAsia="Calibri" w:hAnsi="Calibri" w:cs="Calibri"/>
                <w:sz w:val="19"/>
                <w:szCs w:val="19"/>
              </w:rPr>
              <w:t>de acuerdo a</w:t>
            </w:r>
            <w:proofErr w:type="gramEnd"/>
            <w:r>
              <w:rPr>
                <w:rFonts w:ascii="Calibri" w:eastAsia="Calibri" w:hAnsi="Calibri" w:cs="Calibri"/>
                <w:sz w:val="19"/>
                <w:szCs w:val="19"/>
              </w:rPr>
              <w:t xml:space="preserve"> los requerimientos de la organización.</w:t>
            </w:r>
          </w:p>
        </w:tc>
        <w:tc>
          <w:tcPr>
            <w:tcW w:w="1300" w:type="dxa"/>
            <w:tcMar>
              <w:top w:w="60" w:type="dxa"/>
              <w:left w:w="100" w:type="dxa"/>
              <w:bottom w:w="60" w:type="dxa"/>
              <w:right w:w="100" w:type="dxa"/>
            </w:tcMar>
          </w:tcPr>
          <w:p w14:paraId="385D4E3A"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tcMar>
              <w:top w:w="60" w:type="dxa"/>
              <w:left w:w="100" w:type="dxa"/>
              <w:bottom w:w="60" w:type="dxa"/>
              <w:right w:w="100" w:type="dxa"/>
            </w:tcMar>
          </w:tcPr>
          <w:p w14:paraId="6E8EEA7F" w14:textId="77777777" w:rsidR="0055719C" w:rsidRDefault="00000000">
            <w:pPr>
              <w:spacing w:before="40" w:after="40"/>
            </w:pPr>
            <w:r>
              <w:rPr>
                <w:rFonts w:ascii="Calibri" w:eastAsia="Calibri" w:hAnsi="Calibri" w:cs="Calibri"/>
                <w:sz w:val="19"/>
                <w:szCs w:val="19"/>
              </w:rPr>
              <w:t xml:space="preserve">El avance se controla mediante tablero y gráficos de </w:t>
            </w:r>
            <w:proofErr w:type="spellStart"/>
            <w:r>
              <w:rPr>
                <w:rFonts w:ascii="Calibri" w:eastAsia="Calibri" w:hAnsi="Calibri" w:cs="Calibri"/>
                <w:sz w:val="19"/>
                <w:szCs w:val="19"/>
              </w:rPr>
              <w:t>burndown</w:t>
            </w:r>
            <w:proofErr w:type="spellEnd"/>
            <w:r>
              <w:rPr>
                <w:rFonts w:ascii="Calibri" w:eastAsia="Calibri" w:hAnsi="Calibri" w:cs="Calibri"/>
                <w:sz w:val="19"/>
                <w:szCs w:val="19"/>
              </w:rPr>
              <w:t xml:space="preserve"> en Jira, con revisión de sprint y retrospectiva quincenales. Las desviaciones se resuelven con decisiones explícitas de repriorización acordadas con el cliente.</w:t>
            </w:r>
          </w:p>
        </w:tc>
      </w:tr>
      <w:tr w:rsidR="0055719C" w14:paraId="542BC708" w14:textId="77777777">
        <w:tblPrEx>
          <w:tblCellMar>
            <w:top w:w="0" w:type="dxa"/>
            <w:bottom w:w="0" w:type="dxa"/>
          </w:tblCellMar>
        </w:tblPrEx>
        <w:trPr>
          <w:cantSplit/>
        </w:trPr>
        <w:tc>
          <w:tcPr>
            <w:tcW w:w="3000" w:type="dxa"/>
            <w:shd w:val="clear" w:color="auto" w:fill="EDF1F8"/>
            <w:tcMar>
              <w:top w:w="60" w:type="dxa"/>
              <w:left w:w="100" w:type="dxa"/>
              <w:bottom w:w="60" w:type="dxa"/>
              <w:right w:w="100" w:type="dxa"/>
            </w:tcMar>
          </w:tcPr>
          <w:p w14:paraId="1E1B1AF9" w14:textId="77777777" w:rsidR="0055719C" w:rsidRDefault="00000000">
            <w:pPr>
              <w:spacing w:before="40" w:after="40"/>
            </w:pPr>
            <w:r>
              <w:rPr>
                <w:rFonts w:ascii="Calibri" w:eastAsia="Calibri" w:hAnsi="Calibri" w:cs="Calibri"/>
                <w:sz w:val="19"/>
                <w:szCs w:val="19"/>
              </w:rPr>
              <w:t xml:space="preserve">3.1 Diseña modelos de datos para soportar los requerimientos de la organización </w:t>
            </w:r>
            <w:proofErr w:type="gramStart"/>
            <w:r>
              <w:rPr>
                <w:rFonts w:ascii="Calibri" w:eastAsia="Calibri" w:hAnsi="Calibri" w:cs="Calibri"/>
                <w:sz w:val="19"/>
                <w:szCs w:val="19"/>
              </w:rPr>
              <w:t>de acuerdo a</w:t>
            </w:r>
            <w:proofErr w:type="gramEnd"/>
            <w:r>
              <w:rPr>
                <w:rFonts w:ascii="Calibri" w:eastAsia="Calibri" w:hAnsi="Calibri" w:cs="Calibri"/>
                <w:sz w:val="19"/>
                <w:szCs w:val="19"/>
              </w:rPr>
              <w:t xml:space="preserve"> un diseño definido y escalable en el tiempo.</w:t>
            </w:r>
          </w:p>
        </w:tc>
        <w:tc>
          <w:tcPr>
            <w:tcW w:w="1300" w:type="dxa"/>
            <w:shd w:val="clear" w:color="auto" w:fill="EDF1F8"/>
            <w:tcMar>
              <w:top w:w="60" w:type="dxa"/>
              <w:left w:w="100" w:type="dxa"/>
              <w:bottom w:w="60" w:type="dxa"/>
              <w:right w:w="100" w:type="dxa"/>
            </w:tcMar>
          </w:tcPr>
          <w:p w14:paraId="10E681ED"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shd w:val="clear" w:color="auto" w:fill="EDF1F8"/>
            <w:tcMar>
              <w:top w:w="60" w:type="dxa"/>
              <w:left w:w="100" w:type="dxa"/>
              <w:bottom w:w="60" w:type="dxa"/>
              <w:right w:w="100" w:type="dxa"/>
            </w:tcMar>
          </w:tcPr>
          <w:p w14:paraId="76130ECD" w14:textId="77777777" w:rsidR="0055719C" w:rsidRDefault="00000000">
            <w:pPr>
              <w:spacing w:before="40" w:after="40"/>
            </w:pPr>
            <w:r>
              <w:rPr>
                <w:rFonts w:ascii="Calibri" w:eastAsia="Calibri" w:hAnsi="Calibri" w:cs="Calibri"/>
                <w:sz w:val="19"/>
                <w:szCs w:val="19"/>
              </w:rPr>
              <w:t xml:space="preserve">Se diseña un modelo relacional normalizado que resuelve el aislamiento </w:t>
            </w:r>
            <w:proofErr w:type="spellStart"/>
            <w:r>
              <w:rPr>
                <w:rFonts w:ascii="Calibri" w:eastAsia="Calibri" w:hAnsi="Calibri" w:cs="Calibri"/>
                <w:sz w:val="19"/>
                <w:szCs w:val="19"/>
              </w:rPr>
              <w:t>multi-tienda</w:t>
            </w:r>
            <w:proofErr w:type="spellEnd"/>
            <w:r>
              <w:rPr>
                <w:rFonts w:ascii="Calibri" w:eastAsia="Calibri" w:hAnsi="Calibri" w:cs="Calibri"/>
                <w:sz w:val="19"/>
                <w:szCs w:val="19"/>
              </w:rPr>
              <w:t>, las variantes de producto y las listas de precios escalonadas, documentado en modelo entidad-relación y diccionario de datos.</w:t>
            </w:r>
          </w:p>
        </w:tc>
      </w:tr>
      <w:tr w:rsidR="0055719C" w14:paraId="3B962580" w14:textId="77777777">
        <w:tblPrEx>
          <w:tblCellMar>
            <w:top w:w="0" w:type="dxa"/>
            <w:bottom w:w="0" w:type="dxa"/>
          </w:tblCellMar>
        </w:tblPrEx>
        <w:trPr>
          <w:cantSplit/>
        </w:trPr>
        <w:tc>
          <w:tcPr>
            <w:tcW w:w="3000" w:type="dxa"/>
            <w:tcMar>
              <w:top w:w="60" w:type="dxa"/>
              <w:left w:w="100" w:type="dxa"/>
              <w:bottom w:w="60" w:type="dxa"/>
              <w:right w:w="100" w:type="dxa"/>
            </w:tcMar>
          </w:tcPr>
          <w:p w14:paraId="2E7F61C9" w14:textId="77777777" w:rsidR="0055719C" w:rsidRDefault="00000000">
            <w:pPr>
              <w:spacing w:before="40" w:after="40"/>
            </w:pPr>
            <w:r>
              <w:rPr>
                <w:rFonts w:ascii="Calibri" w:eastAsia="Calibri" w:hAnsi="Calibri" w:cs="Calibri"/>
                <w:sz w:val="19"/>
                <w:szCs w:val="19"/>
              </w:rPr>
              <w:t xml:space="preserve">3.2 Implementa modelos de datos para soportar los requerimientos de la organización </w:t>
            </w:r>
            <w:proofErr w:type="gramStart"/>
            <w:r>
              <w:rPr>
                <w:rFonts w:ascii="Calibri" w:eastAsia="Calibri" w:hAnsi="Calibri" w:cs="Calibri"/>
                <w:sz w:val="19"/>
                <w:szCs w:val="19"/>
              </w:rPr>
              <w:t>de acuerdo a</w:t>
            </w:r>
            <w:proofErr w:type="gramEnd"/>
            <w:r>
              <w:rPr>
                <w:rFonts w:ascii="Calibri" w:eastAsia="Calibri" w:hAnsi="Calibri" w:cs="Calibri"/>
                <w:sz w:val="19"/>
                <w:szCs w:val="19"/>
              </w:rPr>
              <w:t xml:space="preserve"> un diseño definido y escalable en el tiempo.</w:t>
            </w:r>
          </w:p>
        </w:tc>
        <w:tc>
          <w:tcPr>
            <w:tcW w:w="1300" w:type="dxa"/>
            <w:tcMar>
              <w:top w:w="60" w:type="dxa"/>
              <w:left w:w="100" w:type="dxa"/>
              <w:bottom w:w="60" w:type="dxa"/>
              <w:right w:w="100" w:type="dxa"/>
            </w:tcMar>
          </w:tcPr>
          <w:p w14:paraId="67D73ABA"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tcMar>
              <w:top w:w="60" w:type="dxa"/>
              <w:left w:w="100" w:type="dxa"/>
              <w:bottom w:w="60" w:type="dxa"/>
              <w:right w:w="100" w:type="dxa"/>
            </w:tcMar>
          </w:tcPr>
          <w:p w14:paraId="46F4E230" w14:textId="77777777" w:rsidR="0055719C" w:rsidRDefault="00000000">
            <w:pPr>
              <w:spacing w:before="40" w:after="40"/>
            </w:pPr>
            <w:r>
              <w:rPr>
                <w:rFonts w:ascii="Calibri" w:eastAsia="Calibri" w:hAnsi="Calibri" w:cs="Calibri"/>
                <w:sz w:val="19"/>
                <w:szCs w:val="19"/>
              </w:rPr>
              <w:t>El modelo se implementa en PostgreSQL mediante migraciones versionadas de Django, con índices sobre las consultas de agregación que alimentan el panel de analítica y el módulo de pronóstico.</w:t>
            </w:r>
          </w:p>
        </w:tc>
      </w:tr>
      <w:tr w:rsidR="0055719C" w14:paraId="372AD4D8" w14:textId="77777777">
        <w:tblPrEx>
          <w:tblCellMar>
            <w:top w:w="0" w:type="dxa"/>
            <w:bottom w:w="0" w:type="dxa"/>
          </w:tblCellMar>
        </w:tblPrEx>
        <w:trPr>
          <w:cantSplit/>
        </w:trPr>
        <w:tc>
          <w:tcPr>
            <w:tcW w:w="3000" w:type="dxa"/>
            <w:shd w:val="clear" w:color="auto" w:fill="EDF1F8"/>
            <w:tcMar>
              <w:top w:w="60" w:type="dxa"/>
              <w:left w:w="100" w:type="dxa"/>
              <w:bottom w:w="60" w:type="dxa"/>
              <w:right w:w="100" w:type="dxa"/>
            </w:tcMar>
          </w:tcPr>
          <w:p w14:paraId="0A298615" w14:textId="77777777" w:rsidR="0055719C" w:rsidRDefault="00000000">
            <w:pPr>
              <w:spacing w:before="40" w:after="40"/>
            </w:pPr>
            <w:r>
              <w:rPr>
                <w:rFonts w:ascii="Calibri" w:eastAsia="Calibri" w:hAnsi="Calibri" w:cs="Calibri"/>
                <w:sz w:val="19"/>
                <w:szCs w:val="19"/>
              </w:rPr>
              <w:t>4.1 Construye una solución de software utilizando técnicas que permitan sistematizar el proceso de desarrollo y mantenimiento, asegurando el logro de los objetivos.</w:t>
            </w:r>
          </w:p>
        </w:tc>
        <w:tc>
          <w:tcPr>
            <w:tcW w:w="1300" w:type="dxa"/>
            <w:shd w:val="clear" w:color="auto" w:fill="EDF1F8"/>
            <w:tcMar>
              <w:top w:w="60" w:type="dxa"/>
              <w:left w:w="100" w:type="dxa"/>
              <w:bottom w:w="60" w:type="dxa"/>
              <w:right w:w="100" w:type="dxa"/>
            </w:tcMar>
          </w:tcPr>
          <w:p w14:paraId="76097A4A"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shd w:val="clear" w:color="auto" w:fill="EDF1F8"/>
            <w:tcMar>
              <w:top w:w="60" w:type="dxa"/>
              <w:left w:w="100" w:type="dxa"/>
              <w:bottom w:w="60" w:type="dxa"/>
              <w:right w:w="100" w:type="dxa"/>
            </w:tcMar>
          </w:tcPr>
          <w:p w14:paraId="64A55E98" w14:textId="77777777" w:rsidR="0055719C" w:rsidRDefault="00000000">
            <w:pPr>
              <w:spacing w:before="40" w:after="40"/>
            </w:pPr>
            <w:r>
              <w:rPr>
                <w:rFonts w:ascii="Calibri" w:eastAsia="Calibri" w:hAnsi="Calibri" w:cs="Calibri"/>
                <w:sz w:val="19"/>
                <w:szCs w:val="19"/>
              </w:rPr>
              <w:t>La construcción se sistematiza con control de versiones en Git, flujo de ramas por funcionalidad, revisión cruzada de código y un criterio de "terminado" común a todas las historias.</w:t>
            </w:r>
          </w:p>
        </w:tc>
      </w:tr>
      <w:tr w:rsidR="0055719C" w14:paraId="7552B24D" w14:textId="77777777">
        <w:tblPrEx>
          <w:tblCellMar>
            <w:top w:w="0" w:type="dxa"/>
            <w:bottom w:w="0" w:type="dxa"/>
          </w:tblCellMar>
        </w:tblPrEx>
        <w:trPr>
          <w:cantSplit/>
        </w:trPr>
        <w:tc>
          <w:tcPr>
            <w:tcW w:w="3000" w:type="dxa"/>
            <w:tcMar>
              <w:top w:w="60" w:type="dxa"/>
              <w:left w:w="100" w:type="dxa"/>
              <w:bottom w:w="60" w:type="dxa"/>
              <w:right w:w="100" w:type="dxa"/>
            </w:tcMar>
          </w:tcPr>
          <w:p w14:paraId="01344454" w14:textId="77777777" w:rsidR="0055719C" w:rsidRDefault="00000000">
            <w:pPr>
              <w:spacing w:before="40" w:after="40"/>
            </w:pPr>
            <w:r>
              <w:rPr>
                <w:rFonts w:ascii="Calibri" w:eastAsia="Calibri" w:hAnsi="Calibri" w:cs="Calibri"/>
                <w:sz w:val="19"/>
                <w:szCs w:val="19"/>
              </w:rPr>
              <w:lastRenderedPageBreak/>
              <w:t>4.2 Integra los distintos componentes de una solución de software utilizando técnicas que permitan sistematizar el proceso de desarrollo y mantenimiento, asegurando el logro de los objetivos.</w:t>
            </w:r>
          </w:p>
        </w:tc>
        <w:tc>
          <w:tcPr>
            <w:tcW w:w="1300" w:type="dxa"/>
            <w:tcMar>
              <w:top w:w="60" w:type="dxa"/>
              <w:left w:w="100" w:type="dxa"/>
              <w:bottom w:w="60" w:type="dxa"/>
              <w:right w:w="100" w:type="dxa"/>
            </w:tcMar>
          </w:tcPr>
          <w:p w14:paraId="4D2E0688"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tcMar>
              <w:top w:w="60" w:type="dxa"/>
              <w:left w:w="100" w:type="dxa"/>
              <w:bottom w:w="60" w:type="dxa"/>
              <w:right w:w="100" w:type="dxa"/>
            </w:tcMar>
          </w:tcPr>
          <w:p w14:paraId="79BD7C33" w14:textId="77777777" w:rsidR="0055719C" w:rsidRDefault="00000000">
            <w:pPr>
              <w:spacing w:before="40" w:after="40"/>
            </w:pPr>
            <w:r>
              <w:rPr>
                <w:rFonts w:ascii="Calibri" w:eastAsia="Calibri" w:hAnsi="Calibri" w:cs="Calibri"/>
                <w:sz w:val="19"/>
                <w:szCs w:val="19"/>
              </w:rPr>
              <w:t>Se integran frontend en Next.js, API REST en Django, motor de pronóstico y asistente conversacional mediante contratos de API documentados y pruebas de integración automatizadas.</w:t>
            </w:r>
          </w:p>
        </w:tc>
      </w:tr>
      <w:tr w:rsidR="0055719C" w14:paraId="2449F482" w14:textId="77777777">
        <w:tblPrEx>
          <w:tblCellMar>
            <w:top w:w="0" w:type="dxa"/>
            <w:bottom w:w="0" w:type="dxa"/>
          </w:tblCellMar>
        </w:tblPrEx>
        <w:trPr>
          <w:cantSplit/>
        </w:trPr>
        <w:tc>
          <w:tcPr>
            <w:tcW w:w="3000" w:type="dxa"/>
            <w:shd w:val="clear" w:color="auto" w:fill="EDF1F8"/>
            <w:tcMar>
              <w:top w:w="60" w:type="dxa"/>
              <w:left w:w="100" w:type="dxa"/>
              <w:bottom w:w="60" w:type="dxa"/>
              <w:right w:w="100" w:type="dxa"/>
            </w:tcMar>
          </w:tcPr>
          <w:p w14:paraId="008F24E5" w14:textId="77777777" w:rsidR="0055719C" w:rsidRDefault="00000000">
            <w:pPr>
              <w:spacing w:before="40" w:after="40"/>
            </w:pPr>
            <w:r>
              <w:rPr>
                <w:rFonts w:ascii="Calibri" w:eastAsia="Calibri" w:hAnsi="Calibri" w:cs="Calibri"/>
                <w:sz w:val="19"/>
                <w:szCs w:val="19"/>
              </w:rPr>
              <w:t>4.3 Implanta una solución de software utilizando técnicas que permitan sistematizar el proceso de desarrollo y mantenimiento, asegurando el logro de los objetivos.</w:t>
            </w:r>
          </w:p>
        </w:tc>
        <w:tc>
          <w:tcPr>
            <w:tcW w:w="1300" w:type="dxa"/>
            <w:shd w:val="clear" w:color="auto" w:fill="EDF1F8"/>
            <w:tcMar>
              <w:top w:w="60" w:type="dxa"/>
              <w:left w:w="100" w:type="dxa"/>
              <w:bottom w:w="60" w:type="dxa"/>
              <w:right w:w="100" w:type="dxa"/>
            </w:tcMar>
          </w:tcPr>
          <w:p w14:paraId="0E870E7B" w14:textId="77777777" w:rsidR="0055719C" w:rsidRDefault="00000000">
            <w:pPr>
              <w:spacing w:before="40" w:after="40"/>
              <w:jc w:val="center"/>
            </w:pPr>
            <w:r>
              <w:rPr>
                <w:rFonts w:ascii="Calibri" w:eastAsia="Calibri" w:hAnsi="Calibri" w:cs="Calibri"/>
                <w:b/>
                <w:bCs/>
                <w:color w:val="1E6B3A"/>
                <w:sz w:val="19"/>
                <w:szCs w:val="19"/>
              </w:rPr>
              <w:t>Presente</w:t>
            </w:r>
          </w:p>
        </w:tc>
        <w:tc>
          <w:tcPr>
            <w:tcW w:w="5060" w:type="dxa"/>
            <w:shd w:val="clear" w:color="auto" w:fill="EDF1F8"/>
            <w:tcMar>
              <w:top w:w="60" w:type="dxa"/>
              <w:left w:w="100" w:type="dxa"/>
              <w:bottom w:w="60" w:type="dxa"/>
              <w:right w:w="100" w:type="dxa"/>
            </w:tcMar>
          </w:tcPr>
          <w:p w14:paraId="6E433B61" w14:textId="77777777" w:rsidR="0055719C" w:rsidRDefault="00000000">
            <w:pPr>
              <w:spacing w:before="40" w:after="40"/>
            </w:pPr>
            <w:r>
              <w:rPr>
                <w:rFonts w:ascii="Calibri" w:eastAsia="Calibri" w:hAnsi="Calibri" w:cs="Calibri"/>
                <w:sz w:val="19"/>
                <w:szCs w:val="19"/>
              </w:rPr>
              <w:t xml:space="preserve">La solución se despliega sobre infraestructura de </w:t>
            </w:r>
            <w:proofErr w:type="spellStart"/>
            <w:r>
              <w:rPr>
                <w:rFonts w:ascii="Calibri" w:eastAsia="Calibri" w:hAnsi="Calibri" w:cs="Calibri"/>
                <w:sz w:val="19"/>
                <w:szCs w:val="19"/>
              </w:rPr>
              <w:t>Cloudflare</w:t>
            </w:r>
            <w:proofErr w:type="spellEnd"/>
            <w:r>
              <w:rPr>
                <w:rFonts w:ascii="Calibri" w:eastAsia="Calibri" w:hAnsi="Calibri" w:cs="Calibri"/>
                <w:sz w:val="19"/>
                <w:szCs w:val="19"/>
              </w:rPr>
              <w:t xml:space="preserve"> con ambientes de pruebas y producción diferenciados, quedando operativa y accesible para el uso real del cliente.</w:t>
            </w:r>
          </w:p>
        </w:tc>
      </w:tr>
    </w:tbl>
    <w:p w14:paraId="4435EFA0" w14:textId="77777777" w:rsidR="0055719C" w:rsidRDefault="00000000">
      <w:pPr>
        <w:spacing w:after="240" w:line="276" w:lineRule="auto"/>
        <w:jc w:val="both"/>
      </w:pPr>
      <w:r>
        <w:rPr>
          <w:rFonts w:ascii="Calibri" w:eastAsia="Calibri" w:hAnsi="Calibri" w:cs="Calibri"/>
          <w:sz w:val="22"/>
          <w:szCs w:val="22"/>
        </w:rPr>
        <w:t xml:space="preserve">Los diez indicadores de calidad disciplinares se encuentran presentes en el diseño del proyecto. Esto es consecuencia del alcance elegido: una plataforma SaaS </w:t>
      </w:r>
      <w:proofErr w:type="spellStart"/>
      <w:r>
        <w:rPr>
          <w:rFonts w:ascii="Calibri" w:eastAsia="Calibri" w:hAnsi="Calibri" w:cs="Calibri"/>
          <w:sz w:val="22"/>
          <w:szCs w:val="22"/>
        </w:rPr>
        <w:t>multi-tienda</w:t>
      </w:r>
      <w:proofErr w:type="spellEnd"/>
      <w:r>
        <w:rPr>
          <w:rFonts w:ascii="Calibri" w:eastAsia="Calibri" w:hAnsi="Calibri" w:cs="Calibri"/>
          <w:sz w:val="22"/>
          <w:szCs w:val="22"/>
        </w:rPr>
        <w:t xml:space="preserve"> con componente analítico exige recorrer el ciclo completo de desarrollo —planificación, modelado de datos, construcción, integración, pruebas e implantación— y no permite omitir ninguna de las cuatro competencias del perfil de egreso.</w:t>
      </w:r>
    </w:p>
    <w:sectPr w:rsidR="0055719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63AE3" w14:textId="77777777" w:rsidR="004348FC" w:rsidRDefault="004348FC">
      <w:r>
        <w:separator/>
      </w:r>
    </w:p>
  </w:endnote>
  <w:endnote w:type="continuationSeparator" w:id="0">
    <w:p w14:paraId="4153BF84" w14:textId="77777777" w:rsidR="004348FC" w:rsidRDefault="00434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3C709" w14:textId="2C22587C" w:rsidR="0055719C" w:rsidRDefault="00161B04">
    <w:pPr>
      <w:jc w:val="center"/>
    </w:pPr>
    <w:proofErr w:type="spellStart"/>
    <w:r>
      <w:rPr>
        <w:rFonts w:ascii="Calibri" w:eastAsia="Calibri" w:hAnsi="Calibri" w:cs="Calibri"/>
        <w:color w:val="888888"/>
        <w:sz w:val="16"/>
        <w:szCs w:val="16"/>
      </w:rPr>
      <w:t>DealCommerce</w:t>
    </w:r>
    <w:proofErr w:type="spellEnd"/>
    <w:r w:rsidR="00000000">
      <w:rPr>
        <w:rFonts w:ascii="Calibri" w:eastAsia="Calibri" w:hAnsi="Calibri" w:cs="Calibri"/>
        <w:color w:val="888888"/>
        <w:sz w:val="16"/>
        <w:szCs w:val="16"/>
      </w:rPr>
      <w:t xml:space="preserve"> · Evaluación Fase 1 · Página </w:t>
    </w:r>
    <w:r w:rsidR="00000000">
      <w:rPr>
        <w:rFonts w:ascii="Calibri" w:eastAsia="Calibri" w:hAnsi="Calibri" w:cs="Calibri"/>
        <w:color w:val="888888"/>
        <w:sz w:val="16"/>
        <w:szCs w:val="16"/>
      </w:rPr>
      <w:fldChar w:fldCharType="begin"/>
    </w:r>
    <w:r w:rsidR="00000000">
      <w:rPr>
        <w:rFonts w:ascii="Calibri" w:eastAsia="Calibri" w:hAnsi="Calibri" w:cs="Calibri"/>
        <w:color w:val="888888"/>
        <w:sz w:val="16"/>
        <w:szCs w:val="16"/>
      </w:rPr>
      <w:instrText>PAGE</w:instrText>
    </w:r>
    <w:r w:rsidR="00000000">
      <w:rPr>
        <w:rFonts w:ascii="Calibri" w:eastAsia="Calibri" w:hAnsi="Calibri" w:cs="Calibri"/>
        <w:color w:val="888888"/>
        <w:sz w:val="16"/>
        <w:szCs w:val="16"/>
      </w:rPr>
      <w:fldChar w:fldCharType="separate"/>
    </w:r>
    <w:r>
      <w:rPr>
        <w:rFonts w:ascii="Calibri" w:eastAsia="Calibri" w:hAnsi="Calibri" w:cs="Calibri"/>
        <w:noProof/>
        <w:color w:val="888888"/>
        <w:sz w:val="16"/>
        <w:szCs w:val="16"/>
      </w:rPr>
      <w:t>1</w:t>
    </w:r>
    <w:r w:rsidR="00000000">
      <w:rPr>
        <w:rFonts w:ascii="Calibri" w:eastAsia="Calibri" w:hAnsi="Calibri" w:cs="Calibri"/>
        <w:color w:val="888888"/>
        <w:sz w:val="16"/>
        <w:szCs w:val="16"/>
      </w:rPr>
      <w:fldChar w:fldCharType="end"/>
    </w:r>
    <w:r w:rsidR="00000000">
      <w:rPr>
        <w:rFonts w:ascii="Calibri" w:eastAsia="Calibri" w:hAnsi="Calibri" w:cs="Calibri"/>
        <w:color w:val="888888"/>
        <w:sz w:val="16"/>
        <w:szCs w:val="16"/>
      </w:rPr>
      <w:t xml:space="preserve"> de </w:t>
    </w:r>
    <w:r w:rsidR="00000000">
      <w:rPr>
        <w:rFonts w:ascii="Calibri" w:eastAsia="Calibri" w:hAnsi="Calibri" w:cs="Calibri"/>
        <w:color w:val="888888"/>
        <w:sz w:val="16"/>
        <w:szCs w:val="16"/>
      </w:rPr>
      <w:fldChar w:fldCharType="begin"/>
    </w:r>
    <w:r w:rsidR="00000000">
      <w:rPr>
        <w:rFonts w:ascii="Calibri" w:eastAsia="Calibri" w:hAnsi="Calibri" w:cs="Calibri"/>
        <w:color w:val="888888"/>
        <w:sz w:val="16"/>
        <w:szCs w:val="16"/>
      </w:rPr>
      <w:instrText>NUMPAGES</w:instrText>
    </w:r>
    <w:r w:rsidR="00000000">
      <w:rPr>
        <w:rFonts w:ascii="Calibri" w:eastAsia="Calibri" w:hAnsi="Calibri" w:cs="Calibri"/>
        <w:color w:val="888888"/>
        <w:sz w:val="16"/>
        <w:szCs w:val="16"/>
      </w:rPr>
      <w:fldChar w:fldCharType="separate"/>
    </w:r>
    <w:r>
      <w:rPr>
        <w:rFonts w:ascii="Calibri" w:eastAsia="Calibri" w:hAnsi="Calibri" w:cs="Calibri"/>
        <w:noProof/>
        <w:color w:val="888888"/>
        <w:sz w:val="16"/>
        <w:szCs w:val="16"/>
      </w:rPr>
      <w:t>2</w:t>
    </w:r>
    <w:r w:rsidR="00000000">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F8534" w14:textId="77777777" w:rsidR="004348FC" w:rsidRDefault="004348FC">
      <w:r>
        <w:separator/>
      </w:r>
    </w:p>
  </w:footnote>
  <w:footnote w:type="continuationSeparator" w:id="0">
    <w:p w14:paraId="3C06AF0D" w14:textId="77777777" w:rsidR="004348FC" w:rsidRDefault="004348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C491A"/>
    <w:multiLevelType w:val="hybridMultilevel"/>
    <w:tmpl w:val="4EA48352"/>
    <w:lvl w:ilvl="0" w:tplc="5852B500">
      <w:start w:val="1"/>
      <w:numFmt w:val="bullet"/>
      <w:lvlText w:val="•"/>
      <w:lvlJc w:val="left"/>
      <w:pPr>
        <w:ind w:left="460" w:hanging="240"/>
      </w:pPr>
    </w:lvl>
    <w:lvl w:ilvl="1" w:tplc="75DCEA8C">
      <w:start w:val="1"/>
      <w:numFmt w:val="bullet"/>
      <w:lvlText w:val="◦"/>
      <w:lvlJc w:val="left"/>
      <w:pPr>
        <w:ind w:left="900" w:hanging="240"/>
      </w:pPr>
    </w:lvl>
    <w:lvl w:ilvl="2" w:tplc="9C6C7B5C">
      <w:numFmt w:val="decimal"/>
      <w:lvlText w:val=""/>
      <w:lvlJc w:val="left"/>
    </w:lvl>
    <w:lvl w:ilvl="3" w:tplc="062E54F8">
      <w:numFmt w:val="decimal"/>
      <w:lvlText w:val=""/>
      <w:lvlJc w:val="left"/>
    </w:lvl>
    <w:lvl w:ilvl="4" w:tplc="47B0858E">
      <w:numFmt w:val="decimal"/>
      <w:lvlText w:val=""/>
      <w:lvlJc w:val="left"/>
    </w:lvl>
    <w:lvl w:ilvl="5" w:tplc="04D81940">
      <w:numFmt w:val="decimal"/>
      <w:lvlText w:val=""/>
      <w:lvlJc w:val="left"/>
    </w:lvl>
    <w:lvl w:ilvl="6" w:tplc="267A95B4">
      <w:numFmt w:val="decimal"/>
      <w:lvlText w:val=""/>
      <w:lvlJc w:val="left"/>
    </w:lvl>
    <w:lvl w:ilvl="7" w:tplc="B9F8F882">
      <w:numFmt w:val="decimal"/>
      <w:lvlText w:val=""/>
      <w:lvlJc w:val="left"/>
    </w:lvl>
    <w:lvl w:ilvl="8" w:tplc="3E98BCA8">
      <w:numFmt w:val="decimal"/>
      <w:lvlText w:val=""/>
      <w:lvlJc w:val="left"/>
    </w:lvl>
  </w:abstractNum>
  <w:abstractNum w:abstractNumId="1" w15:restartNumberingAfterBreak="0">
    <w:nsid w:val="212365C0"/>
    <w:multiLevelType w:val="hybridMultilevel"/>
    <w:tmpl w:val="79CC2722"/>
    <w:lvl w:ilvl="0" w:tplc="CBD2C10A">
      <w:start w:val="1"/>
      <w:numFmt w:val="bullet"/>
      <w:lvlText w:val="●"/>
      <w:lvlJc w:val="left"/>
      <w:pPr>
        <w:ind w:left="720" w:hanging="360"/>
      </w:pPr>
    </w:lvl>
    <w:lvl w:ilvl="1" w:tplc="243EC834">
      <w:start w:val="1"/>
      <w:numFmt w:val="bullet"/>
      <w:lvlText w:val="○"/>
      <w:lvlJc w:val="left"/>
      <w:pPr>
        <w:ind w:left="1440" w:hanging="360"/>
      </w:pPr>
    </w:lvl>
    <w:lvl w:ilvl="2" w:tplc="13E24CB0">
      <w:start w:val="1"/>
      <w:numFmt w:val="bullet"/>
      <w:lvlText w:val="■"/>
      <w:lvlJc w:val="left"/>
      <w:pPr>
        <w:ind w:left="2160" w:hanging="360"/>
      </w:pPr>
    </w:lvl>
    <w:lvl w:ilvl="3" w:tplc="68A621C8">
      <w:start w:val="1"/>
      <w:numFmt w:val="bullet"/>
      <w:lvlText w:val="●"/>
      <w:lvlJc w:val="left"/>
      <w:pPr>
        <w:ind w:left="2880" w:hanging="360"/>
      </w:pPr>
    </w:lvl>
    <w:lvl w:ilvl="4" w:tplc="367EF062">
      <w:start w:val="1"/>
      <w:numFmt w:val="bullet"/>
      <w:lvlText w:val="○"/>
      <w:lvlJc w:val="left"/>
      <w:pPr>
        <w:ind w:left="3600" w:hanging="360"/>
      </w:pPr>
    </w:lvl>
    <w:lvl w:ilvl="5" w:tplc="77D4606E">
      <w:start w:val="1"/>
      <w:numFmt w:val="bullet"/>
      <w:lvlText w:val="■"/>
      <w:lvlJc w:val="left"/>
      <w:pPr>
        <w:ind w:left="4320" w:hanging="360"/>
      </w:pPr>
    </w:lvl>
    <w:lvl w:ilvl="6" w:tplc="B184CAC0">
      <w:start w:val="1"/>
      <w:numFmt w:val="bullet"/>
      <w:lvlText w:val="●"/>
      <w:lvlJc w:val="left"/>
      <w:pPr>
        <w:ind w:left="5040" w:hanging="360"/>
      </w:pPr>
    </w:lvl>
    <w:lvl w:ilvl="7" w:tplc="BE5C7C4E">
      <w:start w:val="1"/>
      <w:numFmt w:val="bullet"/>
      <w:lvlText w:val="●"/>
      <w:lvlJc w:val="left"/>
      <w:pPr>
        <w:ind w:left="5760" w:hanging="360"/>
      </w:pPr>
    </w:lvl>
    <w:lvl w:ilvl="8" w:tplc="3350D698">
      <w:start w:val="1"/>
      <w:numFmt w:val="bullet"/>
      <w:lvlText w:val="●"/>
      <w:lvlJc w:val="left"/>
      <w:pPr>
        <w:ind w:left="6480" w:hanging="360"/>
      </w:pPr>
    </w:lvl>
  </w:abstractNum>
  <w:num w:numId="1" w16cid:durableId="2012874215">
    <w:abstractNumId w:val="1"/>
    <w:lvlOverride w:ilvl="0">
      <w:startOverride w:val="1"/>
    </w:lvlOverride>
  </w:num>
  <w:num w:numId="2" w16cid:durableId="1978366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19C"/>
    <w:rsid w:val="00161B04"/>
    <w:rsid w:val="004348FC"/>
    <w:rsid w:val="0055719C"/>
    <w:rsid w:val="00E371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47C6"/>
  <w15:docId w15:val="{D4B09312-BB78-44F0-8CF3-8BB1CC016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4798</Words>
  <Characters>26394</Characters>
  <Application>Microsoft Office Word</Application>
  <DocSecurity>0</DocSecurity>
  <Lines>219</Lines>
  <Paragraphs>62</Paragraphs>
  <ScaleCrop>false</ScaleCrop>
  <Company/>
  <LinksUpToDate>false</LinksUpToDate>
  <CharactersWithSpaces>31130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Fase 1 — Autoevaluación Definición Proyecto APT</dc:title>
  <dc:creator>Pedro Nicolás Santibáñez Black</dc:creator>
  <cp:lastModifiedBy>Pedro Nicolas Santibañez Black</cp:lastModifiedBy>
  <cp:revision>2</cp:revision>
  <dcterms:created xsi:type="dcterms:W3CDTF">2026-08-28T02:20:00Z</dcterms:created>
  <dcterms:modified xsi:type="dcterms:W3CDTF">2026-08-28T02:33:00Z</dcterms:modified>
</cp:coreProperties>
</file>