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“DealCommerce”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22-09-2026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5e3wgbgee710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0985379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cz88e3eny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zmpn5op9il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87zyorpvs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gfr1hqi98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dcz88e3enyd1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Descripción/cambio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22-09-2026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inicial del documento.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Pedro Santibáñez</w:t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x1m6h95wpoj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002-D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 (Nombre)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DealCommerce · Marketplace SaaS multitienda para PYMES del retail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Inicio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Término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22-09-2026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Patrocinador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Joyas_ye (Cliente piloto)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Juan Andrés Hernández Aliaga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nqg3ajbpq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21.172.958-9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Daniel Antonio Azócar Pizarro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Da.azocar@duocuc.cl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20.880.549-5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Pedro Nicolás Santibañez Black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Pedr.santibanez@duocuc.cl</w:t>
            </w:r>
          </w:p>
        </w:tc>
      </w:tr>
    </w:tbl>
    <w:p w:rsidR="00000000" w:rsidDel="00000000" w:rsidP="00000000" w:rsidRDefault="00000000" w:rsidRPr="00000000" w14:paraId="00000054">
      <w:pPr>
        <w:rPr/>
        <w:sectPr>
          <w:headerReference r:id="rId7" w:type="default"/>
          <w:footerReference r:id="rId8" w:type="default"/>
          <w:pgSz w:h="15840" w:w="12240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heading=h.jzmpn5op9ili" w:id="4"/>
      <w:bookmarkEnd w:id="4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572.00000000000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0"/>
        <w:gridCol w:w="3892"/>
        <w:gridCol w:w="840"/>
        <w:gridCol w:w="1250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560"/>
        <w:gridCol w:w="620"/>
        <w:tblGridChange w:id="0">
          <w:tblGrid>
            <w:gridCol w:w="1250"/>
            <w:gridCol w:w="3892"/>
            <w:gridCol w:w="840"/>
            <w:gridCol w:w="1250"/>
            <w:gridCol w:w="344"/>
            <w:gridCol w:w="344"/>
            <w:gridCol w:w="344"/>
            <w:gridCol w:w="344"/>
            <w:gridCol w:w="344"/>
            <w:gridCol w:w="344"/>
            <w:gridCol w:w="344"/>
            <w:gridCol w:w="344"/>
            <w:gridCol w:w="344"/>
            <w:gridCol w:w="344"/>
            <w:gridCol w:w="344"/>
            <w:gridCol w:w="344"/>
            <w:gridCol w:w="344"/>
            <w:gridCol w:w="344"/>
            <w:gridCol w:w="344"/>
            <w:gridCol w:w="560"/>
            <w:gridCol w:w="620"/>
          </w:tblGrid>
        </w:tblGridChange>
      </w:tblGrid>
      <w:tr>
        <w:trPr>
          <w:cantSplit w:val="1"/>
          <w:tblHeader w:val="1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Historia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Tarea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Horas estimadas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Responsable</w:t>
            </w:r>
          </w:p>
        </w:tc>
        <w:tc>
          <w:tcPr>
            <w:gridSpan w:val="15"/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Horas realizadas por día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Estado (A/R)</w:t>
            </w:r>
          </w:p>
        </w:tc>
      </w:tr>
      <w:tr>
        <w:trPr>
          <w:cantSplit w:val="1"/>
          <w:tblHeader w:val="1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5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7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8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9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11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13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14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</w:t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H4-EP01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Modelar el usuario con RUT, rol y correo como identificador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Modelar la tienda, su plan y su slug 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la capa de aislamiento: modelo base, manager y queryset por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Responder 404 y no 403 ante datos de otra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Escribir las pruebas de aislamiento en los dos sentidos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H2-EP01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Exponer el endpoint de sesión con tokens de acceso y de refresco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Limitar los intentos de autenticación por 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Definir el formato único de error de la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Conectar el frontend a la sesión y renovar el token vencido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Cerrar el panel con un guardia que explique en vez de esconder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H3-EP01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Exponer el endpoint de registro de comprador, con el rol fijado por el servidor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el formulario compartido de entrada y de registro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Separar el acceso de DealCommerce del acceso de cada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Filtrar el destino posterior al ingreso para que solo admita rutas internas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H1-EP05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Levantar el andamiaje: Django, Next y el entorno de contenedores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la vitrina pública a partir del diseño del mockup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Exponer la identidad de la tienda en el primer endpoint público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Armar el carrito del navegador y el checkout simulado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Sacar de la vitrina los textos que el cliente no confirmó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H1-EP08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Modelar la agenda: visita, horario de atención y día bloqueado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Hacer personalizable cada bloque de atención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Calcular las horas disponibles: anticipación, ventana, cupos y horario de verano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Publicar el endpoint público de horas disponibles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la pantalla de agenda por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Permitir reservar la visita con la sesión del comprador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TEC-01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la portada de DealCommerce desde el diseño del canvas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Recibir solicitudes de acceso con límite por IP y respuesta que no revela nada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Sacar de la portada lo que es de una tienda y no de la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TEC-02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Escribir las convenciones del proyecto y la regla del 404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Montar la integración continua con pruebas y linter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Pedro Santibáñez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Fijar la lista de épicas y su priorización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Daniel Azócar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7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8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8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9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5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14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8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9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5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125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rPr/>
        <w:sectPr>
          <w:headerReference r:id="rId9" w:type="default"/>
          <w:footerReference r:id="rId10" w:type="default"/>
          <w:type w:val="nextPage"/>
          <w:pgSz w:h="12240" w:w="15840" w:orient="landscape"/>
          <w:pgMar w:bottom="1134" w:top="1134" w:left="1134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rPr/>
      </w:pPr>
      <w:bookmarkStart w:colFirst="0" w:colLast="0" w:name="_heading=h.u87zyorpvs4" w:id="5"/>
      <w:bookmarkEnd w:id="5"/>
      <w:r w:rsidDel="00000000" w:rsidR="00000000" w:rsidRPr="00000000">
        <w:rPr>
          <w:rtl w:val="0"/>
        </w:rPr>
        <w:t xml:space="preserve">Gráfico de avance del sprint 1.</w:t>
      </w:r>
    </w:p>
    <w:p w:rsidR="00000000" w:rsidDel="00000000" w:rsidP="00000000" w:rsidRDefault="00000000" w:rsidRPr="00000000" w14:paraId="00000326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00000" cy="3122807"/>
            <wp:effectExtent b="0" l="0" r="0" t="0"/>
            <wp:docPr id="8585558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12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line="24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Burndown del Sprint 1 a partir del registro diario del Sprint Backlog.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rPr/>
      </w:pPr>
      <w:bookmarkStart w:colFirst="0" w:colLast="0" w:name="_heading=h.pgfr1hqi98ng" w:id="6"/>
      <w:bookmarkEnd w:id="6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4856"/>
        <w:gridCol w:w="1442"/>
        <w:gridCol w:w="1630"/>
        <w:tblGridChange w:id="0">
          <w:tblGrid>
            <w:gridCol w:w="900"/>
            <w:gridCol w:w="4856"/>
            <w:gridCol w:w="1442"/>
            <w:gridCol w:w="163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H4-EP01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Aislamiento de datos entre tiendas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H2-EP01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de sesión en el panel de la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H3-EP01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y acceso del comprador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público y vitrina de la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Reserva de visita a la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 acotado al rol y al 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producto según su forma de venta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H2-EP02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Fotografía del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H3-EP02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masiva del catálogo desde planilla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H4-EP02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masiva de fotografías comprimidas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H5-EP02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del inventario de un vistazo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H6-EP02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Identidad visual de la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H2-EP05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 exacto de la cantidad pedida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Precios por volumen en tramos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H2-EP06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Aviso de conveniencia por volumen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H3-EP05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Carrito y confirmación del pedido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H3-EP06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los pedidos de la tienda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Pronóstico de demanda y alerta de quiebre de stock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Segmentación de compradores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H1-EP04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conversacional del vendedor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37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Al cierre del Sprint 1, 3 de las veinte historias quedaron completadas: H2-EP01, H3-EP01, H4-EP01. La prioridad de H1-EP03, H1-EP07 y H1-EP04 es la que fijó el Product Owner; en las demás refleja el orden en que se comprometieron.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3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3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3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3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85855586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8585558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85855586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footer" Target="foot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K+M4PeiOWNQZaaSERG982u9/2A==">CgMxLjAyDmguNWUzd2diZ2VlNzEwMg5oLmRjejg4ZTNlbnlkMTINaC54MW02aDk1d3BvajINaC5zbnFnM2FqYnBxYzIOaC5qem1wbjVvcDlpbGkyDWgudTg3enlvcnB2czQyDmgucGdmcjFocWk5OG5nOAByITFNR1dRODY4am1sYkV6VDZ0QWcwQWY5eFc0OVE2cWhiaw==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2026-10-11T23:00:00Z</dcterms:created>
  <dc:creator>Administrador</dc:creator>
</cp:coreProperties>
</file>