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sz w:val="72"/>
          <w:szCs w:val="72"/>
          <w:lang w:val="en-US"/>
        </w:rPr>
        <w:t>Phase 2</w:t>
      </w:r>
    </w:p>
    <w:p>
      <w:pPr>
        <w:pStyle w:val="style0"/>
        <w:rPr>
          <w:sz w:val="72"/>
          <w:szCs w:val="72"/>
          <w:lang w:val="en-US"/>
        </w:rPr>
      </w:pPr>
      <w:r>
        <w:rPr>
          <w:sz w:val="96"/>
          <w:szCs w:val="96"/>
          <w:lang w:val="en-US"/>
        </w:rPr>
        <w:t xml:space="preserve">             </w:t>
      </w:r>
      <w:r>
        <w:rPr>
          <w:sz w:val="72"/>
          <w:szCs w:val="72"/>
          <w:lang w:val="en-US"/>
        </w:rPr>
        <w:t>Innovation</w:t>
      </w:r>
    </w:p>
    <w:p>
      <w:pPr>
        <w:pStyle w:val="style0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287383</wp:posOffset>
                </wp:positionH>
                <wp:positionV relativeFrom="paragraph">
                  <wp:posOffset>499381</wp:posOffset>
                </wp:positionV>
                <wp:extent cx="39187" cy="4336869"/>
                <wp:effectExtent l="0" t="0" r="37465" b="2603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9187" cy="4336869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22.628582pt,39.32134pt" to="25.71425pt,380.8071pt" style="position:absolute;z-index:2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CUSTOMER</w:t>
      </w:r>
    </w:p>
    <w:p>
      <w:pPr>
        <w:pStyle w:val="style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SEGMENTATION </w:t>
      </w:r>
    </w:p>
    <w:p>
      <w:pPr>
        <w:pStyle w:val="style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USING</w:t>
      </w:r>
    </w:p>
    <w:p>
      <w:pPr>
        <w:pStyle w:val="style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DATA SCIENCE  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96"/>
          <w:szCs w:val="96"/>
          <w:lang w:val="en-US"/>
        </w:rPr>
        <w:t xml:space="preserve">                                                         </w:t>
      </w:r>
      <w:r>
        <w:rPr>
          <w:sz w:val="52"/>
          <w:szCs w:val="52"/>
          <w:lang w:val="en-US"/>
        </w:rPr>
        <w:t xml:space="preserve">   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           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S</w:t>
      </w:r>
      <w:r>
        <w:rPr>
          <w:sz w:val="52"/>
          <w:szCs w:val="52"/>
          <w:lang w:val="en-US"/>
        </w:rPr>
        <w:t>ubmitted by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</w:t>
      </w:r>
      <w:r>
        <w:rPr>
          <w:sz w:val="52"/>
          <w:szCs w:val="52"/>
          <w:lang w:val="en-US"/>
        </w:rPr>
        <w:t>Y.Manjunath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</w:t>
      </w:r>
      <w:r>
        <w:rPr>
          <w:sz w:val="52"/>
          <w:szCs w:val="52"/>
          <w:lang w:val="en-US"/>
        </w:rPr>
        <w:t xml:space="preserve">au723921244060 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yerukalamanjunath2@gmail.com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sz w:val="36"/>
          <w:szCs w:val="36"/>
        </w:rPr>
        <w:t>Customer segmentation using data science is a process that involves dividing a customer base into distinct groups based on shared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characteristics. These steps can help you effectively leverage data science for customer segmentation: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b/>
          <w:bCs/>
          <w:sz w:val="36"/>
          <w:szCs w:val="36"/>
        </w:rPr>
        <w:t>Define Objectives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Clearly define the goals and objectives of customer segmentation. Understand what you want to achieve through segmentation, such as improving marketing campaigns, product development, or customer service.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Data Collection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13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Gather relevant data from various sources, including CRM systems, transaction records, web analytics, surveys, and social media. Ensure that the data is comprehensive and up-to-date.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Data Cleaning and Preprocessing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12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Clean and preprocess the data to handle missing values, duplicates, outliers, and inconsistencies. Data quality is crucial for accurate segmentation.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>Feature Selection and Engineering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11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Identify and select the most relevant features (attributes or variables) for segmentation. You may also create new features through feature engineering to capture specific customer behaviours or attributes.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>Exploratory Data Analysis (EDA)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10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 xml:space="preserve">Conduct EDA to gain insights into the data. Visualization and statistical analysis can help you understand the distribution of </w:t>
      </w:r>
      <w:r>
        <w:rPr>
          <w:sz w:val="36"/>
          <w:szCs w:val="36"/>
        </w:rPr>
        <w:t>data, identify patterns, and assess the relationships between variables.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b/>
          <w:bCs/>
          <w:sz w:val="36"/>
          <w:szCs w:val="36"/>
        </w:rPr>
        <w:t>Normalization or Standardization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9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Normalize or standardize the data if necessary. This step ensures that features with different scales contribute equally to the segmentation process.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>Customer Segmentation Techniques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8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Choose appropriate segmentation techniques based on your objectives and data. Common methods include:</w:t>
      </w:r>
    </w:p>
    <w:p>
      <w:pPr>
        <w:pStyle w:val="style179"/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K-Means Clustering</w:t>
      </w:r>
      <w:r>
        <w:rPr>
          <w:sz w:val="36"/>
          <w:szCs w:val="36"/>
        </w:rPr>
        <w:t>: Divides customers into clusters based on similarity.</w:t>
      </w:r>
    </w:p>
    <w:p>
      <w:pPr>
        <w:pStyle w:val="style179"/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Hierarchical Clustering</w:t>
      </w:r>
      <w:r>
        <w:rPr>
          <w:sz w:val="36"/>
          <w:szCs w:val="36"/>
        </w:rPr>
        <w:t>: Groups customers into a hierarchy of clusters.</w:t>
      </w:r>
    </w:p>
    <w:p>
      <w:pPr>
        <w:pStyle w:val="style179"/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DBSCAN</w:t>
      </w:r>
      <w:r>
        <w:rPr>
          <w:sz w:val="36"/>
          <w:szCs w:val="36"/>
        </w:rPr>
        <w:t>: A density-based method for discovering clusters of varying shapes.</w:t>
      </w:r>
    </w:p>
    <w:p>
      <w:pPr>
        <w:pStyle w:val="style179"/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>Principal Component Analysis (PCA)</w:t>
      </w:r>
      <w:r>
        <w:rPr>
          <w:sz w:val="36"/>
          <w:szCs w:val="36"/>
        </w:rPr>
        <w:t>: A dimensionality reduction technique that can be used before clustering.</w:t>
      </w:r>
    </w:p>
    <w:p>
      <w:pPr>
        <w:pStyle w:val="style179"/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>Machine Learning Algorithms</w:t>
      </w:r>
      <w:r>
        <w:rPr>
          <w:sz w:val="36"/>
          <w:szCs w:val="36"/>
        </w:rPr>
        <w:t>: Utilize supervised or unsupervised learning algorithms, such as decision trees, random forests, or neural networks, for segmentation.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>Model Training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7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 xml:space="preserve">Train the chosen segmentation model on the pre-processed data. For instance, if you are using K-Means clustering, determine the number of clusters (K) and run the algorithm.                                   </w:t>
      </w:r>
    </w:p>
    <w:p>
      <w:pPr>
        <w:pStyle w:val="style0"/>
        <w:tabs>
          <w:tab w:val="left" w:leader="none" w:pos="-567"/>
        </w:tabs>
        <w:ind w:right="-103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10.</w:t>
      </w:r>
      <w:r>
        <w:rPr>
          <w:b/>
          <w:bCs/>
          <w:sz w:val="36"/>
          <w:szCs w:val="36"/>
        </w:rPr>
        <w:t>Interpretation of Results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6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Analyse the characteristics of each customer segment to understand what distinguishes one segment from another. This may involve using data visualization tools to explore the clusters visually.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11.</w:t>
      </w:r>
      <w:r>
        <w:rPr>
          <w:b/>
          <w:bCs/>
          <w:sz w:val="36"/>
          <w:szCs w:val="36"/>
        </w:rPr>
        <w:t>Profile Creation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5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Create customer profiles for each segment. These profiles should include demographic, behavioural, and other relevant information about the customers in each group.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12.</w:t>
      </w:r>
      <w:r>
        <w:rPr>
          <w:b/>
          <w:bCs/>
          <w:sz w:val="36"/>
          <w:szCs w:val="36"/>
        </w:rPr>
        <w:t>Implement Segmentation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4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Apply the segmentation insights to marketing campaigns, product recommendations, personalized content, or customer support strategies.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13.</w:t>
      </w:r>
      <w:r>
        <w:rPr>
          <w:b/>
          <w:bCs/>
          <w:sz w:val="36"/>
          <w:szCs w:val="36"/>
        </w:rPr>
        <w:t>Monitoring and Maintenance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3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Continuously monitor the effectiveness of your customer segments and update them as necessary. Customer behaviour and preferences can change over time.</w:t>
      </w:r>
    </w:p>
    <w:p>
      <w:pPr>
        <w:pStyle w:val="style0"/>
        <w:tabs>
          <w:tab w:val="left" w:leader="none" w:pos="-567"/>
        </w:tabs>
        <w:ind w:left="-993" w:right="-1039"/>
        <w:rPr>
          <w:sz w:val="36"/>
          <w:szCs w:val="36"/>
        </w:rPr>
      </w:pPr>
      <w:r>
        <w:rPr>
          <w:b/>
          <w:bCs/>
          <w:sz w:val="36"/>
          <w:szCs w:val="36"/>
        </w:rPr>
        <w:t>14.</w:t>
      </w:r>
      <w:r>
        <w:rPr>
          <w:b/>
          <w:bCs/>
          <w:sz w:val="36"/>
          <w:szCs w:val="36"/>
        </w:rPr>
        <w:t>Feedback Loop</w:t>
      </w:r>
      <w:r>
        <w:rPr>
          <w:sz w:val="36"/>
          <w:szCs w:val="36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-567"/>
        </w:tabs>
        <w:ind w:right="-1039"/>
        <w:rPr>
          <w:sz w:val="36"/>
          <w:szCs w:val="36"/>
        </w:rPr>
      </w:pPr>
      <w:r>
        <w:rPr>
          <w:sz w:val="36"/>
          <w:szCs w:val="36"/>
        </w:rPr>
        <w:t>Collect feedback on the segmentation's impact on your business objectives and use this feedback to refine and improve the segmentation strategy.</w:t>
      </w:r>
    </w:p>
    <w:p>
      <w:pPr>
        <w:pStyle w:val="style0"/>
        <w:tabs>
          <w:tab w:val="left" w:leader="none" w:pos="-567"/>
        </w:tabs>
        <w:ind w:left="-993" w:right="-1039" w:firstLine="851"/>
        <w:rPr>
          <w:sz w:val="36"/>
          <w:szCs w:val="36"/>
        </w:rPr>
      </w:pPr>
    </w:p>
    <w:p>
      <w:pPr>
        <w:pStyle w:val="style0"/>
        <w:rPr>
          <w:sz w:val="52"/>
          <w:szCs w:val="5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F9AE93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68080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1A8A456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720ED0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BFC685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5D4AF1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E0CF7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CF0849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9785D8A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E08968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67CB26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2008A8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63C3B8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439</Words>
  <Pages>4</Pages>
  <Characters>2951</Characters>
  <Application>WPS Office</Application>
  <DocSecurity>0</DocSecurity>
  <Paragraphs>49</Paragraphs>
  <ScaleCrop>false</ScaleCrop>
  <LinksUpToDate>false</LinksUpToDate>
  <CharactersWithSpaces>3597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2023-10-11T05:52:10Z</dcterms:created>
  <dc:creator>ACT-19</dc:creator>
  <lastModifiedBy>2107113SI</lastModifiedBy>
  <dcterms:modified xsi:type="dcterms:W3CDTF">2023-10-11T05:52:10Z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9648514a23434868963f65b940e444a1</vt:lpwstr>
  </property>
</Properties>
</file>