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40" w:line="269" w:lineRule="auto"/>
        <w:jc w:val="center"/>
      </w:pPr>
      <w:r>
        <w:rPr>
          <w:rFonts w:ascii="Aptos" w:hAnsi="Aptos"/>
          <w:b/>
          <w:color w:val="263440"/>
          <w:sz w:val="30"/>
        </w:rPr>
        <w:t>LABORATORY 1A</w:t>
      </w:r>
    </w:p>
    <w:p>
      <w:pPr>
        <w:pStyle w:val="Title"/>
        <w:jc w:val="center"/>
      </w:pPr>
      <w:r>
        <w:t>Raw Security Logs to</w:t>
        <w:br/>
        <w:t>Rule-Based Detection</w:t>
      </w:r>
    </w:p>
    <w:p>
      <w:pPr>
        <w:spacing w:after="140" w:line="269" w:lineRule="auto"/>
        <w:jc w:val="center"/>
      </w:pPr>
      <w:r>
        <w:rPr>
          <w:rFonts w:ascii="Aptos" w:hAnsi="Aptos"/>
          <w:color w:val="176B9A"/>
          <w:sz w:val="34"/>
        </w:rPr>
        <w:t>MITRE ATT&amp;CK Mapping &amp; SOC Dashboard</w:t>
      </w:r>
    </w:p>
    <w:p>
      <w:pPr>
        <w:spacing w:after="140" w:line="269" w:lineRule="auto"/>
      </w:pPr>
    </w:p>
    <w:tbl>
      <w:tblPr>
        <w:tblW w:type="auto" w:w="0"/>
        <w:jc w:val="center"/>
        <w:tblLayout w:type="autofit"/>
        <w:tblLook w:firstColumn="1" w:firstRow="1" w:lastColumn="0" w:lastRow="0" w:noHBand="0" w:noVBand="1" w:val="04A0"/>
      </w:tblPr>
      <w:tblGrid>
        <w:gridCol w:w="2160"/>
        <w:gridCol w:w="6768"/>
      </w:tblGrid>
      <w:tr>
        <w:tc>
          <w:tcPr>
            <w:tcW w:type="dxa" w:w="5083"/>
            <w:vAlign w:val="center"/>
            <w:tcMar>
              <w:top w:w="90" w:type="dxa"/>
              <w:start w:w="95" w:type="dxa"/>
              <w:bottom w:w="90" w:type="dxa"/>
              <w:end w:w="95" w:type="dxa"/>
            </w:tcMar>
            <w:shd w:fill="123B5D"/>
          </w:tcPr>
          <w:p>
            <w:pPr>
              <w:spacing w:after="40" w:before="20"/>
            </w:pPr>
            <w:r>
              <w:rPr>
                <w:rFonts w:ascii="Aptos" w:hAnsi="Aptos"/>
                <w:b/>
                <w:color w:val="FFFFFF"/>
                <w:sz w:val="20"/>
              </w:rPr>
            </w:r>
            <w:r>
              <w:rPr>
                <w:rFonts w:ascii="Aptos" w:hAnsi="Aptos"/>
                <w:b/>
                <w:color w:val="FFFFFF"/>
                <w:sz w:val="20"/>
              </w:rPr>
              <w:t>Environment</w:t>
            </w:r>
          </w:p>
        </w:tc>
        <w:tc>
          <w:tcPr>
            <w:tcW w:type="dxa" w:w="5083"/>
            <w:vAlign w:val="center"/>
            <w:tcMar>
              <w:top w:w="90" w:type="dxa"/>
              <w:start w:w="95" w:type="dxa"/>
              <w:bottom w:w="90" w:type="dxa"/>
              <w:end w:w="95" w:type="dxa"/>
            </w:tcMar>
            <w:shd w:fill="123B5D"/>
          </w:tcPr>
          <w:p>
            <w:pPr>
              <w:spacing w:after="40" w:before="20"/>
            </w:pPr>
            <w:r>
              <w:rPr>
                <w:rFonts w:ascii="Aptos" w:hAnsi="Aptos"/>
                <w:b/>
                <w:color w:val="FFFFFF"/>
                <w:sz w:val="20"/>
              </w:rPr>
            </w:r>
            <w:r>
              <w:rPr>
                <w:rFonts w:ascii="Aptos" w:hAnsi="Aptos"/>
                <w:b/>
                <w:color w:val="FFFFFF"/>
                <w:sz w:val="20"/>
              </w:rPr>
              <w:t>Windows PowerShell, Docker Compose, dashboard on localhost:8000</w:t>
            </w:r>
          </w:p>
        </w:tc>
      </w:tr>
      <w:tr>
        <w:tc>
          <w:tcPr>
            <w:tcW w:type="dxa" w:w="5083"/>
            <w:vAlign w:val="center"/>
            <w:tcMar>
              <w:top w:w="90" w:type="dxa"/>
              <w:start w:w="95" w:type="dxa"/>
              <w:bottom w:w="90" w:type="dxa"/>
              <w:end w:w="95" w:type="dxa"/>
            </w:tcMar>
            <w:shd w:fill="F1F7FB"/>
          </w:tcPr>
          <w:p>
            <w:pPr>
              <w:spacing w:after="40" w:before="20" w:line="252" w:lineRule="auto"/>
            </w:pPr>
            <w:r>
              <w:rPr>
                <w:rFonts w:ascii="Aptos" w:hAnsi="Aptos"/>
                <w:color w:val="263440"/>
                <w:sz w:val="20"/>
              </w:rPr>
            </w:r>
            <w:r>
              <w:rPr>
                <w:rFonts w:ascii="Aptos" w:hAnsi="Aptos"/>
                <w:b/>
                <w:color w:val="263440"/>
                <w:sz w:val="20"/>
              </w:rPr>
              <w:t>Detection data</w:t>
            </w:r>
          </w:p>
        </w:tc>
        <w:tc>
          <w:tcPr>
            <w:tcW w:type="dxa" w:w="5083"/>
            <w:vAlign w:val="center"/>
            <w:tcMar>
              <w:top w:w="90" w:type="dxa"/>
              <w:start w:w="95" w:type="dxa"/>
              <w:bottom w:w="90" w:type="dxa"/>
              <w:end w:w="95" w:type="dxa"/>
            </w:tcMar>
            <w:shd w:fill="F1F7FB"/>
          </w:tcPr>
          <w:p>
            <w:pPr>
              <w:spacing w:after="40" w:before="20" w:line="252" w:lineRule="auto"/>
            </w:pPr>
            <w:r>
              <w:rPr>
                <w:rFonts w:ascii="Aptos" w:hAnsi="Aptos"/>
                <w:color w:val="263440"/>
                <w:sz w:val="20"/>
              </w:rPr>
            </w:r>
            <w:r>
              <w:rPr>
                <w:rFonts w:ascii="Aptos" w:hAnsi="Aptos"/>
                <w:b w:val="0"/>
                <w:color w:val="263440"/>
                <w:sz w:val="20"/>
              </w:rPr>
              <w:t>security.log and output/findings.json</w:t>
            </w:r>
          </w:p>
        </w:tc>
      </w:tr>
      <w:tr>
        <w:tc>
          <w:tcPr>
            <w:tcW w:type="dxa" w:w="5083"/>
            <w:vAlign w:val="center"/>
            <w:tcMar>
              <w:top w:w="90" w:type="dxa"/>
              <w:start w:w="95" w:type="dxa"/>
              <w:bottom w:w="90" w:type="dxa"/>
              <w:end w:w="95" w:type="dxa"/>
            </w:tcMar>
            <w:shd w:fill="DCEEF7"/>
          </w:tcPr>
          <w:p>
            <w:pPr>
              <w:spacing w:after="40" w:before="20" w:line="252" w:lineRule="auto"/>
            </w:pPr>
            <w:r>
              <w:rPr>
                <w:rFonts w:ascii="Aptos" w:hAnsi="Aptos"/>
                <w:color w:val="263440"/>
                <w:sz w:val="20"/>
              </w:rPr>
            </w:r>
            <w:r>
              <w:rPr>
                <w:rFonts w:ascii="Aptos" w:hAnsi="Aptos"/>
                <w:b/>
                <w:color w:val="263440"/>
                <w:sz w:val="20"/>
              </w:rPr>
              <w:t>Report date</w:t>
            </w:r>
          </w:p>
        </w:tc>
        <w:tc>
          <w:tcPr>
            <w:tcW w:type="dxa" w:w="5083"/>
            <w:vAlign w:val="center"/>
            <w:tcMar>
              <w:top w:w="90" w:type="dxa"/>
              <w:start w:w="95" w:type="dxa"/>
              <w:bottom w:w="90" w:type="dxa"/>
              <w:end w:w="95" w:type="dxa"/>
            </w:tcMar>
            <w:shd w:fill="DCEEF7"/>
          </w:tcPr>
          <w:p>
            <w:pPr>
              <w:spacing w:after="40" w:before="20" w:line="252" w:lineRule="auto"/>
            </w:pPr>
            <w:r>
              <w:rPr>
                <w:rFonts w:ascii="Aptos" w:hAnsi="Aptos"/>
                <w:color w:val="263440"/>
                <w:sz w:val="20"/>
              </w:rPr>
            </w:r>
            <w:r>
              <w:rPr>
                <w:rFonts w:ascii="Aptos" w:hAnsi="Aptos"/>
                <w:b w:val="0"/>
                <w:color w:val="263440"/>
                <w:sz w:val="20"/>
              </w:rPr>
              <w:t>25 October 2026</w:t>
            </w:r>
          </w:p>
        </w:tc>
      </w:tr>
    </w:tbl>
    <w:p>
      <w:pPr>
        <w:spacing w:after="140" w:line="269" w:lineRule="auto"/>
      </w:pPr>
    </w:p>
    <w:p>
      <w:pPr>
        <w:spacing w:before="480" w:after="140" w:line="269" w:lineRule="auto"/>
        <w:jc w:val="center"/>
      </w:pPr>
      <w:r>
        <w:rPr>
          <w:rFonts w:ascii="Aptos" w:hAnsi="Aptos"/>
          <w:i/>
          <w:color w:val="263440"/>
          <w:sz w:val="24"/>
        </w:rPr>
        <w:t>Practical lab report</w:t>
      </w:r>
    </w:p>
    <w:p>
      <w:pPr>
        <w:spacing w:after="140" w:line="269" w:lineRule="auto"/>
      </w:pPr>
      <w:r>
        <w:rPr>
          <w:rFonts w:ascii="Aptos" w:hAnsi="Aptos"/>
          <w:color w:val="263440"/>
          <w:sz w:val="24"/>
        </w:rPr>
        <w:br w:type="page"/>
      </w:r>
    </w:p>
    <w:p>
      <w:pPr>
        <w:pStyle w:val="Heading1"/>
      </w:pPr>
      <w:r>
        <w:t>1. Executive Summary</w:t>
      </w:r>
    </w:p>
    <w:p>
      <w:pPr>
        <w:spacing w:after="140" w:line="269" w:lineRule="auto"/>
      </w:pPr>
      <w:r>
        <w:rPr>
          <w:rFonts w:ascii="Aptos" w:hAnsi="Aptos"/>
          <w:color w:val="263440"/>
          <w:sz w:val="24"/>
        </w:rPr>
        <w:t>This lab demonstrated a simple security monitoring workflow: raw security events were written to a log, a rule-based detector evaluated the events, candidate detections were mapped to MITRE ATT&amp;CK techniques, and the results were exposed through a SOC-style dashboard and a JSON findings file. The initial baseline produced two findings: T1110 (Brute Force) for three failed-password events from 172.18.0.5, and T1046 (Network Service Discovery) for a network-scan log event from 172.18.0.7. Four controlled tests changed the input logs and showed that detection outcomes depend on the configured rules. During the simulator observation, the findings file reported 16 findings while synthetic events were being appended. The original six-line log was restored and all Compose services were stopped at the end.</w:t>
      </w:r>
    </w:p>
    <w:p>
      <w:pPr>
        <w:pStyle w:val="Heading1"/>
      </w:pPr>
      <w:r>
        <w:t>2. Environment and Verification</w:t>
      </w:r>
    </w:p>
    <w:p>
      <w:pPr>
        <w:spacing w:after="140" w:line="269" w:lineRule="auto"/>
      </w:pPr>
      <w:r>
        <w:rPr>
          <w:rFonts w:ascii="Aptos" w:hAnsi="Aptos"/>
          <w:color w:val="263440"/>
          <w:sz w:val="24"/>
        </w:rPr>
        <w:t>The lab was run from the repository folder labs/lab1a-mitre-soc on Windows using PowerShell and Docker Compose. The dashboard was available at http://localhost:8000. The detector reported a five-second scan interval, a failed-password threshold of three, and MITRE knowledge status Loaded with two techniques.</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vAlign w:val="center"/>
            <w:tcMar>
              <w:top w:w="90" w:type="dxa"/>
              <w:start w:w="95" w:type="dxa"/>
              <w:bottom w:w="90" w:type="dxa"/>
              <w:end w:w="95" w:type="dxa"/>
            </w:tcMar>
            <w:shd w:fill="123B5D"/>
          </w:tcPr>
          <w:p>
            <w:pPr>
              <w:spacing w:after="40" w:before="20"/>
            </w:pPr>
            <w:r>
              <w:rPr>
                <w:rFonts w:ascii="Aptos" w:hAnsi="Aptos"/>
                <w:b/>
                <w:color w:val="FFFFFF"/>
                <w:sz w:val="20"/>
              </w:rPr>
            </w:r>
            <w:r>
              <w:rPr>
                <w:rFonts w:ascii="Aptos" w:hAnsi="Aptos"/>
                <w:b/>
                <w:color w:val="FFFFFF"/>
                <w:sz w:val="20"/>
              </w:rPr>
              <w:t>Component</w:t>
            </w:r>
          </w:p>
        </w:tc>
        <w:tc>
          <w:tcPr>
            <w:tcW w:type="dxa" w:w="3389"/>
            <w:vAlign w:val="center"/>
            <w:tcMar>
              <w:top w:w="90" w:type="dxa"/>
              <w:start w:w="95" w:type="dxa"/>
              <w:bottom w:w="90" w:type="dxa"/>
              <w:end w:w="95" w:type="dxa"/>
            </w:tcMar>
            <w:shd w:fill="123B5D"/>
          </w:tcPr>
          <w:p>
            <w:pPr>
              <w:spacing w:after="40" w:before="20"/>
            </w:pPr>
            <w:r>
              <w:rPr>
                <w:rFonts w:ascii="Aptos" w:hAnsi="Aptos"/>
                <w:b/>
                <w:color w:val="FFFFFF"/>
                <w:sz w:val="20"/>
              </w:rPr>
            </w:r>
            <w:r>
              <w:rPr>
                <w:rFonts w:ascii="Aptos" w:hAnsi="Aptos"/>
                <w:b/>
                <w:color w:val="FFFFFF"/>
                <w:sz w:val="20"/>
              </w:rPr>
              <w:t>Observed state</w:t>
            </w:r>
          </w:p>
        </w:tc>
        <w:tc>
          <w:tcPr>
            <w:tcW w:type="dxa" w:w="3389"/>
            <w:vAlign w:val="center"/>
            <w:tcMar>
              <w:top w:w="90" w:type="dxa"/>
              <w:start w:w="95" w:type="dxa"/>
              <w:bottom w:w="90" w:type="dxa"/>
              <w:end w:w="95" w:type="dxa"/>
            </w:tcMar>
            <w:shd w:fill="123B5D"/>
          </w:tcPr>
          <w:p>
            <w:pPr>
              <w:spacing w:after="40" w:before="20"/>
            </w:pPr>
            <w:r>
              <w:rPr>
                <w:rFonts w:ascii="Aptos" w:hAnsi="Aptos"/>
                <w:b/>
                <w:color w:val="FFFFFF"/>
                <w:sz w:val="20"/>
              </w:rPr>
            </w:r>
            <w:r>
              <w:rPr>
                <w:rFonts w:ascii="Aptos" w:hAnsi="Aptos"/>
                <w:b/>
                <w:color w:val="FFFFFF"/>
                <w:sz w:val="20"/>
              </w:rPr>
              <w:t>Purpose</w:t>
            </w:r>
          </w:p>
        </w:tc>
      </w:tr>
      <w:tr>
        <w:tc>
          <w:tcPr>
            <w:tcW w:type="dxa" w:w="3389"/>
            <w:vAlign w:val="center"/>
            <w:tcMar>
              <w:top w:w="90" w:type="dxa"/>
              <w:start w:w="95" w:type="dxa"/>
              <w:bottom w:w="90" w:type="dxa"/>
              <w:end w:w="95" w:type="dxa"/>
            </w:tcMar>
            <w:shd w:fill="F1F7FB"/>
          </w:tcPr>
          <w:p>
            <w:pPr>
              <w:spacing w:after="40" w:before="20" w:line="252" w:lineRule="auto"/>
            </w:pPr>
            <w:r>
              <w:rPr>
                <w:rFonts w:ascii="Aptos" w:hAnsi="Aptos"/>
                <w:color w:val="263440"/>
                <w:sz w:val="20"/>
              </w:rPr>
            </w:r>
            <w:r>
              <w:rPr>
                <w:rFonts w:ascii="Aptos" w:hAnsi="Aptos"/>
                <w:b w:val="0"/>
                <w:color w:val="263440"/>
                <w:sz w:val="20"/>
              </w:rPr>
              <w:t>lab1a-dashboard</w:t>
            </w:r>
          </w:p>
        </w:tc>
        <w:tc>
          <w:tcPr>
            <w:tcW w:type="dxa" w:w="3389"/>
            <w:vAlign w:val="center"/>
            <w:tcMar>
              <w:top w:w="90" w:type="dxa"/>
              <w:start w:w="95" w:type="dxa"/>
              <w:bottom w:w="90" w:type="dxa"/>
              <w:end w:w="95" w:type="dxa"/>
            </w:tcMar>
            <w:shd w:fill="F1F7FB"/>
          </w:tcPr>
          <w:p>
            <w:pPr>
              <w:spacing w:after="40" w:before="20" w:line="252" w:lineRule="auto"/>
            </w:pPr>
            <w:r>
              <w:rPr>
                <w:rFonts w:ascii="Aptos" w:hAnsi="Aptos"/>
                <w:color w:val="263440"/>
                <w:sz w:val="20"/>
              </w:rPr>
            </w:r>
            <w:r>
              <w:rPr>
                <w:rFonts w:ascii="Aptos" w:hAnsi="Aptos"/>
                <w:b w:val="0"/>
                <w:color w:val="263440"/>
                <w:sz w:val="20"/>
              </w:rPr>
              <w:t>Running during test; port 8000 published</w:t>
            </w:r>
          </w:p>
        </w:tc>
        <w:tc>
          <w:tcPr>
            <w:tcW w:type="dxa" w:w="3389"/>
            <w:vAlign w:val="center"/>
            <w:tcMar>
              <w:top w:w="90" w:type="dxa"/>
              <w:start w:w="95" w:type="dxa"/>
              <w:bottom w:w="90" w:type="dxa"/>
              <w:end w:w="95" w:type="dxa"/>
            </w:tcMar>
            <w:shd w:fill="F1F7FB"/>
          </w:tcPr>
          <w:p>
            <w:pPr>
              <w:spacing w:after="40" w:before="20" w:line="252" w:lineRule="auto"/>
            </w:pPr>
            <w:r>
              <w:rPr>
                <w:rFonts w:ascii="Aptos" w:hAnsi="Aptos"/>
                <w:color w:val="263440"/>
                <w:sz w:val="20"/>
              </w:rPr>
            </w:r>
            <w:r>
              <w:rPr>
                <w:rFonts w:ascii="Aptos" w:hAnsi="Aptos"/>
                <w:b w:val="0"/>
                <w:color w:val="263440"/>
                <w:sz w:val="20"/>
              </w:rPr>
              <w:t>SOC dashboard</w:t>
            </w:r>
          </w:p>
        </w:tc>
      </w:tr>
      <w:tr>
        <w:tc>
          <w:tcPr>
            <w:tcW w:type="dxa" w:w="3389"/>
            <w:vAlign w:val="center"/>
            <w:tcMar>
              <w:top w:w="90" w:type="dxa"/>
              <w:start w:w="95" w:type="dxa"/>
              <w:bottom w:w="90" w:type="dxa"/>
              <w:end w:w="95" w:type="dxa"/>
            </w:tcMar>
            <w:shd w:fill="DCEEF7"/>
          </w:tcPr>
          <w:p>
            <w:pPr>
              <w:spacing w:after="40" w:before="20" w:line="252" w:lineRule="auto"/>
            </w:pPr>
            <w:r>
              <w:rPr>
                <w:rFonts w:ascii="Aptos" w:hAnsi="Aptos"/>
                <w:color w:val="263440"/>
                <w:sz w:val="20"/>
              </w:rPr>
            </w:r>
            <w:r>
              <w:rPr>
                <w:rFonts w:ascii="Aptos" w:hAnsi="Aptos"/>
                <w:b w:val="0"/>
                <w:color w:val="263440"/>
                <w:sz w:val="20"/>
              </w:rPr>
              <w:t>mitre-log-detector</w:t>
            </w:r>
          </w:p>
        </w:tc>
        <w:tc>
          <w:tcPr>
            <w:tcW w:type="dxa" w:w="3389"/>
            <w:vAlign w:val="center"/>
            <w:tcMar>
              <w:top w:w="90" w:type="dxa"/>
              <w:start w:w="95" w:type="dxa"/>
              <w:bottom w:w="90" w:type="dxa"/>
              <w:end w:w="95" w:type="dxa"/>
            </w:tcMar>
            <w:shd w:fill="DCEEF7"/>
          </w:tcPr>
          <w:p>
            <w:pPr>
              <w:spacing w:after="40" w:before="20" w:line="252" w:lineRule="auto"/>
            </w:pPr>
            <w:r>
              <w:rPr>
                <w:rFonts w:ascii="Aptos" w:hAnsi="Aptos"/>
                <w:color w:val="263440"/>
                <w:sz w:val="20"/>
              </w:rPr>
            </w:r>
            <w:r>
              <w:rPr>
                <w:rFonts w:ascii="Aptos" w:hAnsi="Aptos"/>
                <w:b w:val="0"/>
                <w:color w:val="263440"/>
                <w:sz w:val="20"/>
              </w:rPr>
              <w:t>Running during test</w:t>
            </w:r>
          </w:p>
        </w:tc>
        <w:tc>
          <w:tcPr>
            <w:tcW w:type="dxa" w:w="3389"/>
            <w:vAlign w:val="center"/>
            <w:tcMar>
              <w:top w:w="90" w:type="dxa"/>
              <w:start w:w="95" w:type="dxa"/>
              <w:bottom w:w="90" w:type="dxa"/>
              <w:end w:w="95" w:type="dxa"/>
            </w:tcMar>
            <w:shd w:fill="DCEEF7"/>
          </w:tcPr>
          <w:p>
            <w:pPr>
              <w:spacing w:after="40" w:before="20" w:line="252" w:lineRule="auto"/>
            </w:pPr>
            <w:r>
              <w:rPr>
                <w:rFonts w:ascii="Aptos" w:hAnsi="Aptos"/>
                <w:color w:val="263440"/>
                <w:sz w:val="20"/>
              </w:rPr>
            </w:r>
            <w:r>
              <w:rPr>
                <w:rFonts w:ascii="Aptos" w:hAnsi="Aptos"/>
                <w:b w:val="0"/>
                <w:color w:val="263440"/>
                <w:sz w:val="20"/>
              </w:rPr>
              <w:t>Scans logs and creates findings</w:t>
            </w:r>
          </w:p>
        </w:tc>
      </w:tr>
      <w:tr>
        <w:tc>
          <w:tcPr>
            <w:tcW w:type="dxa" w:w="3389"/>
            <w:vAlign w:val="center"/>
            <w:tcMar>
              <w:top w:w="90" w:type="dxa"/>
              <w:start w:w="95" w:type="dxa"/>
              <w:bottom w:w="90" w:type="dxa"/>
              <w:end w:w="95" w:type="dxa"/>
            </w:tcMar>
            <w:shd w:fill="F1F7FB"/>
          </w:tcPr>
          <w:p>
            <w:pPr>
              <w:spacing w:after="40" w:before="20" w:line="252" w:lineRule="auto"/>
            </w:pPr>
            <w:r>
              <w:rPr>
                <w:rFonts w:ascii="Aptos" w:hAnsi="Aptos"/>
                <w:color w:val="263440"/>
                <w:sz w:val="20"/>
              </w:rPr>
            </w:r>
            <w:r>
              <w:rPr>
                <w:rFonts w:ascii="Aptos" w:hAnsi="Aptos"/>
                <w:b w:val="0"/>
                <w:color w:val="263440"/>
                <w:sz w:val="20"/>
              </w:rPr>
              <w:t>lab1a-log-simulator</w:t>
            </w:r>
          </w:p>
        </w:tc>
        <w:tc>
          <w:tcPr>
            <w:tcW w:type="dxa" w:w="3389"/>
            <w:vAlign w:val="center"/>
            <w:tcMar>
              <w:top w:w="90" w:type="dxa"/>
              <w:start w:w="95" w:type="dxa"/>
              <w:bottom w:w="90" w:type="dxa"/>
              <w:end w:w="95" w:type="dxa"/>
            </w:tcMar>
            <w:shd w:fill="F1F7FB"/>
          </w:tcPr>
          <w:p>
            <w:pPr>
              <w:spacing w:after="40" w:before="20" w:line="252" w:lineRule="auto"/>
            </w:pPr>
            <w:r>
              <w:rPr>
                <w:rFonts w:ascii="Aptos" w:hAnsi="Aptos"/>
                <w:color w:val="263440"/>
                <w:sz w:val="20"/>
              </w:rPr>
            </w:r>
            <w:r>
              <w:rPr>
                <w:rFonts w:ascii="Aptos" w:hAnsi="Aptos"/>
                <w:b w:val="0"/>
                <w:color w:val="263440"/>
                <w:sz w:val="20"/>
              </w:rPr>
              <w:t>Running during Activity D</w:t>
            </w:r>
          </w:p>
        </w:tc>
        <w:tc>
          <w:tcPr>
            <w:tcW w:type="dxa" w:w="3389"/>
            <w:vAlign w:val="center"/>
            <w:tcMar>
              <w:top w:w="90" w:type="dxa"/>
              <w:start w:w="95" w:type="dxa"/>
              <w:bottom w:w="90" w:type="dxa"/>
              <w:end w:w="95" w:type="dxa"/>
            </w:tcMar>
            <w:shd w:fill="F1F7FB"/>
          </w:tcPr>
          <w:p>
            <w:pPr>
              <w:spacing w:after="40" w:before="20" w:line="252" w:lineRule="auto"/>
            </w:pPr>
            <w:r>
              <w:rPr>
                <w:rFonts w:ascii="Aptos" w:hAnsi="Aptos"/>
                <w:color w:val="263440"/>
                <w:sz w:val="20"/>
              </w:rPr>
            </w:r>
            <w:r>
              <w:rPr>
                <w:rFonts w:ascii="Aptos" w:hAnsi="Aptos"/>
                <w:b w:val="0"/>
                <w:color w:val="263440"/>
                <w:sz w:val="20"/>
              </w:rPr>
              <w:t>Appends synthetic events</w:t>
            </w:r>
          </w:p>
        </w:tc>
      </w:tr>
    </w:tbl>
    <w:p>
      <w:pPr>
        <w:spacing w:after="140" w:line="269" w:lineRule="auto"/>
      </w:pPr>
      <w:r>
        <w:rPr>
          <w:rFonts w:ascii="Aptos" w:hAnsi="Aptos"/>
          <w:color w:val="263440"/>
          <w:sz w:val="24"/>
        </w:rPr>
        <w:t>Verification evidence: `docker compose ps` showed all three containers as running before the simulator observation. After cleanup, `docker compose ps` returned no running containers. The simulator log stated that it started with a 10-second interval and repeatedly appended one or three synthetic events.</w:t>
      </w:r>
    </w:p>
    <w:p>
      <w:pPr>
        <w:pStyle w:val="Heading1"/>
      </w:pPr>
      <w:r>
        <w:t>3. Initial Baseline Findings</w:t>
      </w:r>
    </w:p>
    <w:p>
      <w:pPr>
        <w:jc w:val="center"/>
      </w:pPr>
      <w:r>
        <w:drawing>
          <wp:inline xmlns:a="http://schemas.openxmlformats.org/drawingml/2006/main" xmlns:pic="http://schemas.openxmlformats.org/drawingml/2006/picture">
            <wp:extent cx="5715000" cy="2244383"/>
            <wp:docPr id="1" name="Picture 1"/>
            <wp:cNvGraphicFramePr>
              <a:graphicFrameLocks noChangeAspect="1"/>
            </wp:cNvGraphicFramePr>
            <a:graphic>
              <a:graphicData uri="http://schemas.openxmlformats.org/drawingml/2006/picture">
                <pic:pic>
                  <pic:nvPicPr>
                    <pic:cNvPr id="0" name="pic_lab3.PNG"/>
                    <pic:cNvPicPr/>
                  </pic:nvPicPr>
                  <pic:blipFill>
                    <a:blip r:embed="rId11"/>
                    <a:stretch>
                      <a:fillRect/>
                    </a:stretch>
                  </pic:blipFill>
                  <pic:spPr>
                    <a:xfrm>
                      <a:off x="0" y="0"/>
                      <a:ext cx="5715000" cy="2244383"/>
                    </a:xfrm>
                    <a:prstGeom prst="rect"/>
                  </pic:spPr>
                </pic:pic>
              </a:graphicData>
            </a:graphic>
          </wp:inline>
        </w:drawing>
      </w:r>
    </w:p>
    <w:p>
      <w:pPr>
        <w:jc w:val="center"/>
      </w:pPr>
      <w:r>
        <w:rPr>
          <w:i/>
          <w:color w:val="1F4E79"/>
          <w:sz w:val="20"/>
        </w:rPr>
        <w:t>Figure 1. Original security.log showing the six baseline events.</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c>
          <w:tcPr>
            <w:tcW w:type="dxa" w:w="2033"/>
            <w:vAlign w:val="center"/>
            <w:tcMar>
              <w:top w:w="90" w:type="dxa"/>
              <w:start w:w="95" w:type="dxa"/>
              <w:bottom w:w="90" w:type="dxa"/>
              <w:end w:w="95" w:type="dxa"/>
            </w:tcMar>
            <w:shd w:fill="123B5D"/>
          </w:tcPr>
          <w:p>
            <w:pPr>
              <w:spacing w:after="40" w:before="20"/>
            </w:pPr>
            <w:r>
              <w:rPr>
                <w:rFonts w:ascii="Aptos" w:hAnsi="Aptos"/>
                <w:b/>
                <w:color w:val="FFFFFF"/>
                <w:sz w:val="20"/>
              </w:rPr>
            </w:r>
            <w:r>
              <w:rPr>
                <w:rFonts w:ascii="Aptos" w:hAnsi="Aptos"/>
                <w:b/>
                <w:color w:val="FFFFFF"/>
                <w:sz w:val="20"/>
              </w:rPr>
              <w:t>Technique</w:t>
            </w:r>
          </w:p>
        </w:tc>
        <w:tc>
          <w:tcPr>
            <w:tcW w:type="dxa" w:w="2033"/>
            <w:vAlign w:val="center"/>
            <w:tcMar>
              <w:top w:w="90" w:type="dxa"/>
              <w:start w:w="95" w:type="dxa"/>
              <w:bottom w:w="90" w:type="dxa"/>
              <w:end w:w="95" w:type="dxa"/>
            </w:tcMar>
            <w:shd w:fill="123B5D"/>
          </w:tcPr>
          <w:p>
            <w:pPr>
              <w:spacing w:after="40" w:before="20"/>
            </w:pPr>
            <w:r>
              <w:rPr>
                <w:rFonts w:ascii="Aptos" w:hAnsi="Aptos"/>
                <w:b/>
                <w:color w:val="FFFFFF"/>
                <w:sz w:val="20"/>
              </w:rPr>
            </w:r>
            <w:r>
              <w:rPr>
                <w:rFonts w:ascii="Aptos" w:hAnsi="Aptos"/>
                <w:b/>
                <w:color w:val="FFFFFF"/>
                <w:sz w:val="20"/>
              </w:rPr>
              <w:t>Finding / evidence</w:t>
            </w:r>
          </w:p>
        </w:tc>
        <w:tc>
          <w:tcPr>
            <w:tcW w:type="dxa" w:w="2033"/>
            <w:vAlign w:val="center"/>
            <w:tcMar>
              <w:top w:w="90" w:type="dxa"/>
              <w:start w:w="95" w:type="dxa"/>
              <w:bottom w:w="90" w:type="dxa"/>
              <w:end w:w="95" w:type="dxa"/>
            </w:tcMar>
            <w:shd w:fill="123B5D"/>
          </w:tcPr>
          <w:p>
            <w:pPr>
              <w:spacing w:after="40" w:before="20"/>
            </w:pPr>
            <w:r>
              <w:rPr>
                <w:rFonts w:ascii="Aptos" w:hAnsi="Aptos"/>
                <w:b/>
                <w:color w:val="FFFFFF"/>
                <w:sz w:val="20"/>
              </w:rPr>
            </w:r>
            <w:r>
              <w:rPr>
                <w:rFonts w:ascii="Aptos" w:hAnsi="Aptos"/>
                <w:b/>
                <w:color w:val="FFFFFF"/>
                <w:sz w:val="20"/>
              </w:rPr>
              <w:t>Source IP</w:t>
            </w:r>
          </w:p>
        </w:tc>
        <w:tc>
          <w:tcPr>
            <w:tcW w:type="dxa" w:w="2033"/>
            <w:vAlign w:val="center"/>
            <w:tcMar>
              <w:top w:w="90" w:type="dxa"/>
              <w:start w:w="95" w:type="dxa"/>
              <w:bottom w:w="90" w:type="dxa"/>
              <w:end w:w="95" w:type="dxa"/>
            </w:tcMar>
            <w:shd w:fill="123B5D"/>
          </w:tcPr>
          <w:p>
            <w:pPr>
              <w:spacing w:after="40" w:before="20"/>
            </w:pPr>
            <w:r>
              <w:rPr>
                <w:rFonts w:ascii="Aptos" w:hAnsi="Aptos"/>
                <w:b/>
                <w:color w:val="FFFFFF"/>
                <w:sz w:val="20"/>
              </w:rPr>
            </w:r>
            <w:r>
              <w:rPr>
                <w:rFonts w:ascii="Aptos" w:hAnsi="Aptos"/>
                <w:b/>
                <w:color w:val="FFFFFF"/>
                <w:sz w:val="20"/>
              </w:rPr>
              <w:t>Severity</w:t>
            </w:r>
          </w:p>
        </w:tc>
        <w:tc>
          <w:tcPr>
            <w:tcW w:type="dxa" w:w="2033"/>
            <w:vAlign w:val="center"/>
            <w:tcMar>
              <w:top w:w="90" w:type="dxa"/>
              <w:start w:w="95" w:type="dxa"/>
              <w:bottom w:w="90" w:type="dxa"/>
              <w:end w:w="95" w:type="dxa"/>
            </w:tcMar>
            <w:shd w:fill="123B5D"/>
          </w:tcPr>
          <w:p>
            <w:pPr>
              <w:spacing w:after="40" w:before="20"/>
            </w:pPr>
            <w:r>
              <w:rPr>
                <w:rFonts w:ascii="Aptos" w:hAnsi="Aptos"/>
                <w:b/>
                <w:color w:val="FFFFFF"/>
                <w:sz w:val="20"/>
              </w:rPr>
            </w:r>
            <w:r>
              <w:rPr>
                <w:rFonts w:ascii="Aptos" w:hAnsi="Aptos"/>
                <w:b/>
                <w:color w:val="FFFFFF"/>
                <w:sz w:val="20"/>
              </w:rPr>
              <w:t>Tactic</w:t>
            </w:r>
          </w:p>
        </w:tc>
      </w:tr>
      <w:tr>
        <w:tc>
          <w:tcPr>
            <w:tcW w:type="dxa" w:w="2033"/>
            <w:vAlign w:val="center"/>
            <w:tcMar>
              <w:top w:w="90" w:type="dxa"/>
              <w:start w:w="95" w:type="dxa"/>
              <w:bottom w:w="90" w:type="dxa"/>
              <w:end w:w="95" w:type="dxa"/>
            </w:tcMar>
            <w:shd w:fill="F1F7FB"/>
          </w:tcPr>
          <w:p>
            <w:pPr>
              <w:spacing w:after="40" w:before="20" w:line="252" w:lineRule="auto"/>
            </w:pPr>
            <w:r>
              <w:rPr>
                <w:rFonts w:ascii="Aptos" w:hAnsi="Aptos"/>
                <w:color w:val="263440"/>
                <w:sz w:val="20"/>
              </w:rPr>
            </w:r>
            <w:r>
              <w:rPr>
                <w:rFonts w:ascii="Aptos" w:hAnsi="Aptos"/>
                <w:b w:val="0"/>
                <w:color w:val="263440"/>
                <w:sz w:val="20"/>
              </w:rPr>
              <w:t>T1110 — Brute Force</w:t>
            </w:r>
          </w:p>
        </w:tc>
        <w:tc>
          <w:tcPr>
            <w:tcW w:type="dxa" w:w="2033"/>
            <w:vAlign w:val="center"/>
            <w:tcMar>
              <w:top w:w="90" w:type="dxa"/>
              <w:start w:w="95" w:type="dxa"/>
              <w:bottom w:w="90" w:type="dxa"/>
              <w:end w:w="95" w:type="dxa"/>
            </w:tcMar>
            <w:shd w:fill="F1F7FB"/>
          </w:tcPr>
          <w:p>
            <w:pPr>
              <w:spacing w:after="40" w:before="20" w:line="252" w:lineRule="auto"/>
            </w:pPr>
            <w:r>
              <w:rPr>
                <w:rFonts w:ascii="Aptos" w:hAnsi="Aptos"/>
                <w:color w:val="263440"/>
                <w:sz w:val="20"/>
              </w:rPr>
            </w:r>
            <w:r>
              <w:rPr>
                <w:rFonts w:ascii="Aptos" w:hAnsi="Aptos"/>
                <w:b w:val="0"/>
                <w:color w:val="263440"/>
                <w:sz w:val="20"/>
              </w:rPr>
              <w:t>3 failed-password events from the same IP</w:t>
            </w:r>
          </w:p>
        </w:tc>
        <w:tc>
          <w:tcPr>
            <w:tcW w:type="dxa" w:w="2033"/>
            <w:vAlign w:val="center"/>
            <w:tcMar>
              <w:top w:w="90" w:type="dxa"/>
              <w:start w:w="95" w:type="dxa"/>
              <w:bottom w:w="90" w:type="dxa"/>
              <w:end w:w="95" w:type="dxa"/>
            </w:tcMar>
            <w:shd w:fill="F1F7FB"/>
          </w:tcPr>
          <w:p>
            <w:pPr>
              <w:spacing w:after="40" w:before="20" w:line="252" w:lineRule="auto"/>
            </w:pPr>
            <w:r>
              <w:rPr>
                <w:rFonts w:ascii="Aptos" w:hAnsi="Aptos"/>
                <w:color w:val="263440"/>
                <w:sz w:val="20"/>
              </w:rPr>
            </w:r>
            <w:r>
              <w:rPr>
                <w:rFonts w:ascii="Aptos" w:hAnsi="Aptos"/>
                <w:b w:val="0"/>
                <w:color w:val="263440"/>
                <w:sz w:val="20"/>
              </w:rPr>
              <w:t>172.18.0.5</w:t>
            </w:r>
          </w:p>
        </w:tc>
        <w:tc>
          <w:tcPr>
            <w:tcW w:type="dxa" w:w="2033"/>
            <w:vAlign w:val="center"/>
            <w:tcMar>
              <w:top w:w="90" w:type="dxa"/>
              <w:start w:w="95" w:type="dxa"/>
              <w:bottom w:w="90" w:type="dxa"/>
              <w:end w:w="95" w:type="dxa"/>
            </w:tcMar>
            <w:shd w:fill="F1F7FB"/>
          </w:tcPr>
          <w:p>
            <w:pPr>
              <w:spacing w:after="40" w:before="20" w:line="252" w:lineRule="auto"/>
            </w:pPr>
            <w:r>
              <w:rPr>
                <w:rFonts w:ascii="Aptos" w:hAnsi="Aptos"/>
                <w:color w:val="263440"/>
                <w:sz w:val="20"/>
              </w:rPr>
            </w:r>
            <w:r>
              <w:rPr>
                <w:rFonts w:ascii="Aptos" w:hAnsi="Aptos"/>
                <w:b w:val="0"/>
                <w:color w:val="263440"/>
                <w:sz w:val="20"/>
              </w:rPr>
              <w:t>High</w:t>
            </w:r>
          </w:p>
        </w:tc>
        <w:tc>
          <w:tcPr>
            <w:tcW w:type="dxa" w:w="2033"/>
            <w:vAlign w:val="center"/>
            <w:tcMar>
              <w:top w:w="90" w:type="dxa"/>
              <w:start w:w="95" w:type="dxa"/>
              <w:bottom w:w="90" w:type="dxa"/>
              <w:end w:w="95" w:type="dxa"/>
            </w:tcMar>
            <w:shd w:fill="F1F7FB"/>
          </w:tcPr>
          <w:p>
            <w:pPr>
              <w:spacing w:after="40" w:before="20" w:line="252" w:lineRule="auto"/>
            </w:pPr>
            <w:r>
              <w:rPr>
                <w:rFonts w:ascii="Aptos" w:hAnsi="Aptos"/>
                <w:color w:val="263440"/>
                <w:sz w:val="20"/>
              </w:rPr>
            </w:r>
            <w:r>
              <w:rPr>
                <w:rFonts w:ascii="Aptos" w:hAnsi="Aptos"/>
                <w:b w:val="0"/>
                <w:color w:val="263440"/>
                <w:sz w:val="20"/>
              </w:rPr>
              <w:t>Credential Access</w:t>
            </w:r>
          </w:p>
        </w:tc>
      </w:tr>
      <w:tr>
        <w:tc>
          <w:tcPr>
            <w:tcW w:type="dxa" w:w="2033"/>
            <w:vAlign w:val="center"/>
            <w:tcMar>
              <w:top w:w="90" w:type="dxa"/>
              <w:start w:w="95" w:type="dxa"/>
              <w:bottom w:w="90" w:type="dxa"/>
              <w:end w:w="95" w:type="dxa"/>
            </w:tcMar>
            <w:shd w:fill="DCEEF7"/>
          </w:tcPr>
          <w:p>
            <w:pPr>
              <w:spacing w:after="40" w:before="20" w:line="252" w:lineRule="auto"/>
            </w:pPr>
            <w:r>
              <w:rPr>
                <w:rFonts w:ascii="Aptos" w:hAnsi="Aptos"/>
                <w:color w:val="263440"/>
                <w:sz w:val="20"/>
              </w:rPr>
            </w:r>
            <w:r>
              <w:rPr>
                <w:rFonts w:ascii="Aptos" w:hAnsi="Aptos"/>
                <w:b w:val="0"/>
                <w:color w:val="263440"/>
                <w:sz w:val="20"/>
              </w:rPr>
              <w:t>T1046 — Network Service Discovery</w:t>
            </w:r>
          </w:p>
        </w:tc>
        <w:tc>
          <w:tcPr>
            <w:tcW w:type="dxa" w:w="2033"/>
            <w:vAlign w:val="center"/>
            <w:tcMar>
              <w:top w:w="90" w:type="dxa"/>
              <w:start w:w="95" w:type="dxa"/>
              <w:bottom w:w="90" w:type="dxa"/>
              <w:end w:w="95" w:type="dxa"/>
            </w:tcMar>
            <w:shd w:fill="DCEEF7"/>
          </w:tcPr>
          <w:p>
            <w:pPr>
              <w:spacing w:after="40" w:before="20" w:line="252" w:lineRule="auto"/>
            </w:pPr>
            <w:r>
              <w:rPr>
                <w:rFonts w:ascii="Aptos" w:hAnsi="Aptos"/>
                <w:color w:val="263440"/>
                <w:sz w:val="20"/>
              </w:rPr>
            </w:r>
            <w:r>
              <w:rPr>
                <w:rFonts w:ascii="Aptos" w:hAnsi="Aptos"/>
                <w:b w:val="0"/>
                <w:color w:val="263440"/>
                <w:sz w:val="20"/>
              </w:rPr>
              <w:t>Log contains “Network scan detected”</w:t>
            </w:r>
          </w:p>
        </w:tc>
        <w:tc>
          <w:tcPr>
            <w:tcW w:type="dxa" w:w="2033"/>
            <w:vAlign w:val="center"/>
            <w:tcMar>
              <w:top w:w="90" w:type="dxa"/>
              <w:start w:w="95" w:type="dxa"/>
              <w:bottom w:w="90" w:type="dxa"/>
              <w:end w:w="95" w:type="dxa"/>
            </w:tcMar>
            <w:shd w:fill="DCEEF7"/>
          </w:tcPr>
          <w:p>
            <w:pPr>
              <w:spacing w:after="40" w:before="20" w:line="252" w:lineRule="auto"/>
            </w:pPr>
            <w:r>
              <w:rPr>
                <w:rFonts w:ascii="Aptos" w:hAnsi="Aptos"/>
                <w:color w:val="263440"/>
                <w:sz w:val="20"/>
              </w:rPr>
            </w:r>
            <w:r>
              <w:rPr>
                <w:rFonts w:ascii="Aptos" w:hAnsi="Aptos"/>
                <w:b w:val="0"/>
                <w:color w:val="263440"/>
                <w:sz w:val="20"/>
              </w:rPr>
              <w:t>172.18.0.7</w:t>
            </w:r>
          </w:p>
        </w:tc>
        <w:tc>
          <w:tcPr>
            <w:tcW w:type="dxa" w:w="2033"/>
            <w:vAlign w:val="center"/>
            <w:tcMar>
              <w:top w:w="90" w:type="dxa"/>
              <w:start w:w="95" w:type="dxa"/>
              <w:bottom w:w="90" w:type="dxa"/>
              <w:end w:w="95" w:type="dxa"/>
            </w:tcMar>
            <w:shd w:fill="DCEEF7"/>
          </w:tcPr>
          <w:p>
            <w:pPr>
              <w:spacing w:after="40" w:before="20" w:line="252" w:lineRule="auto"/>
            </w:pPr>
            <w:r>
              <w:rPr>
                <w:rFonts w:ascii="Aptos" w:hAnsi="Aptos"/>
                <w:color w:val="263440"/>
                <w:sz w:val="20"/>
              </w:rPr>
            </w:r>
            <w:r>
              <w:rPr>
                <w:rFonts w:ascii="Aptos" w:hAnsi="Aptos"/>
                <w:b w:val="0"/>
                <w:color w:val="263440"/>
                <w:sz w:val="20"/>
              </w:rPr>
              <w:t>Medium</w:t>
            </w:r>
          </w:p>
        </w:tc>
        <w:tc>
          <w:tcPr>
            <w:tcW w:type="dxa" w:w="2033"/>
            <w:vAlign w:val="center"/>
            <w:tcMar>
              <w:top w:w="90" w:type="dxa"/>
              <w:start w:w="95" w:type="dxa"/>
              <w:bottom w:w="90" w:type="dxa"/>
              <w:end w:w="95" w:type="dxa"/>
            </w:tcMar>
            <w:shd w:fill="DCEEF7"/>
          </w:tcPr>
          <w:p>
            <w:pPr>
              <w:spacing w:after="40" w:before="20" w:line="252" w:lineRule="auto"/>
            </w:pPr>
            <w:r>
              <w:rPr>
                <w:rFonts w:ascii="Aptos" w:hAnsi="Aptos"/>
                <w:color w:val="263440"/>
                <w:sz w:val="20"/>
              </w:rPr>
            </w:r>
            <w:r>
              <w:rPr>
                <w:rFonts w:ascii="Aptos" w:hAnsi="Aptos"/>
                <w:b w:val="0"/>
                <w:color w:val="263440"/>
                <w:sz w:val="20"/>
              </w:rPr>
              <w:t>Discovery</w:t>
            </w:r>
          </w:p>
        </w:tc>
      </w:tr>
    </w:tbl>
    <w:p>
      <w:pPr>
        <w:pStyle w:val="Heading1"/>
      </w:pPr>
      <w:r>
        <w:t>4. Evidence-to-Detection-to-MITRE Mapping</w:t>
      </w:r>
    </w:p>
    <w:p>
      <w:pPr>
        <w:jc w:val="center"/>
      </w:pPr>
      <w:r>
        <w:drawing>
          <wp:inline xmlns:a="http://schemas.openxmlformats.org/drawingml/2006/main" xmlns:pic="http://schemas.openxmlformats.org/drawingml/2006/picture">
            <wp:extent cx="5715000" cy="2024502"/>
            <wp:docPr id="2" name="Picture 2"/>
            <wp:cNvGraphicFramePr>
              <a:graphicFrameLocks noChangeAspect="1"/>
            </wp:cNvGraphicFramePr>
            <a:graphic>
              <a:graphicData uri="http://schemas.openxmlformats.org/drawingml/2006/picture">
                <pic:pic>
                  <pic:nvPicPr>
                    <pic:cNvPr id="0" name="pic_labA2.PNG"/>
                    <pic:cNvPicPr/>
                  </pic:nvPicPr>
                  <pic:blipFill>
                    <a:blip r:embed="rId12"/>
                    <a:stretch>
                      <a:fillRect/>
                    </a:stretch>
                  </pic:blipFill>
                  <pic:spPr>
                    <a:xfrm>
                      <a:off x="0" y="0"/>
                      <a:ext cx="5715000" cy="2024502"/>
                    </a:xfrm>
                    <a:prstGeom prst="rect"/>
                  </pic:spPr>
                </pic:pic>
              </a:graphicData>
            </a:graphic>
          </wp:inline>
        </w:drawing>
      </w:r>
    </w:p>
    <w:p>
      <w:pPr>
        <w:jc w:val="center"/>
      </w:pPr>
      <w:r>
        <w:rPr>
          <w:i/>
          <w:color w:val="1F4E79"/>
          <w:sz w:val="20"/>
        </w:rPr>
        <w:t>Figure 2. SOC dashboard showing the two initial findings and their MITRE ATT&amp;CK mappings.</w:t>
      </w:r>
    </w:p>
    <w:p>
      <w:pPr>
        <w:spacing w:after="140" w:line="269" w:lineRule="auto"/>
      </w:pPr>
      <w:r>
        <w:rPr>
          <w:rFonts w:ascii="Aptos" w:hAnsi="Aptos"/>
          <w:color w:val="263440"/>
          <w:sz w:val="24"/>
        </w:rPr>
        <w:t>The mapping below describes what the lab's configured rules detected. MITRE ATT&amp;CK labels are candidate behavioral mappings, not proof that an adversary performed the behavior.</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c>
          <w:tcPr>
            <w:tcW w:type="dxa" w:w="2033"/>
            <w:vAlign w:val="center"/>
            <w:tcMar>
              <w:top w:w="90" w:type="dxa"/>
              <w:start w:w="95" w:type="dxa"/>
              <w:bottom w:w="90" w:type="dxa"/>
              <w:end w:w="95" w:type="dxa"/>
            </w:tcMar>
            <w:shd w:fill="123B5D"/>
          </w:tcPr>
          <w:p>
            <w:pPr>
              <w:spacing w:after="40" w:before="20"/>
            </w:pPr>
            <w:r>
              <w:rPr>
                <w:rFonts w:ascii="Aptos" w:hAnsi="Aptos"/>
                <w:b/>
                <w:color w:val="FFFFFF"/>
                <w:sz w:val="20"/>
              </w:rPr>
            </w:r>
            <w:r>
              <w:rPr>
                <w:rFonts w:ascii="Aptos" w:hAnsi="Aptos"/>
                <w:b/>
                <w:color w:val="FFFFFF"/>
                <w:sz w:val="20"/>
              </w:rPr>
              <w:t>Evidence</w:t>
            </w:r>
          </w:p>
        </w:tc>
        <w:tc>
          <w:tcPr>
            <w:tcW w:type="dxa" w:w="2033"/>
            <w:vAlign w:val="center"/>
            <w:tcMar>
              <w:top w:w="90" w:type="dxa"/>
              <w:start w:w="95" w:type="dxa"/>
              <w:bottom w:w="90" w:type="dxa"/>
              <w:end w:w="95" w:type="dxa"/>
            </w:tcMar>
            <w:shd w:fill="123B5D"/>
          </w:tcPr>
          <w:p>
            <w:pPr>
              <w:spacing w:after="40" w:before="20"/>
            </w:pPr>
            <w:r>
              <w:rPr>
                <w:rFonts w:ascii="Aptos" w:hAnsi="Aptos"/>
                <w:b/>
                <w:color w:val="FFFFFF"/>
                <w:sz w:val="20"/>
              </w:rPr>
            </w:r>
            <w:r>
              <w:rPr>
                <w:rFonts w:ascii="Aptos" w:hAnsi="Aptos"/>
                <w:b/>
                <w:color w:val="FFFFFF"/>
                <w:sz w:val="20"/>
              </w:rPr>
              <w:t>Detection rule</w:t>
            </w:r>
          </w:p>
        </w:tc>
        <w:tc>
          <w:tcPr>
            <w:tcW w:type="dxa" w:w="2033"/>
            <w:vAlign w:val="center"/>
            <w:tcMar>
              <w:top w:w="90" w:type="dxa"/>
              <w:start w:w="95" w:type="dxa"/>
              <w:bottom w:w="90" w:type="dxa"/>
              <w:end w:w="95" w:type="dxa"/>
            </w:tcMar>
            <w:shd w:fill="123B5D"/>
          </w:tcPr>
          <w:p>
            <w:pPr>
              <w:spacing w:after="40" w:before="20"/>
            </w:pPr>
            <w:r>
              <w:rPr>
                <w:rFonts w:ascii="Aptos" w:hAnsi="Aptos"/>
                <w:b/>
                <w:color w:val="FFFFFF"/>
                <w:sz w:val="20"/>
              </w:rPr>
            </w:r>
            <w:r>
              <w:rPr>
                <w:rFonts w:ascii="Aptos" w:hAnsi="Aptos"/>
                <w:b/>
                <w:color w:val="FFFFFF"/>
                <w:sz w:val="20"/>
              </w:rPr>
              <w:t>Technique</w:t>
            </w:r>
          </w:p>
        </w:tc>
        <w:tc>
          <w:tcPr>
            <w:tcW w:type="dxa" w:w="2033"/>
            <w:vAlign w:val="center"/>
            <w:tcMar>
              <w:top w:w="90" w:type="dxa"/>
              <w:start w:w="95" w:type="dxa"/>
              <w:bottom w:w="90" w:type="dxa"/>
              <w:end w:w="95" w:type="dxa"/>
            </w:tcMar>
            <w:shd w:fill="123B5D"/>
          </w:tcPr>
          <w:p>
            <w:pPr>
              <w:spacing w:after="40" w:before="20"/>
            </w:pPr>
            <w:r>
              <w:rPr>
                <w:rFonts w:ascii="Aptos" w:hAnsi="Aptos"/>
                <w:b/>
                <w:color w:val="FFFFFF"/>
                <w:sz w:val="20"/>
              </w:rPr>
            </w:r>
            <w:r>
              <w:rPr>
                <w:rFonts w:ascii="Aptos" w:hAnsi="Aptos"/>
                <w:b/>
                <w:color w:val="FFFFFF"/>
                <w:sz w:val="20"/>
              </w:rPr>
              <w:t>Tactic</w:t>
            </w:r>
          </w:p>
        </w:tc>
        <w:tc>
          <w:tcPr>
            <w:tcW w:type="dxa" w:w="2033"/>
            <w:vAlign w:val="center"/>
            <w:tcMar>
              <w:top w:w="90" w:type="dxa"/>
              <w:start w:w="95" w:type="dxa"/>
              <w:bottom w:w="90" w:type="dxa"/>
              <w:end w:w="95" w:type="dxa"/>
            </w:tcMar>
            <w:shd w:fill="123B5D"/>
          </w:tcPr>
          <w:p>
            <w:pPr>
              <w:spacing w:after="40" w:before="20"/>
            </w:pPr>
            <w:r>
              <w:rPr>
                <w:rFonts w:ascii="Aptos" w:hAnsi="Aptos"/>
                <w:b/>
                <w:color w:val="FFFFFF"/>
                <w:sz w:val="20"/>
              </w:rPr>
            </w:r>
            <w:r>
              <w:rPr>
                <w:rFonts w:ascii="Aptos" w:hAnsi="Aptos"/>
                <w:b/>
                <w:color w:val="FFFFFF"/>
                <w:sz w:val="20"/>
              </w:rPr>
              <w:t>Uncertainty / limitation</w:t>
            </w:r>
          </w:p>
        </w:tc>
      </w:tr>
      <w:tr>
        <w:tc>
          <w:tcPr>
            <w:tcW w:type="dxa" w:w="2033"/>
            <w:vAlign w:val="center"/>
            <w:tcMar>
              <w:top w:w="90" w:type="dxa"/>
              <w:start w:w="95" w:type="dxa"/>
              <w:bottom w:w="90" w:type="dxa"/>
              <w:end w:w="95" w:type="dxa"/>
            </w:tcMar>
            <w:shd w:fill="F1F7FB"/>
          </w:tcPr>
          <w:p>
            <w:pPr>
              <w:spacing w:after="40" w:before="20" w:line="252" w:lineRule="auto"/>
            </w:pPr>
            <w:r>
              <w:rPr>
                <w:rFonts w:ascii="Aptos" w:hAnsi="Aptos"/>
                <w:color w:val="263440"/>
                <w:sz w:val="20"/>
              </w:rPr>
            </w:r>
            <w:r>
              <w:rPr>
                <w:rFonts w:ascii="Aptos" w:hAnsi="Aptos"/>
                <w:b w:val="0"/>
                <w:color w:val="263440"/>
                <w:sz w:val="20"/>
              </w:rPr>
              <w:t>3 failed password events from 172.18.0.5</w:t>
            </w:r>
          </w:p>
        </w:tc>
        <w:tc>
          <w:tcPr>
            <w:tcW w:type="dxa" w:w="2033"/>
            <w:vAlign w:val="center"/>
            <w:tcMar>
              <w:top w:w="90" w:type="dxa"/>
              <w:start w:w="95" w:type="dxa"/>
              <w:bottom w:w="90" w:type="dxa"/>
              <w:end w:w="95" w:type="dxa"/>
            </w:tcMar>
            <w:shd w:fill="F1F7FB"/>
          </w:tcPr>
          <w:p>
            <w:pPr>
              <w:spacing w:after="40" w:before="20" w:line="252" w:lineRule="auto"/>
            </w:pPr>
            <w:r>
              <w:rPr>
                <w:rFonts w:ascii="Aptos" w:hAnsi="Aptos"/>
                <w:color w:val="263440"/>
                <w:sz w:val="20"/>
              </w:rPr>
            </w:r>
            <w:r>
              <w:rPr>
                <w:rFonts w:ascii="Aptos" w:hAnsi="Aptos"/>
                <w:b w:val="0"/>
                <w:color w:val="263440"/>
                <w:sz w:val="20"/>
              </w:rPr>
              <w:t>At least 3 failed-password events from one source IP</w:t>
            </w:r>
          </w:p>
        </w:tc>
        <w:tc>
          <w:tcPr>
            <w:tcW w:type="dxa" w:w="2033"/>
            <w:vAlign w:val="center"/>
            <w:tcMar>
              <w:top w:w="90" w:type="dxa"/>
              <w:start w:w="95" w:type="dxa"/>
              <w:bottom w:w="90" w:type="dxa"/>
              <w:end w:w="95" w:type="dxa"/>
            </w:tcMar>
            <w:shd w:fill="F1F7FB"/>
          </w:tcPr>
          <w:p>
            <w:pPr>
              <w:spacing w:after="40" w:before="20" w:line="252" w:lineRule="auto"/>
            </w:pPr>
            <w:r>
              <w:rPr>
                <w:rFonts w:ascii="Aptos" w:hAnsi="Aptos"/>
                <w:color w:val="263440"/>
                <w:sz w:val="20"/>
              </w:rPr>
            </w:r>
            <w:r>
              <w:rPr>
                <w:rFonts w:ascii="Aptos" w:hAnsi="Aptos"/>
                <w:b w:val="0"/>
                <w:color w:val="263440"/>
                <w:sz w:val="20"/>
              </w:rPr>
              <w:t>T1110 — Brute Force</w:t>
            </w:r>
          </w:p>
        </w:tc>
        <w:tc>
          <w:tcPr>
            <w:tcW w:type="dxa" w:w="2033"/>
            <w:vAlign w:val="center"/>
            <w:tcMar>
              <w:top w:w="90" w:type="dxa"/>
              <w:start w:w="95" w:type="dxa"/>
              <w:bottom w:w="90" w:type="dxa"/>
              <w:end w:w="95" w:type="dxa"/>
            </w:tcMar>
            <w:shd w:fill="F1F7FB"/>
          </w:tcPr>
          <w:p>
            <w:pPr>
              <w:spacing w:after="40" w:before="20" w:line="252" w:lineRule="auto"/>
            </w:pPr>
            <w:r>
              <w:rPr>
                <w:rFonts w:ascii="Aptos" w:hAnsi="Aptos"/>
                <w:color w:val="263440"/>
                <w:sz w:val="20"/>
              </w:rPr>
            </w:r>
            <w:r>
              <w:rPr>
                <w:rFonts w:ascii="Aptos" w:hAnsi="Aptos"/>
                <w:b w:val="0"/>
                <w:color w:val="263440"/>
                <w:sz w:val="20"/>
              </w:rPr>
              <w:t>Credential Access</w:t>
            </w:r>
          </w:p>
        </w:tc>
        <w:tc>
          <w:tcPr>
            <w:tcW w:type="dxa" w:w="2033"/>
            <w:vAlign w:val="center"/>
            <w:tcMar>
              <w:top w:w="90" w:type="dxa"/>
              <w:start w:w="95" w:type="dxa"/>
              <w:bottom w:w="90" w:type="dxa"/>
              <w:end w:w="95" w:type="dxa"/>
            </w:tcMar>
            <w:shd w:fill="F1F7FB"/>
          </w:tcPr>
          <w:p>
            <w:pPr>
              <w:spacing w:after="40" w:before="20" w:line="252" w:lineRule="auto"/>
            </w:pPr>
            <w:r>
              <w:rPr>
                <w:rFonts w:ascii="Aptos" w:hAnsi="Aptos"/>
                <w:color w:val="263440"/>
                <w:sz w:val="20"/>
              </w:rPr>
            </w:r>
            <w:r>
              <w:rPr>
                <w:rFonts w:ascii="Aptos" w:hAnsi="Aptos"/>
                <w:b w:val="0"/>
                <w:color w:val="263440"/>
                <w:sz w:val="20"/>
              </w:rPr>
              <w:t>May reflect user error or a test; does not prove a successful login or compromise.</w:t>
            </w:r>
          </w:p>
        </w:tc>
      </w:tr>
      <w:tr>
        <w:tc>
          <w:tcPr>
            <w:tcW w:type="dxa" w:w="2033"/>
            <w:vAlign w:val="center"/>
            <w:tcMar>
              <w:top w:w="90" w:type="dxa"/>
              <w:start w:w="95" w:type="dxa"/>
              <w:bottom w:w="90" w:type="dxa"/>
              <w:end w:w="95" w:type="dxa"/>
            </w:tcMar>
            <w:shd w:fill="DCEEF7"/>
          </w:tcPr>
          <w:p>
            <w:pPr>
              <w:spacing w:after="40" w:before="20" w:line="252" w:lineRule="auto"/>
            </w:pPr>
            <w:r>
              <w:rPr>
                <w:rFonts w:ascii="Aptos" w:hAnsi="Aptos"/>
                <w:color w:val="263440"/>
                <w:sz w:val="20"/>
              </w:rPr>
            </w:r>
            <w:r>
              <w:rPr>
                <w:rFonts w:ascii="Aptos" w:hAnsi="Aptos"/>
                <w:b w:val="0"/>
                <w:color w:val="263440"/>
                <w:sz w:val="20"/>
              </w:rPr>
              <w:t>“Network scan detected” from 172.18.0.7 against ports 22, 80, 443, 3306</w:t>
            </w:r>
          </w:p>
        </w:tc>
        <w:tc>
          <w:tcPr>
            <w:tcW w:type="dxa" w:w="2033"/>
            <w:vAlign w:val="center"/>
            <w:tcMar>
              <w:top w:w="90" w:type="dxa"/>
              <w:start w:w="95" w:type="dxa"/>
              <w:bottom w:w="90" w:type="dxa"/>
              <w:end w:w="95" w:type="dxa"/>
            </w:tcMar>
            <w:shd w:fill="DCEEF7"/>
          </w:tcPr>
          <w:p>
            <w:pPr>
              <w:spacing w:after="40" w:before="20" w:line="252" w:lineRule="auto"/>
            </w:pPr>
            <w:r>
              <w:rPr>
                <w:rFonts w:ascii="Aptos" w:hAnsi="Aptos"/>
                <w:color w:val="263440"/>
                <w:sz w:val="20"/>
              </w:rPr>
            </w:r>
            <w:r>
              <w:rPr>
                <w:rFonts w:ascii="Aptos" w:hAnsi="Aptos"/>
                <w:b w:val="0"/>
                <w:color w:val="263440"/>
                <w:sz w:val="20"/>
              </w:rPr>
              <w:t>Log contains the phrase “network scan detected”</w:t>
            </w:r>
          </w:p>
        </w:tc>
        <w:tc>
          <w:tcPr>
            <w:tcW w:type="dxa" w:w="2033"/>
            <w:vAlign w:val="center"/>
            <w:tcMar>
              <w:top w:w="90" w:type="dxa"/>
              <w:start w:w="95" w:type="dxa"/>
              <w:bottom w:w="90" w:type="dxa"/>
              <w:end w:w="95" w:type="dxa"/>
            </w:tcMar>
            <w:shd w:fill="DCEEF7"/>
          </w:tcPr>
          <w:p>
            <w:pPr>
              <w:spacing w:after="40" w:before="20" w:line="252" w:lineRule="auto"/>
            </w:pPr>
            <w:r>
              <w:rPr>
                <w:rFonts w:ascii="Aptos" w:hAnsi="Aptos"/>
                <w:color w:val="263440"/>
                <w:sz w:val="20"/>
              </w:rPr>
            </w:r>
            <w:r>
              <w:rPr>
                <w:rFonts w:ascii="Aptos" w:hAnsi="Aptos"/>
                <w:b w:val="0"/>
                <w:color w:val="263440"/>
                <w:sz w:val="20"/>
              </w:rPr>
              <w:t>T1046 — Network Service Discovery</w:t>
            </w:r>
          </w:p>
        </w:tc>
        <w:tc>
          <w:tcPr>
            <w:tcW w:type="dxa" w:w="2033"/>
            <w:vAlign w:val="center"/>
            <w:tcMar>
              <w:top w:w="90" w:type="dxa"/>
              <w:start w:w="95" w:type="dxa"/>
              <w:bottom w:w="90" w:type="dxa"/>
              <w:end w:w="95" w:type="dxa"/>
            </w:tcMar>
            <w:shd w:fill="DCEEF7"/>
          </w:tcPr>
          <w:p>
            <w:pPr>
              <w:spacing w:after="40" w:before="20" w:line="252" w:lineRule="auto"/>
            </w:pPr>
            <w:r>
              <w:rPr>
                <w:rFonts w:ascii="Aptos" w:hAnsi="Aptos"/>
                <w:color w:val="263440"/>
                <w:sz w:val="20"/>
              </w:rPr>
            </w:r>
            <w:r>
              <w:rPr>
                <w:rFonts w:ascii="Aptos" w:hAnsi="Aptos"/>
                <w:b w:val="0"/>
                <w:color w:val="263440"/>
                <w:sz w:val="20"/>
              </w:rPr>
              <w:t>Discovery</w:t>
            </w:r>
          </w:p>
        </w:tc>
        <w:tc>
          <w:tcPr>
            <w:tcW w:type="dxa" w:w="2033"/>
            <w:vAlign w:val="center"/>
            <w:tcMar>
              <w:top w:w="90" w:type="dxa"/>
              <w:start w:w="95" w:type="dxa"/>
              <w:bottom w:w="90" w:type="dxa"/>
              <w:end w:w="95" w:type="dxa"/>
            </w:tcMar>
            <w:shd w:fill="DCEEF7"/>
          </w:tcPr>
          <w:p>
            <w:pPr>
              <w:spacing w:after="40" w:before="20" w:line="252" w:lineRule="auto"/>
            </w:pPr>
            <w:r>
              <w:rPr>
                <w:rFonts w:ascii="Aptos" w:hAnsi="Aptos"/>
                <w:color w:val="263440"/>
                <w:sz w:val="20"/>
              </w:rPr>
            </w:r>
            <w:r>
              <w:rPr>
                <w:rFonts w:ascii="Aptos" w:hAnsi="Aptos"/>
                <w:b w:val="0"/>
                <w:color w:val="263440"/>
                <w:sz w:val="20"/>
              </w:rPr>
              <w:t>Rule relies on a log phrase; does not independently verify a real scan, intent, or ownership of the IP.</w:t>
            </w:r>
          </w:p>
        </w:tc>
      </w:tr>
    </w:tbl>
    <w:p>
      <w:pPr>
        <w:pStyle w:val="Heading1"/>
      </w:pPr>
      <w:r>
        <w:t>5. Controlled Experiments (C1–C4)</w:t>
      </w:r>
    </w:p>
    <w:p>
      <w:pPr>
        <w:jc w:val="center"/>
      </w:pPr>
      <w:r>
        <w:drawing>
          <wp:inline xmlns:a="http://schemas.openxmlformats.org/drawingml/2006/main" xmlns:pic="http://schemas.openxmlformats.org/drawingml/2006/picture">
            <wp:extent cx="5715000" cy="1886836"/>
            <wp:docPr id="3" name="Picture 3"/>
            <wp:cNvGraphicFramePr>
              <a:graphicFrameLocks noChangeAspect="1"/>
            </wp:cNvGraphicFramePr>
            <a:graphic>
              <a:graphicData uri="http://schemas.openxmlformats.org/drawingml/2006/picture">
                <pic:pic>
                  <pic:nvPicPr>
                    <pic:cNvPr id="0" name="pic2_laba2.PNG"/>
                    <pic:cNvPicPr/>
                  </pic:nvPicPr>
                  <pic:blipFill>
                    <a:blip r:embed="rId13"/>
                    <a:stretch>
                      <a:fillRect/>
                    </a:stretch>
                  </pic:blipFill>
                  <pic:spPr>
                    <a:xfrm>
                      <a:off x="0" y="0"/>
                      <a:ext cx="5715000" cy="1886836"/>
                    </a:xfrm>
                    <a:prstGeom prst="rect"/>
                  </pic:spPr>
                </pic:pic>
              </a:graphicData>
            </a:graphic>
          </wp:inline>
        </w:drawing>
      </w:r>
    </w:p>
    <w:p>
      <w:pPr>
        <w:jc w:val="center"/>
      </w:pPr>
      <w:r>
        <w:rPr>
          <w:i/>
          <w:color w:val="1F4E79"/>
          <w:sz w:val="20"/>
        </w:rPr>
        <w:t>Figure 3. Additional capture of the baseline security log (same baseline state).</w:t>
      </w:r>
    </w:p>
    <w:p>
      <w:pPr>
        <w:spacing w:before="80" w:after="160"/>
      </w:pPr>
      <w:r>
        <w:rPr>
          <w:i/>
          <w:color w:val="505050"/>
          <w:sz w:val="20"/>
        </w:rPr>
        <w:t>Note: The uploaded second log screenshot shows the same six baseline events as Figure 1; it is included as supplementary evidence.</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vAlign w:val="center"/>
            <w:tcMar>
              <w:top w:w="90" w:type="dxa"/>
              <w:start w:w="95" w:type="dxa"/>
              <w:bottom w:w="90" w:type="dxa"/>
              <w:end w:w="95" w:type="dxa"/>
            </w:tcMar>
            <w:shd w:fill="123B5D"/>
          </w:tcPr>
          <w:p>
            <w:pPr>
              <w:spacing w:after="40" w:before="20"/>
            </w:pPr>
            <w:r>
              <w:rPr>
                <w:rFonts w:ascii="Aptos" w:hAnsi="Aptos"/>
                <w:b/>
                <w:color w:val="FFFFFF"/>
                <w:sz w:val="20"/>
              </w:rPr>
            </w:r>
            <w:r>
              <w:rPr>
                <w:rFonts w:ascii="Aptos" w:hAnsi="Aptos"/>
                <w:b/>
                <w:color w:val="FFFFFF"/>
                <w:sz w:val="20"/>
              </w:rPr>
              <w:t>Test</w:t>
            </w:r>
          </w:p>
        </w:tc>
        <w:tc>
          <w:tcPr>
            <w:tcW w:type="dxa" w:w="3389"/>
            <w:vAlign w:val="center"/>
            <w:tcMar>
              <w:top w:w="90" w:type="dxa"/>
              <w:start w:w="95" w:type="dxa"/>
              <w:bottom w:w="90" w:type="dxa"/>
              <w:end w:w="95" w:type="dxa"/>
            </w:tcMar>
            <w:shd w:fill="123B5D"/>
          </w:tcPr>
          <w:p>
            <w:pPr>
              <w:spacing w:after="40" w:before="20"/>
            </w:pPr>
            <w:r>
              <w:rPr>
                <w:rFonts w:ascii="Aptos" w:hAnsi="Aptos"/>
                <w:b/>
                <w:color w:val="FFFFFF"/>
                <w:sz w:val="20"/>
              </w:rPr>
            </w:r>
            <w:r>
              <w:rPr>
                <w:rFonts w:ascii="Aptos" w:hAnsi="Aptos"/>
                <w:b/>
                <w:color w:val="FFFFFF"/>
                <w:sz w:val="20"/>
              </w:rPr>
              <w:t>Change to the log</w:t>
            </w:r>
          </w:p>
        </w:tc>
        <w:tc>
          <w:tcPr>
            <w:tcW w:type="dxa" w:w="3389"/>
            <w:vAlign w:val="center"/>
            <w:tcMar>
              <w:top w:w="90" w:type="dxa"/>
              <w:start w:w="95" w:type="dxa"/>
              <w:bottom w:w="90" w:type="dxa"/>
              <w:end w:w="95" w:type="dxa"/>
            </w:tcMar>
            <w:shd w:fill="123B5D"/>
          </w:tcPr>
          <w:p>
            <w:pPr>
              <w:spacing w:after="40" w:before="20"/>
            </w:pPr>
            <w:r>
              <w:rPr>
                <w:rFonts w:ascii="Aptos" w:hAnsi="Aptos"/>
                <w:b/>
                <w:color w:val="FFFFFF"/>
                <w:sz w:val="20"/>
              </w:rPr>
            </w:r>
            <w:r>
              <w:rPr>
                <w:rFonts w:ascii="Aptos" w:hAnsi="Aptos"/>
                <w:b/>
                <w:color w:val="FFFFFF"/>
                <w:sz w:val="20"/>
              </w:rPr>
              <w:t>Observed result</w:t>
            </w:r>
          </w:p>
        </w:tc>
      </w:tr>
      <w:tr>
        <w:tc>
          <w:tcPr>
            <w:tcW w:type="dxa" w:w="3389"/>
            <w:vAlign w:val="center"/>
            <w:tcMar>
              <w:top w:w="90" w:type="dxa"/>
              <w:start w:w="95" w:type="dxa"/>
              <w:bottom w:w="90" w:type="dxa"/>
              <w:end w:w="95" w:type="dxa"/>
            </w:tcMar>
            <w:shd w:fill="F1F7FB"/>
          </w:tcPr>
          <w:p>
            <w:pPr>
              <w:spacing w:after="40" w:before="20" w:line="252" w:lineRule="auto"/>
            </w:pPr>
            <w:r>
              <w:rPr>
                <w:rFonts w:ascii="Aptos" w:hAnsi="Aptos"/>
                <w:color w:val="263440"/>
                <w:sz w:val="20"/>
              </w:rPr>
            </w:r>
            <w:r>
              <w:rPr>
                <w:rFonts w:ascii="Aptos" w:hAnsi="Aptos"/>
                <w:b w:val="0"/>
                <w:color w:val="263440"/>
                <w:sz w:val="20"/>
              </w:rPr>
              <w:t>C1 — Below threshold</w:t>
            </w:r>
          </w:p>
        </w:tc>
        <w:tc>
          <w:tcPr>
            <w:tcW w:type="dxa" w:w="3389"/>
            <w:vAlign w:val="center"/>
            <w:tcMar>
              <w:top w:w="90" w:type="dxa"/>
              <w:start w:w="95" w:type="dxa"/>
              <w:bottom w:w="90" w:type="dxa"/>
              <w:end w:w="95" w:type="dxa"/>
            </w:tcMar>
            <w:shd w:fill="F1F7FB"/>
          </w:tcPr>
          <w:p>
            <w:pPr>
              <w:spacing w:after="40" w:before="20" w:line="252" w:lineRule="auto"/>
            </w:pPr>
            <w:r>
              <w:rPr>
                <w:rFonts w:ascii="Aptos" w:hAnsi="Aptos"/>
                <w:color w:val="263440"/>
                <w:sz w:val="20"/>
              </w:rPr>
            </w:r>
            <w:r>
              <w:rPr>
                <w:rFonts w:ascii="Aptos" w:hAnsi="Aptos"/>
                <w:b w:val="0"/>
                <w:color w:val="263440"/>
                <w:sz w:val="20"/>
              </w:rPr>
              <w:t>Removed one of the three failed-password records from 172.18.0.5, leaving two.</w:t>
            </w:r>
          </w:p>
        </w:tc>
        <w:tc>
          <w:tcPr>
            <w:tcW w:type="dxa" w:w="3389"/>
            <w:vAlign w:val="center"/>
            <w:tcMar>
              <w:top w:w="90" w:type="dxa"/>
              <w:start w:w="95" w:type="dxa"/>
              <w:bottom w:w="90" w:type="dxa"/>
              <w:end w:w="95" w:type="dxa"/>
            </w:tcMar>
            <w:shd w:fill="F1F7FB"/>
          </w:tcPr>
          <w:p>
            <w:pPr>
              <w:spacing w:after="40" w:before="20" w:line="252" w:lineRule="auto"/>
            </w:pPr>
            <w:r>
              <w:rPr>
                <w:rFonts w:ascii="Aptos" w:hAnsi="Aptos"/>
                <w:color w:val="263440"/>
                <w:sz w:val="20"/>
              </w:rPr>
            </w:r>
            <w:r>
              <w:rPr>
                <w:rFonts w:ascii="Aptos" w:hAnsi="Aptos"/>
                <w:b w:val="0"/>
                <w:color w:val="263440"/>
                <w:sz w:val="20"/>
              </w:rPr>
              <w:t>finding_count = 1; T1110 disappeared and T1046 remained.</w:t>
            </w:r>
          </w:p>
        </w:tc>
      </w:tr>
      <w:tr>
        <w:tc>
          <w:tcPr>
            <w:tcW w:type="dxa" w:w="3389"/>
            <w:vAlign w:val="center"/>
            <w:tcMar>
              <w:top w:w="90" w:type="dxa"/>
              <w:start w:w="95" w:type="dxa"/>
              <w:bottom w:w="90" w:type="dxa"/>
              <w:end w:w="95" w:type="dxa"/>
            </w:tcMar>
            <w:shd w:fill="DCEEF7"/>
          </w:tcPr>
          <w:p>
            <w:pPr>
              <w:spacing w:after="40" w:before="20" w:line="252" w:lineRule="auto"/>
            </w:pPr>
            <w:r>
              <w:rPr>
                <w:rFonts w:ascii="Aptos" w:hAnsi="Aptos"/>
                <w:color w:val="263440"/>
                <w:sz w:val="20"/>
              </w:rPr>
            </w:r>
            <w:r>
              <w:rPr>
                <w:rFonts w:ascii="Aptos" w:hAnsi="Aptos"/>
                <w:b w:val="0"/>
                <w:color w:val="263440"/>
                <w:sz w:val="20"/>
              </w:rPr>
              <w:t>C2 — Split source IPs</w:t>
            </w:r>
          </w:p>
        </w:tc>
        <w:tc>
          <w:tcPr>
            <w:tcW w:type="dxa" w:w="3389"/>
            <w:vAlign w:val="center"/>
            <w:tcMar>
              <w:top w:w="90" w:type="dxa"/>
              <w:start w:w="95" w:type="dxa"/>
              <w:bottom w:w="90" w:type="dxa"/>
              <w:end w:w="95" w:type="dxa"/>
            </w:tcMar>
            <w:shd w:fill="DCEEF7"/>
          </w:tcPr>
          <w:p>
            <w:pPr>
              <w:spacing w:after="40" w:before="20" w:line="252" w:lineRule="auto"/>
            </w:pPr>
            <w:r>
              <w:rPr>
                <w:rFonts w:ascii="Aptos" w:hAnsi="Aptos"/>
                <w:color w:val="263440"/>
                <w:sz w:val="20"/>
              </w:rPr>
            </w:r>
            <w:r>
              <w:rPr>
                <w:rFonts w:ascii="Aptos" w:hAnsi="Aptos"/>
                <w:b w:val="0"/>
                <w:color w:val="263440"/>
                <w:sz w:val="20"/>
              </w:rPr>
              <w:t>Used three failed-password events from 172.18.0.5, 172.18.0.6, and 172.18.0.8.</w:t>
            </w:r>
          </w:p>
        </w:tc>
        <w:tc>
          <w:tcPr>
            <w:tcW w:type="dxa" w:w="3389"/>
            <w:vAlign w:val="center"/>
            <w:tcMar>
              <w:top w:w="90" w:type="dxa"/>
              <w:start w:w="95" w:type="dxa"/>
              <w:bottom w:w="90" w:type="dxa"/>
              <w:end w:w="95" w:type="dxa"/>
            </w:tcMar>
            <w:shd w:fill="DCEEF7"/>
          </w:tcPr>
          <w:p>
            <w:pPr>
              <w:spacing w:after="40" w:before="20" w:line="252" w:lineRule="auto"/>
            </w:pPr>
            <w:r>
              <w:rPr>
                <w:rFonts w:ascii="Aptos" w:hAnsi="Aptos"/>
                <w:color w:val="263440"/>
                <w:sz w:val="20"/>
              </w:rPr>
            </w:r>
            <w:r>
              <w:rPr>
                <w:rFonts w:ascii="Aptos" w:hAnsi="Aptos"/>
                <w:b w:val="0"/>
                <w:color w:val="263440"/>
                <w:sz w:val="20"/>
              </w:rPr>
              <w:t>finding_count = 1; no T1110 was generated because no IP reached the threshold of three.</w:t>
            </w:r>
          </w:p>
        </w:tc>
      </w:tr>
      <w:tr>
        <w:tc>
          <w:tcPr>
            <w:tcW w:type="dxa" w:w="3389"/>
            <w:vAlign w:val="center"/>
            <w:tcMar>
              <w:top w:w="90" w:type="dxa"/>
              <w:start w:w="95" w:type="dxa"/>
              <w:bottom w:w="90" w:type="dxa"/>
              <w:end w:w="95" w:type="dxa"/>
            </w:tcMar>
            <w:shd w:fill="F1F7FB"/>
          </w:tcPr>
          <w:p>
            <w:pPr>
              <w:spacing w:after="40" w:before="20" w:line="252" w:lineRule="auto"/>
            </w:pPr>
            <w:r>
              <w:rPr>
                <w:rFonts w:ascii="Aptos" w:hAnsi="Aptos"/>
                <w:color w:val="263440"/>
                <w:sz w:val="20"/>
              </w:rPr>
            </w:r>
            <w:r>
              <w:rPr>
                <w:rFonts w:ascii="Aptos" w:hAnsi="Aptos"/>
                <w:b w:val="0"/>
                <w:color w:val="263440"/>
                <w:sz w:val="20"/>
              </w:rPr>
              <w:t>C3 — New repeated failures</w:t>
            </w:r>
          </w:p>
        </w:tc>
        <w:tc>
          <w:tcPr>
            <w:tcW w:type="dxa" w:w="3389"/>
            <w:vAlign w:val="center"/>
            <w:tcMar>
              <w:top w:w="90" w:type="dxa"/>
              <w:start w:w="95" w:type="dxa"/>
              <w:bottom w:w="90" w:type="dxa"/>
              <w:end w:w="95" w:type="dxa"/>
            </w:tcMar>
            <w:shd w:fill="F1F7FB"/>
          </w:tcPr>
          <w:p>
            <w:pPr>
              <w:spacing w:after="40" w:before="20" w:line="252" w:lineRule="auto"/>
            </w:pPr>
            <w:r>
              <w:rPr>
                <w:rFonts w:ascii="Aptos" w:hAnsi="Aptos"/>
                <w:color w:val="263440"/>
                <w:sz w:val="20"/>
              </w:rPr>
            </w:r>
            <w:r>
              <w:rPr>
                <w:rFonts w:ascii="Aptos" w:hAnsi="Aptos"/>
                <w:b w:val="0"/>
                <w:color w:val="263440"/>
                <w:sz w:val="20"/>
              </w:rPr>
              <w:t>Added three failed-password events from 192.0.2.55.</w:t>
            </w:r>
          </w:p>
        </w:tc>
        <w:tc>
          <w:tcPr>
            <w:tcW w:type="dxa" w:w="3389"/>
            <w:vAlign w:val="center"/>
            <w:tcMar>
              <w:top w:w="90" w:type="dxa"/>
              <w:start w:w="95" w:type="dxa"/>
              <w:bottom w:w="90" w:type="dxa"/>
              <w:end w:w="95" w:type="dxa"/>
            </w:tcMar>
            <w:shd w:fill="F1F7FB"/>
          </w:tcPr>
          <w:p>
            <w:pPr>
              <w:spacing w:after="40" w:before="20" w:line="252" w:lineRule="auto"/>
            </w:pPr>
            <w:r>
              <w:rPr>
                <w:rFonts w:ascii="Aptos" w:hAnsi="Aptos"/>
                <w:color w:val="263440"/>
                <w:sz w:val="20"/>
              </w:rPr>
            </w:r>
            <w:r>
              <w:rPr>
                <w:rFonts w:ascii="Aptos" w:hAnsi="Aptos"/>
                <w:b w:val="0"/>
                <w:color w:val="263440"/>
                <w:sz w:val="20"/>
              </w:rPr>
              <w:t>finding_count = 2; new High-severity T1110 finding for 192.0.2.55; T1046 remained.</w:t>
            </w:r>
          </w:p>
        </w:tc>
      </w:tr>
      <w:tr>
        <w:tc>
          <w:tcPr>
            <w:tcW w:type="dxa" w:w="3389"/>
            <w:vAlign w:val="center"/>
            <w:tcMar>
              <w:top w:w="90" w:type="dxa"/>
              <w:start w:w="95" w:type="dxa"/>
              <w:bottom w:w="90" w:type="dxa"/>
              <w:end w:w="95" w:type="dxa"/>
            </w:tcMar>
            <w:shd w:fill="DCEEF7"/>
          </w:tcPr>
          <w:p>
            <w:pPr>
              <w:spacing w:after="40" w:before="20" w:line="252" w:lineRule="auto"/>
            </w:pPr>
            <w:r>
              <w:rPr>
                <w:rFonts w:ascii="Aptos" w:hAnsi="Aptos"/>
                <w:color w:val="263440"/>
                <w:sz w:val="20"/>
              </w:rPr>
            </w:r>
            <w:r>
              <w:rPr>
                <w:rFonts w:ascii="Aptos" w:hAnsi="Aptos"/>
                <w:b w:val="0"/>
                <w:color w:val="263440"/>
                <w:sz w:val="20"/>
              </w:rPr>
              <w:t>C4 — New scan event</w:t>
            </w:r>
          </w:p>
        </w:tc>
        <w:tc>
          <w:tcPr>
            <w:tcW w:type="dxa" w:w="3389"/>
            <w:vAlign w:val="center"/>
            <w:tcMar>
              <w:top w:w="90" w:type="dxa"/>
              <w:start w:w="95" w:type="dxa"/>
              <w:bottom w:w="90" w:type="dxa"/>
              <w:end w:w="95" w:type="dxa"/>
            </w:tcMar>
            <w:shd w:fill="DCEEF7"/>
          </w:tcPr>
          <w:p>
            <w:pPr>
              <w:spacing w:after="40" w:before="20" w:line="252" w:lineRule="auto"/>
            </w:pPr>
            <w:r>
              <w:rPr>
                <w:rFonts w:ascii="Aptos" w:hAnsi="Aptos"/>
                <w:color w:val="263440"/>
                <w:sz w:val="20"/>
              </w:rPr>
            </w:r>
            <w:r>
              <w:rPr>
                <w:rFonts w:ascii="Aptos" w:hAnsi="Aptos"/>
                <w:b w:val="0"/>
                <w:color w:val="263440"/>
                <w:sz w:val="20"/>
              </w:rPr>
              <w:t>Added a “Network scan detected” event from 192.0.2.77.</w:t>
            </w:r>
          </w:p>
        </w:tc>
        <w:tc>
          <w:tcPr>
            <w:tcW w:type="dxa" w:w="3389"/>
            <w:vAlign w:val="center"/>
            <w:tcMar>
              <w:top w:w="90" w:type="dxa"/>
              <w:start w:w="95" w:type="dxa"/>
              <w:bottom w:w="90" w:type="dxa"/>
              <w:end w:w="95" w:type="dxa"/>
            </w:tcMar>
            <w:shd w:fill="DCEEF7"/>
          </w:tcPr>
          <w:p>
            <w:pPr>
              <w:spacing w:after="40" w:before="20" w:line="252" w:lineRule="auto"/>
            </w:pPr>
            <w:r>
              <w:rPr>
                <w:rFonts w:ascii="Aptos" w:hAnsi="Aptos"/>
                <w:color w:val="263440"/>
                <w:sz w:val="20"/>
              </w:rPr>
            </w:r>
            <w:r>
              <w:rPr>
                <w:rFonts w:ascii="Aptos" w:hAnsi="Aptos"/>
                <w:b w:val="0"/>
                <w:color w:val="263440"/>
                <w:sz w:val="20"/>
              </w:rPr>
              <w:t>finding_count = 3; new Medium-severity T1046 finding for 192.0.2.77.</w:t>
            </w:r>
          </w:p>
        </w:tc>
      </w:tr>
    </w:tbl>
    <w:p>
      <w:pPr>
        <w:pStyle w:val="Heading1"/>
      </w:pPr>
      <w:r>
        <w:t>6. Activity D — Simulator Observation</w:t>
      </w:r>
    </w:p>
    <w:p>
      <w:pPr>
        <w:spacing w:after="140" w:line="269" w:lineRule="auto"/>
      </w:pPr>
      <w:r>
        <w:rPr>
          <w:rFonts w:ascii="Aptos" w:hAnsi="Aptos"/>
          <w:color w:val="263440"/>
          <w:sz w:val="24"/>
        </w:rPr>
        <w:t>The simulator, detector, and dashboard containers were all running. The simulator reported a 10-second interval and repeatedly appended synthetic events to /data/security.log. The findings output reported finding_count = 16 at 2026-10-25T17:15:05Z. The displayed findings included T1046 events from simulator addresses such as 172.18.0.31, 172.18.0.32, and 172.18.0.33, and T1110 findings for 172.18.0.21 (9 failed attempts), 172.18.0.22 (12), and 172.18.0.23 (3). The manually added C3 finding from 192.0.2.55 was also present. The simulator logs confirmed continuous event generation. The count is a snapshot of findings at that time and should not be interpreted as 16 unique attackers or 16 confirmed incidents.</w:t>
      </w:r>
    </w:p>
    <w:p>
      <w:pPr>
        <w:pStyle w:val="Heading1"/>
      </w:pPr>
      <w:r>
        <w:t>7. SOC Narrative (100–150 words)</w:t>
      </w:r>
    </w:p>
    <w:p>
      <w:pPr>
        <w:spacing w:after="140" w:line="269" w:lineRule="auto"/>
      </w:pPr>
      <w:r>
        <w:rPr>
          <w:rFonts w:ascii="Aptos" w:hAnsi="Aptos"/>
          <w:color w:val="263440"/>
          <w:sz w:val="24"/>
        </w:rPr>
        <w:t>During the lab, the rule-based detector identified two initial patterns in the security log: repeated failed-password events from 172.18.0.5 and a network-scan message from 172.18.0.7. These were mapped to MITRE ATT&amp;CK T1110 (Brute Force) and T1046 (Network Service Discovery), respectively. Controlled tests showed that the brute-force rule required at least three failures from the same source IP: removing one event or distributing attempts across separate IPs prevented a T1110 finding. Adding three failures from 192.0.2.55 generated a new High-severity finding, while a scan message from 192.0.2.77 generated another Medium-severity T1046 finding. During simulator activity, synthetic events caused the findings count to reach 16. These detections are leads for analyst review, not proof of compromise, malicious intent, or attacker identity. A SOC analyst should validate source context, event authenticity, and related activity.</w:t>
      </w:r>
    </w:p>
    <w:p>
      <w:pPr>
        <w:pStyle w:val="Heading1"/>
      </w:pPr>
      <w:r>
        <w:t>8. Cleanup and Final State</w:t>
      </w:r>
    </w:p>
    <w:p>
      <w:pPr>
        <w:pStyle w:val="ListBullet"/>
        <w:spacing w:after="140" w:line="269" w:lineRule="auto"/>
      </w:pPr>
      <w:r>
        <w:rPr>
          <w:rFonts w:ascii="Aptos" w:hAnsi="Aptos"/>
          <w:color w:val="263440"/>
          <w:sz w:val="24"/>
        </w:rPr>
        <w:t>Stopped the Compose environment with `docker compose --profile simulation down`.</w:t>
      </w:r>
    </w:p>
    <w:p>
      <w:pPr>
        <w:pStyle w:val="ListBullet"/>
        <w:spacing w:after="140" w:line="269" w:lineRule="auto"/>
      </w:pPr>
      <w:r>
        <w:rPr>
          <w:rFonts w:ascii="Aptos" w:hAnsi="Aptos"/>
          <w:color w:val="263440"/>
          <w:sz w:val="24"/>
        </w:rPr>
        <w:t>Restored the original log with `Copy-Item .\logs\security.log.bak .\logs\security.log -Force`.</w:t>
      </w:r>
    </w:p>
    <w:p>
      <w:pPr>
        <w:pStyle w:val="ListBullet"/>
        <w:spacing w:after="140" w:line="269" w:lineRule="auto"/>
      </w:pPr>
      <w:r>
        <w:rPr>
          <w:rFonts w:ascii="Aptos" w:hAnsi="Aptos"/>
          <w:color w:val="263440"/>
          <w:sz w:val="24"/>
        </w:rPr>
        <w:t>Verified that `docker compose ps` returned no running containers.</w:t>
      </w:r>
    </w:p>
    <w:p>
      <w:pPr>
        <w:pStyle w:val="ListBullet"/>
        <w:spacing w:after="140" w:line="269" w:lineRule="auto"/>
      </w:pPr>
      <w:r>
        <w:rPr>
          <w:rFonts w:ascii="Aptos" w:hAnsi="Aptos"/>
          <w:color w:val="263440"/>
          <w:sz w:val="24"/>
        </w:rPr>
        <w:t>Confirmed that security.log returned to the original six baseline lines.</w:t>
      </w:r>
    </w:p>
    <w:p>
      <w:pPr>
        <w:pStyle w:val="Heading1"/>
      </w:pPr>
      <w:r>
        <w:t>9. Conclusion</w:t>
      </w:r>
    </w:p>
    <w:p>
      <w:pPr>
        <w:spacing w:after="140" w:line="269" w:lineRule="auto"/>
      </w:pPr>
      <w:r>
        <w:rPr>
          <w:rFonts w:ascii="Aptos" w:hAnsi="Aptos"/>
          <w:color w:val="263440"/>
          <w:sz w:val="24"/>
        </w:rPr>
        <w:t>The lab demonstrated the relationship between raw log evidence, simple detection rules, MITRE ATT&amp;CK technique mapping, and SOC-style presentation. The experiments illustrated both the value and limitations of threshold- and phrase-based rules. Reliable incident assessment would require additional context, corroborating telemetry, and analyst validation.</w:t>
      </w:r>
    </w:p>
    <w:p>
      <w:pPr>
        <w:spacing w:after="140" w:line="269" w:lineRule="auto"/>
      </w:pPr>
    </w:p>
    <w:p>
      <w:pPr>
        <w:spacing w:before="160" w:after="140" w:line="269" w:lineRule="auto"/>
      </w:pPr>
      <w:r>
        <w:rPr>
          <w:rFonts w:ascii="Aptos" w:hAnsi="Aptos"/>
          <w:b/>
          <w:color w:val="263440"/>
          <w:sz w:val="24"/>
        </w:rPr>
        <w:t xml:space="preserve">Evidence note: </w:t>
      </w:r>
      <w:r>
        <w:rPr>
          <w:rFonts w:ascii="Aptos" w:hAnsi="Aptos"/>
          <w:color w:val="263440"/>
          <w:sz w:val="24"/>
        </w:rPr>
        <w:t>This report is based on the command output and findings shared during the lab. Add your own dashboard screenshot and/or terminal screenshot to the submitted copy if your instructor requires visual evidence; no screenshot was provided in the material used to prepare this report.</w:t>
      </w:r>
    </w:p>
    <w:sectPr w:rsidR="00FC693F" w:rsidRPr="0006063C" w:rsidSect="00034616">
      <w:headerReference w:type="default" r:id="rId9"/>
      <w:footerReference w:type="default" r:id="rId10"/>
      <w:pgSz w:w="12240" w:h="15840"/>
      <w:pgMar w:top="1080"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56477"/>
        <w:sz w:val="18"/>
      </w:rPr>
      <w:t>Lab 1A — Raw Security Logs to Rule-Based Detection and MITRE ATT&amp;CK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b/>
        <w:color w:val="176B9A"/>
        <w:sz w:val="18"/>
      </w:rPr>
      <w:t>LABORATORY 1A  |  SECURITY LOG DETECTION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26344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ptos" w:hAnsi="Aptos"/>
      <w:b/>
      <w:bCs/>
      <w:color w:val="123B5D"/>
      <w:sz w:val="40"/>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ptos" w:hAnsi="Aptos"/>
      <w:b/>
      <w:bCs/>
      <w:color w:val="176B9A"/>
      <w:sz w:val="30"/>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Aptos" w:hAnsi="Aptos"/>
      <w:b/>
      <w:bCs/>
      <w:color w:val="176B9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w:hAnsi="Aptos"/>
      <w:b/>
      <w:color w:val="123B5D"/>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