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53.3333333333332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Вы находитесь в джунглях и проголодались. Перед вами несколько растений разного цвета, длины и с разным внутренним составом</w:t>
        <w:br w:type="textWrapping"/>
        <w:t xml:space="preserve">(стволом под корой). Вы знаете, что: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420" w:line="453.33333333333326" w:lineRule="auto"/>
        <w:ind w:left="720" w:hanging="360"/>
        <w:rPr>
          <w:sz w:val="26"/>
          <w:szCs w:val="26"/>
        </w:rPr>
      </w:pPr>
      <w:r w:rsidDel="00000000" w:rsidR="00000000" w:rsidRPr="00000000">
        <w:rPr>
          <w:color w:val="04121b"/>
          <w:sz w:val="26"/>
          <w:szCs w:val="26"/>
          <w:rtl w:val="0"/>
        </w:rPr>
        <w:t xml:space="preserve">Растения высотой от 2 метров точно ядовитые, а растения до 15 см не стоит рассматривать, так как ими не наешься.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="453.33333333333326" w:lineRule="auto"/>
        <w:ind w:left="720" w:hanging="360"/>
        <w:rPr>
          <w:sz w:val="26"/>
          <w:szCs w:val="26"/>
        </w:rPr>
      </w:pPr>
      <w:r w:rsidDel="00000000" w:rsidR="00000000" w:rsidRPr="00000000">
        <w:rPr>
          <w:color w:val="04121b"/>
          <w:sz w:val="26"/>
          <w:szCs w:val="26"/>
          <w:rtl w:val="0"/>
        </w:rPr>
        <w:t xml:space="preserve">Растения красного и оранжевого цвета точно ядовитые. Желтые ядовиты, если выше одного метра, если ниже — съедобные. Все остальные растения зеленые и возможно съедобные.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453.33333333333326" w:lineRule="auto"/>
        <w:ind w:left="720" w:hanging="360"/>
        <w:rPr>
          <w:sz w:val="26"/>
          <w:szCs w:val="26"/>
        </w:rPr>
      </w:pPr>
      <w:r w:rsidDel="00000000" w:rsidR="00000000" w:rsidRPr="00000000">
        <w:rPr>
          <w:color w:val="04121b"/>
          <w:sz w:val="26"/>
          <w:szCs w:val="26"/>
          <w:rtl w:val="0"/>
        </w:rPr>
        <w:t xml:space="preserve">Если у растения под корой ствол гладкий, оно ядовитое, если шершавый — съедобное.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="453.33333333333326" w:lineRule="auto"/>
        <w:ind w:left="720" w:hanging="360"/>
        <w:rPr>
          <w:sz w:val="26"/>
          <w:szCs w:val="26"/>
        </w:rPr>
      </w:pPr>
      <w:r w:rsidDel="00000000" w:rsidR="00000000" w:rsidRPr="00000000">
        <w:rPr>
          <w:color w:val="04121b"/>
          <w:sz w:val="26"/>
          <w:szCs w:val="26"/>
          <w:rtl w:val="0"/>
        </w:rPr>
        <w:t xml:space="preserve">Растение съедобное, если оно является съедобным по всем признакам.</w:t>
      </w:r>
    </w:p>
    <w:p w:rsidR="00000000" w:rsidDel="00000000" w:rsidP="00000000" w:rsidRDefault="00000000" w:rsidRPr="00000000" w14:paraId="00000006">
      <w:pPr>
        <w:spacing w:line="453.3333333333332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Какие варианты возможны и какие стоит проверить?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 основе предоставленной информации и применяя технику тест-дизайна, я бы выбрал следующие растения для проверки съедобности: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Растение зеленого цвета, высотой от 15 см до 1 метра, с гладким стволом.</w:t>
      </w:r>
    </w:p>
    <w:p w:rsidR="00000000" w:rsidDel="00000000" w:rsidP="00000000" w:rsidRDefault="00000000" w:rsidRPr="00000000" w14:paraId="0000000A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Растение зеленого цвета, ниже 15 см, с шершавым стволом.</w:t>
      </w:r>
    </w:p>
    <w:p w:rsidR="00000000" w:rsidDel="00000000" w:rsidP="00000000" w:rsidRDefault="00000000" w:rsidRPr="00000000" w14:paraId="0000000B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Растение желтого цвета, выше 1 метра, с гладким стволом.</w:t>
      </w:r>
    </w:p>
    <w:p w:rsidR="00000000" w:rsidDel="00000000" w:rsidP="00000000" w:rsidRDefault="00000000" w:rsidRPr="00000000" w14:paraId="0000000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Растение зеленого цвета, высотой от 1 метра до 2 метров, с шершавым стволом.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Проведение экспериментов с этими растениями позволит определить их съедобность в соответствии с заданными критериями. При каждом эксперименте необходимо проанализировать все указанные признаки растения и сделать вывод о его съедобности.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Техника дизайна - классы эквивалентности.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53.33333333333326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Побывав в джунглях неделю, ваш друг предположил следующее: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420" w:line="453.33333333333326" w:lineRule="auto"/>
        <w:ind w:left="720" w:hanging="360"/>
      </w:pPr>
      <w:r w:rsidDel="00000000" w:rsidR="00000000" w:rsidRPr="00000000">
        <w:rPr>
          <w:color w:val="04121b"/>
          <w:sz w:val="27"/>
          <w:szCs w:val="27"/>
          <w:rtl w:val="0"/>
        </w:rPr>
        <w:t xml:space="preserve">При температуре 30 градусов и выше ваш пульс — 80.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453.33333333333326" w:lineRule="auto"/>
        <w:ind w:left="720" w:hanging="360"/>
      </w:pPr>
      <w:r w:rsidDel="00000000" w:rsidR="00000000" w:rsidRPr="00000000">
        <w:rPr>
          <w:color w:val="04121b"/>
          <w:sz w:val="27"/>
          <w:szCs w:val="27"/>
          <w:rtl w:val="0"/>
        </w:rPr>
        <w:t xml:space="preserve">При температуре от 21 до 30 градусов пульс на отметке 70.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453.33333333333326" w:lineRule="auto"/>
        <w:ind w:left="720" w:hanging="360"/>
      </w:pPr>
      <w:r w:rsidDel="00000000" w:rsidR="00000000" w:rsidRPr="00000000">
        <w:rPr>
          <w:color w:val="04121b"/>
          <w:sz w:val="27"/>
          <w:szCs w:val="27"/>
          <w:rtl w:val="0"/>
        </w:rPr>
        <w:t xml:space="preserve">При температуре от 17 до 21 градусов пульс — 60.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="453.33333333333326" w:lineRule="auto"/>
        <w:ind w:left="720" w:hanging="360"/>
      </w:pPr>
      <w:r w:rsidDel="00000000" w:rsidR="00000000" w:rsidRPr="00000000">
        <w:rPr>
          <w:color w:val="04121b"/>
          <w:sz w:val="27"/>
          <w:szCs w:val="27"/>
          <w:rtl w:val="0"/>
        </w:rPr>
        <w:t xml:space="preserve">Температура ниже 17 градусов еще не опускалась.</w:t>
      </w:r>
    </w:p>
    <w:p w:rsidR="00000000" w:rsidDel="00000000" w:rsidP="00000000" w:rsidRDefault="00000000" w:rsidRPr="00000000" w14:paraId="00000016">
      <w:pPr>
        <w:spacing w:line="453.33333333333326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При каких температурах оптимально измерять пульс для подтверждения гипотезы?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Для подтверждения гипотезы о зависимости пульса от температуры следует выбрать температуры, которые лежат в каждом из заданных диапазонов. Таким образом, оптимальными будут следующие температуры для измерения пульса: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При температуре 30 градусов и выше, измерьте пульс и проверьте, соответствует ли он значению 80.</w:t>
      </w:r>
    </w:p>
    <w:p w:rsidR="00000000" w:rsidDel="00000000" w:rsidP="00000000" w:rsidRDefault="00000000" w:rsidRPr="00000000" w14:paraId="0000001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При температуре от 21 до 29 градусов, измерьте пульс и проверьте, соответствует ли он значению 70.</w:t>
      </w:r>
    </w:p>
    <w:p w:rsidR="00000000" w:rsidDel="00000000" w:rsidP="00000000" w:rsidRDefault="00000000" w:rsidRPr="00000000" w14:paraId="0000001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При температуре от 17 до 20 градусов, измерьте пульс и проверьте, соответствует ли он значению 60.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Измерение пульса при указанных температурах позволит проверить, соответствуют ли полученные результаты утверждениям вашего друга и подтвердить или опровергнуть гипотезу о зависимости пульса от температуры.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Техника дизайна - классы эквивалентности и граничные значения.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04121b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04121b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