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108 Aleksey Bobrov Romanovich (Seller)</w:t>
      </w:r>
    </w:p>
    <w:p>
      <w:pPr>
        <w:pStyle w:val="Heading1"/>
      </w:pPr>
      <w:r>
        <w:t>Overall information</w:t>
      </w:r>
    </w:p>
    <w:p>
      <w:r>
        <w:t>Id: 108</w:t>
      </w:r>
    </w:p>
    <w:p>
      <w:r>
        <w:t>Name: Aleksey Bobrov Romanovich</w:t>
      </w:r>
    </w:p>
    <w:p>
      <w:r>
        <w:t>Commission percent: 1.3%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