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48B9F9A5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ITP</w:t>
      </w: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361D3A80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 xml:space="preserve">Test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r w:rsidRPr="00E7697D">
        <w:rPr>
          <w:rFonts w:ascii="Garamond" w:hAnsi="Garamond"/>
          <w:color w:val="1F4E79"/>
          <w:sz w:val="40"/>
          <w:szCs w:val="40"/>
        </w:rPr>
        <w:t>TutoratoSmart</w:t>
      </w:r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-35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7426EA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7426EA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7426EA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7426EA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7426EA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E7697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7426EA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E7697D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pass/fail criteria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IntegrationTest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B93D2" w14:textId="77777777" w:rsidR="005E6094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62E14A" w14:textId="14696996" w:rsidR="005E6094" w:rsidRPr="005E6094" w:rsidRDefault="005E60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4" w:history="1"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  <w:color w:val="auto"/>
              </w:rPr>
              <w:t>Introduzione</w:t>
            </w:r>
            <w:r w:rsidRPr="005E6094">
              <w:rPr>
                <w:b/>
                <w:bCs/>
                <w:noProof/>
                <w:webHidden/>
              </w:rPr>
              <w:tab/>
            </w:r>
            <w:r w:rsidRPr="005E6094">
              <w:rPr>
                <w:b/>
                <w:bCs/>
                <w:noProof/>
                <w:webHidden/>
              </w:rPr>
              <w:fldChar w:fldCharType="begin"/>
            </w:r>
            <w:r w:rsidRPr="005E6094">
              <w:rPr>
                <w:b/>
                <w:bCs/>
                <w:noProof/>
                <w:webHidden/>
              </w:rPr>
              <w:instrText xml:space="preserve"> PAGEREF _Toc29645264 \h </w:instrText>
            </w:r>
            <w:r w:rsidRPr="005E6094">
              <w:rPr>
                <w:b/>
                <w:bCs/>
                <w:noProof/>
                <w:webHidden/>
              </w:rPr>
            </w:r>
            <w:r w:rsidRPr="005E6094">
              <w:rPr>
                <w:b/>
                <w:bCs/>
                <w:noProof/>
                <w:webHidden/>
              </w:rPr>
              <w:fldChar w:fldCharType="separate"/>
            </w:r>
            <w:r w:rsidRPr="005E6094">
              <w:rPr>
                <w:b/>
                <w:bCs/>
                <w:noProof/>
                <w:webHidden/>
              </w:rPr>
              <w:t>4</w:t>
            </w:r>
            <w:r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69B36A" w14:textId="19E29794" w:rsidR="005E6094" w:rsidRPr="005E6094" w:rsidRDefault="005E60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5" w:history="1"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Riferimenti</w:t>
            </w:r>
            <w:r w:rsidRPr="005E6094">
              <w:rPr>
                <w:b/>
                <w:bCs/>
                <w:noProof/>
                <w:webHidden/>
              </w:rPr>
              <w:tab/>
            </w:r>
            <w:r w:rsidRPr="005E6094">
              <w:rPr>
                <w:b/>
                <w:bCs/>
                <w:noProof/>
                <w:webHidden/>
              </w:rPr>
              <w:fldChar w:fldCharType="begin"/>
            </w:r>
            <w:r w:rsidRPr="005E6094">
              <w:rPr>
                <w:b/>
                <w:bCs/>
                <w:noProof/>
                <w:webHidden/>
              </w:rPr>
              <w:instrText xml:space="preserve"> PAGEREF _Toc29645265 \h </w:instrText>
            </w:r>
            <w:r w:rsidRPr="005E6094">
              <w:rPr>
                <w:b/>
                <w:bCs/>
                <w:noProof/>
                <w:webHidden/>
              </w:rPr>
            </w:r>
            <w:r w:rsidRPr="005E6094">
              <w:rPr>
                <w:b/>
                <w:bCs/>
                <w:noProof/>
                <w:webHidden/>
              </w:rPr>
              <w:fldChar w:fldCharType="separate"/>
            </w:r>
            <w:r w:rsidRPr="005E6094">
              <w:rPr>
                <w:b/>
                <w:bCs/>
                <w:noProof/>
                <w:webHidden/>
              </w:rPr>
              <w:t>4</w:t>
            </w:r>
            <w:r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14DA0C" w14:textId="01F00D4B" w:rsidR="005E6094" w:rsidRPr="005E6094" w:rsidRDefault="005E60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6" w:history="1"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di Integrazione</w:t>
            </w:r>
            <w:r w:rsidRPr="005E6094">
              <w:rPr>
                <w:b/>
                <w:bCs/>
                <w:noProof/>
                <w:webHidden/>
              </w:rPr>
              <w:tab/>
            </w:r>
            <w:r w:rsidRPr="005E6094">
              <w:rPr>
                <w:b/>
                <w:bCs/>
                <w:noProof/>
                <w:webHidden/>
              </w:rPr>
              <w:fldChar w:fldCharType="begin"/>
            </w:r>
            <w:r w:rsidRPr="005E6094">
              <w:rPr>
                <w:b/>
                <w:bCs/>
                <w:noProof/>
                <w:webHidden/>
              </w:rPr>
              <w:instrText xml:space="preserve"> PAGEREF _Toc29645266 \h </w:instrText>
            </w:r>
            <w:r w:rsidRPr="005E6094">
              <w:rPr>
                <w:b/>
                <w:bCs/>
                <w:noProof/>
                <w:webHidden/>
              </w:rPr>
            </w:r>
            <w:r w:rsidRPr="005E6094">
              <w:rPr>
                <w:b/>
                <w:bCs/>
                <w:noProof/>
                <w:webHidden/>
              </w:rPr>
              <w:fldChar w:fldCharType="separate"/>
            </w:r>
            <w:r w:rsidRPr="005E6094">
              <w:rPr>
                <w:b/>
                <w:bCs/>
                <w:noProof/>
                <w:webHidden/>
              </w:rPr>
              <w:t>4</w:t>
            </w:r>
            <w:r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FDF7F9" w14:textId="67B58289" w:rsidR="005E6094" w:rsidRDefault="005E60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7" w:history="1">
            <w:r w:rsidRPr="00D517FC">
              <w:rPr>
                <w:rStyle w:val="Collegamentoipertestuale"/>
                <w:rFonts w:ascii="Garamond" w:hAnsi="Garamond"/>
                <w:noProof/>
              </w:rPr>
              <w:t>3.1 Approccio di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B771" w14:textId="771B31C8" w:rsidR="005E6094" w:rsidRDefault="005E609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8" w:history="1">
            <w:r w:rsidRPr="00D517FC">
              <w:rPr>
                <w:rStyle w:val="Collegamentoipertestuale"/>
                <w:rFonts w:ascii="Garamond" w:hAnsi="Garamond"/>
                <w:noProof/>
              </w:rPr>
              <w:t>3.2 Componenti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356D" w14:textId="16479268" w:rsidR="005E6094" w:rsidRDefault="005E609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9" w:history="1">
            <w:r w:rsidRPr="00D517FC">
              <w:rPr>
                <w:rStyle w:val="Collegamentoipertestuale"/>
                <w:rFonts w:ascii="Century Gothic" w:hAnsi="Century Gothic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Pass/Fail Criteri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  <w:bookmarkStart w:id="1" w:name="_GoBack"/>
      <w:bookmarkEnd w:id="1"/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5241C3B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FFEBAAB" w14:textId="633CF43F" w:rsidR="00167054" w:rsidRDefault="00167054" w:rsidP="00E7697D">
      <w:pPr>
        <w:spacing w:after="61" w:line="240" w:lineRule="auto"/>
        <w:rPr>
          <w:lang w:val="en-US" w:eastAsia="ja-JP"/>
        </w:rPr>
      </w:pPr>
    </w:p>
    <w:p w14:paraId="3472F878" w14:textId="39B2D66E" w:rsidR="00B3361F" w:rsidRDefault="00B3361F" w:rsidP="00E7697D">
      <w:pPr>
        <w:spacing w:after="61" w:line="240" w:lineRule="auto"/>
        <w:rPr>
          <w:lang w:val="en-US" w:eastAsia="ja-JP"/>
        </w:rPr>
      </w:pPr>
    </w:p>
    <w:p w14:paraId="1CD914B4" w14:textId="136D890A" w:rsidR="00B3361F" w:rsidRDefault="00B3361F" w:rsidP="00E7697D">
      <w:pPr>
        <w:spacing w:after="61" w:line="240" w:lineRule="auto"/>
        <w:rPr>
          <w:lang w:val="en-US" w:eastAsia="ja-JP"/>
        </w:rPr>
      </w:pPr>
    </w:p>
    <w:p w14:paraId="6C2F0C7D" w14:textId="77777777" w:rsidR="00B3361F" w:rsidRDefault="00B3361F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2" w:name="_Toc436918708"/>
      <w:bookmarkStart w:id="3" w:name="_Toc29645264"/>
      <w:r w:rsidRPr="00E7697D">
        <w:rPr>
          <w:rFonts w:ascii="Century Gothic" w:hAnsi="Century Gothic"/>
          <w:color w:val="1F4E79"/>
          <w:u w:val="single"/>
        </w:rPr>
        <w:t>Introduzione</w:t>
      </w:r>
      <w:bookmarkEnd w:id="2"/>
      <w:bookmarkEnd w:id="3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Questo documento ha il compito di identificare la strategia di testing di integrazione per il sistema TutoratoSmart</w:t>
      </w:r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4" w:name="_Toc436918709"/>
      <w:bookmarkStart w:id="5" w:name="_Toc29645265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4"/>
      <w:bookmarkEnd w:id="5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r w:rsidRPr="00F3191B">
        <w:rPr>
          <w:rFonts w:ascii="Garamond" w:hAnsi="Garamond"/>
          <w:b/>
          <w:sz w:val="24"/>
          <w:szCs w:val="24"/>
        </w:rPr>
        <w:t xml:space="preserve">TutoratoSmart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1FE2263F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_0.</w:t>
      </w:r>
      <w:r w:rsidR="00FD3A12">
        <w:rPr>
          <w:rFonts w:ascii="Garamond" w:hAnsi="Garamond"/>
          <w:sz w:val="24"/>
          <w:szCs w:val="24"/>
        </w:rPr>
        <w:t>6</w:t>
      </w:r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6" w:name="_Toc29645266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6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7" w:name="h.3s1ardl125ne" w:colFirst="0" w:colLast="0"/>
      <w:bookmarkStart w:id="8" w:name="_Toc436918710"/>
      <w:bookmarkStart w:id="9" w:name="_Toc29645267"/>
      <w:bookmarkEnd w:id="7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8"/>
      <w:bookmarkEnd w:id="9"/>
    </w:p>
    <w:p w14:paraId="67A845EF" w14:textId="5DA97DE9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bookmarkStart w:id="10" w:name="_Hlk27663363"/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 w:rsidR="00F3191B"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layer più</w:t>
      </w:r>
      <w:r w:rsidR="00F3191B"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 w:rsidR="00F3191B"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 w:rsidR="00F3191B"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 w:rsidR="00F3191B"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layer di livello superiore, cioè il layer della logica; al passo successivo vengono testati i due strati sottostanti con </w:t>
      </w:r>
      <w:r w:rsidR="00F3191B">
        <w:rPr>
          <w:rFonts w:ascii="Garamond" w:hAnsi="Garamond"/>
          <w:sz w:val="24"/>
          <w:szCs w:val="24"/>
        </w:rPr>
        <w:t>il layer</w:t>
      </w:r>
      <w:r w:rsidRPr="00F3191B">
        <w:rPr>
          <w:rFonts w:ascii="Garamond" w:hAnsi="Garamond"/>
          <w:sz w:val="24"/>
          <w:szCs w:val="24"/>
        </w:rPr>
        <w:t xml:space="preserve"> di presentazione.</w:t>
      </w:r>
      <w:bookmarkEnd w:id="10"/>
      <w:r w:rsidRPr="00F3191B">
        <w:rPr>
          <w:rFonts w:ascii="Garamond" w:hAnsi="Garamond"/>
          <w:sz w:val="24"/>
          <w:szCs w:val="24"/>
        </w:rPr>
        <w:t xml:space="preserve"> </w:t>
      </w:r>
    </w:p>
    <w:p w14:paraId="12C78D0E" w14:textId="77777777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dell’approccio di testing bottom-up non comporta l’utilizzo di test stub, inoltre data la natura del sistema non sarà necessario l’utilizzo di test driver.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Infatti per testare il layer dei dati è sufficiente l’esecuzione delle query e la visualizzazione dei risultati; per testare il layer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1" w:name="_Toc29645268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1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2934BD11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</w:t>
      </w:r>
      <w:r w:rsidR="009253FA">
        <w:rPr>
          <w:rFonts w:ascii="Garamond" w:hAnsi="Garamond"/>
          <w:sz w:val="24"/>
          <w:szCs w:val="24"/>
        </w:rPr>
        <w:t xml:space="preserve"> lo Storage Layer</w:t>
      </w:r>
      <w:r w:rsidRPr="00F3191B">
        <w:rPr>
          <w:rFonts w:ascii="Garamond" w:hAnsi="Garamond"/>
          <w:sz w:val="24"/>
          <w:szCs w:val="24"/>
        </w:rPr>
        <w:t>, quindi, la component da testare è:</w:t>
      </w:r>
    </w:p>
    <w:p w14:paraId="4CA493BE" w14:textId="52603D7E" w:rsidR="007426EA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Storage.</w:t>
      </w:r>
    </w:p>
    <w:p w14:paraId="60C4ADF2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Logic Layer, le componenti da testare sono: </w:t>
      </w:r>
    </w:p>
    <w:p w14:paraId="5114584B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Richieste Tutorato;</w:t>
      </w:r>
    </w:p>
    <w:p w14:paraId="12709F5C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Gestione Richieste</w:t>
      </w:r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77777777" w:rsidR="00F3191B" w:rsidRPr="00F3191B" w:rsidRDefault="00F3191B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G</w:t>
      </w:r>
      <w:r w:rsidR="007426EA" w:rsidRPr="00F3191B">
        <w:rPr>
          <w:rFonts w:ascii="Garamond" w:hAnsi="Garamond"/>
          <w:color w:val="auto"/>
          <w:szCs w:val="24"/>
        </w:rPr>
        <w:t>estione Attività Tutorato;</w:t>
      </w:r>
      <w:r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77777777" w:rsidR="00F3191B" w:rsidRPr="00F3191B" w:rsidRDefault="007426EA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Supervisione Tutorato;</w:t>
      </w:r>
    </w:p>
    <w:p w14:paraId="1E00BB48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 il Presentation layer, la componente da testare è:</w:t>
      </w:r>
    </w:p>
    <w:p w14:paraId="11AE7D0C" w14:textId="77777777" w:rsidR="007426EA" w:rsidRPr="00F3191B" w:rsidRDefault="007426EA" w:rsidP="00F3191B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rFonts w:ascii="Garamond" w:hAnsi="Garamond"/>
          <w:color w:val="auto"/>
          <w:szCs w:val="24"/>
        </w:rPr>
      </w:pPr>
      <w:r w:rsidRPr="00F3191B">
        <w:rPr>
          <w:rFonts w:ascii="Garamond" w:hAnsi="Garamond"/>
          <w:color w:val="auto"/>
          <w:szCs w:val="24"/>
        </w:rPr>
        <w:t>Presentazione.</w:t>
      </w:r>
    </w:p>
    <w:p w14:paraId="6DFFE529" w14:textId="77777777" w:rsidR="007426EA" w:rsidRPr="00F3191B" w:rsidRDefault="007426EA" w:rsidP="00E7697D">
      <w:pPr>
        <w:spacing w:after="61" w:line="240" w:lineRule="auto"/>
        <w:jc w:val="both"/>
        <w:rPr>
          <w:sz w:val="20"/>
          <w:szCs w:val="20"/>
        </w:rPr>
      </w:pP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274756">
      <w:pPr>
        <w:spacing w:after="61" w:line="240" w:lineRule="auto"/>
        <w:rPr>
          <w:rFonts w:ascii="Garamond" w:hAnsi="Garamond"/>
          <w:noProof/>
          <w:sz w:val="20"/>
          <w:szCs w:val="20"/>
          <w:lang w:eastAsia="it-IT"/>
        </w:rPr>
      </w:pPr>
    </w:p>
    <w:p w14:paraId="742E7AA2" w14:textId="28FDF4A6" w:rsidR="007426EA" w:rsidRDefault="000545E9" w:rsidP="009253FA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drawing>
          <wp:inline distT="0" distB="0" distL="0" distR="0" wp14:anchorId="0C0F5822" wp14:editId="6ED98789">
            <wp:extent cx="6115050" cy="39147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3EAD" w14:textId="77777777" w:rsidR="009253FA" w:rsidRDefault="009253FA" w:rsidP="009253FA">
      <w:pPr>
        <w:spacing w:after="61" w:line="240" w:lineRule="auto"/>
        <w:jc w:val="center"/>
        <w:rPr>
          <w:noProof/>
          <w:lang w:eastAsia="it-IT"/>
        </w:rPr>
      </w:pPr>
    </w:p>
    <w:p w14:paraId="36238712" w14:textId="20DCA0BF" w:rsidR="007426EA" w:rsidRDefault="009253F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552C19D" wp14:editId="284958B3">
            <wp:extent cx="5372100" cy="41338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E0" w14:textId="77777777" w:rsidR="007426EA" w:rsidRDefault="007426EA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</w:p>
    <w:p w14:paraId="6B3D75EF" w14:textId="77777777" w:rsidR="00FE2B9C" w:rsidRDefault="00FE2B9C" w:rsidP="00C75B58">
      <w:pPr>
        <w:tabs>
          <w:tab w:val="left" w:pos="2945"/>
        </w:tabs>
        <w:spacing w:after="61" w:line="240" w:lineRule="auto"/>
        <w:rPr>
          <w:lang w:eastAsia="ja-JP"/>
        </w:rPr>
      </w:pP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2" w:name="_Toc436918712"/>
      <w:bookmarkStart w:id="13" w:name="_Toc29645269"/>
      <w:r w:rsidRPr="00F3191B">
        <w:rPr>
          <w:rFonts w:ascii="Century Gothic" w:hAnsi="Century Gothic"/>
          <w:color w:val="1F4E79"/>
          <w:u w:val="single"/>
          <w:lang w:val="it-IT"/>
        </w:rPr>
        <w:t>Pass/Fail Criteri</w:t>
      </w:r>
      <w:bookmarkEnd w:id="12"/>
      <w:bookmarkEnd w:id="13"/>
    </w:p>
    <w:p w14:paraId="198A88AF" w14:textId="77777777" w:rsid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Il testing ha successo se l’output osservato è diverso dall’output atteso: ciò significa che parliamo di SUCCESSO se il test individuerà una failure.</w:t>
      </w:r>
    </w:p>
    <w:p w14:paraId="5CFD0CCA" w14:textId="4D5D90D8" w:rsidR="007426EA" w:rsidRPr="00F3191B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F3191B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F3191B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F3191B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</w:p>
    <w:sectPr w:rsidR="007426EA" w:rsidRPr="00F3191B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006B2" w14:textId="77777777" w:rsidR="00F62156" w:rsidRDefault="00F62156" w:rsidP="007426EA">
      <w:pPr>
        <w:spacing w:after="0" w:line="240" w:lineRule="auto"/>
      </w:pPr>
      <w:r>
        <w:separator/>
      </w:r>
    </w:p>
  </w:endnote>
  <w:endnote w:type="continuationSeparator" w:id="0">
    <w:p w14:paraId="0C4FA484" w14:textId="77777777" w:rsidR="00F62156" w:rsidRDefault="00F62156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80382" w14:textId="77777777" w:rsidR="00F62156" w:rsidRDefault="00F62156" w:rsidP="007426EA">
      <w:pPr>
        <w:spacing w:after="0" w:line="240" w:lineRule="auto"/>
      </w:pPr>
      <w:r>
        <w:separator/>
      </w:r>
    </w:p>
  </w:footnote>
  <w:footnote w:type="continuationSeparator" w:id="0">
    <w:p w14:paraId="0079BCF9" w14:textId="77777777" w:rsidR="00F62156" w:rsidRDefault="00F62156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8EA83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0545E9"/>
    <w:rsid w:val="00167054"/>
    <w:rsid w:val="00180918"/>
    <w:rsid w:val="00274756"/>
    <w:rsid w:val="003505A6"/>
    <w:rsid w:val="00364108"/>
    <w:rsid w:val="00561E7E"/>
    <w:rsid w:val="00562CB3"/>
    <w:rsid w:val="00595D76"/>
    <w:rsid w:val="005E6094"/>
    <w:rsid w:val="00684AF8"/>
    <w:rsid w:val="007426EA"/>
    <w:rsid w:val="007D7B0A"/>
    <w:rsid w:val="008A7428"/>
    <w:rsid w:val="00912A79"/>
    <w:rsid w:val="009253FA"/>
    <w:rsid w:val="00A24E26"/>
    <w:rsid w:val="00A40072"/>
    <w:rsid w:val="00A807FE"/>
    <w:rsid w:val="00AE761A"/>
    <w:rsid w:val="00B3361F"/>
    <w:rsid w:val="00B75BFC"/>
    <w:rsid w:val="00C75B58"/>
    <w:rsid w:val="00CC5357"/>
    <w:rsid w:val="00D1455E"/>
    <w:rsid w:val="00D30752"/>
    <w:rsid w:val="00D71DCD"/>
    <w:rsid w:val="00D77271"/>
    <w:rsid w:val="00E7697D"/>
    <w:rsid w:val="00F3191B"/>
    <w:rsid w:val="00F62156"/>
    <w:rsid w:val="00FD3A12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AA0D-5002-42BB-8475-C1E63323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Marco Delle Cave</cp:lastModifiedBy>
  <cp:revision>19</cp:revision>
  <cp:lastPrinted>2019-12-16T15:39:00Z</cp:lastPrinted>
  <dcterms:created xsi:type="dcterms:W3CDTF">2019-12-14T10:51:00Z</dcterms:created>
  <dcterms:modified xsi:type="dcterms:W3CDTF">2020-01-11T13:27:00Z</dcterms:modified>
</cp:coreProperties>
</file>