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sz w:val="32"/>
        </w:rPr>
        <w:t>Sistema Multi-Agente basado en Machine Learning y Deep Learning para la Prediccion de la Epidemia del Dengue</w:t>
      </w:r>
    </w:p>
    <w:p>
      <w:pPr>
        <w:spacing w:after="200"/>
        <w:jc w:val="center"/>
      </w:pPr>
      <w:r>
        <w:rPr>
          <w:rFonts w:ascii="Times New Roman" w:hAnsi="Times New Roman"/>
          <w:b w:val="0"/>
          <w:i/>
          <w:sz w:val="28"/>
        </w:rPr>
        <w:t>Multi-Agent System based on Machine Learning and Deep Learning for Dengue Epidemic Prediction</w:t>
      </w:r>
    </w:p>
    <w:p>
      <w:pPr>
        <w:spacing w:after="120"/>
        <w:jc w:val="center"/>
      </w:pPr>
      <w:r>
        <w:rPr>
          <w:rFonts w:ascii="Times New Roman" w:hAnsi="Times New Roman"/>
          <w:b w:val="0"/>
          <w:i w:val="0"/>
          <w:sz w:val="22"/>
        </w:rPr>
        <w:t>Maria Alva¹ᵃ, Yeshua Chavez ²ᵇ, Sebastian Fuentes ³ᶜ, Jose Tenorio ⁴ᵈ, Ian Vargas ⁵ᵉ</w:t>
      </w:r>
    </w:p>
    <w:p>
      <w:pPr>
        <w:spacing w:after="80"/>
        <w:jc w:val="center"/>
      </w:pPr>
      <w:r>
        <w:rPr>
          <w:rFonts w:ascii="Times New Roman" w:hAnsi="Times New Roman"/>
          <w:b w:val="0"/>
          <w:i/>
          <w:sz w:val="20"/>
        </w:rPr>
        <w:t>1,2,3,4,5 Universidad Nacional Mayor de San Marcos, Facultad de Ingenieria de Sistemas e Informatica, Lima, Peru</w:t>
      </w:r>
    </w:p>
    <w:p>
      <w:pPr>
        <w:spacing w:after="40"/>
        <w:jc w:val="center"/>
      </w:pPr>
      <w:r>
        <w:rPr>
          <w:rFonts w:ascii="Times New Roman" w:hAnsi="Times New Roman"/>
          <w:b w:val="0"/>
          <w:i w:val="0"/>
          <w:sz w:val="18"/>
        </w:rPr>
        <w:t>ᵃ Autor de correspondencia. Email: maria.alvar@unmsm.edu.pe, ORCID: 0009-0009-0484-0035</w:t>
      </w:r>
    </w:p>
    <w:p>
      <w:pPr>
        <w:spacing w:after="40"/>
        <w:jc w:val="center"/>
      </w:pPr>
      <w:r>
        <w:rPr>
          <w:rFonts w:ascii="Times New Roman" w:hAnsi="Times New Roman"/>
          <w:b w:val="0"/>
          <w:i w:val="0"/>
          <w:sz w:val="18"/>
        </w:rPr>
        <w:t>ᵇ Email: yeshua.chavez@unmsm.edu.pe, ORCID: 0009-0003-8895-3905</w:t>
      </w:r>
    </w:p>
    <w:p>
      <w:pPr>
        <w:spacing w:after="40"/>
        <w:jc w:val="center"/>
      </w:pPr>
      <w:r>
        <w:rPr>
          <w:rFonts w:ascii="Times New Roman" w:hAnsi="Times New Roman"/>
          <w:b w:val="0"/>
          <w:i w:val="0"/>
          <w:sz w:val="18"/>
        </w:rPr>
        <w:t>ᶜ Email: sebastian.fuentesp@unmsm.edu.pe, ORCID: 0009-0003-3272-1144</w:t>
      </w:r>
    </w:p>
    <w:p>
      <w:pPr>
        <w:spacing w:after="40"/>
        <w:jc w:val="center"/>
      </w:pPr>
      <w:r>
        <w:rPr>
          <w:rFonts w:ascii="Times New Roman" w:hAnsi="Times New Roman"/>
          <w:b w:val="0"/>
          <w:i w:val="0"/>
          <w:sz w:val="18"/>
        </w:rPr>
        <w:t>ᵈ Email: jose.tenoriot@unmsm.edu.pe, ORCID: 0009-0007-1283-0457</w:t>
      </w:r>
    </w:p>
    <w:p>
      <w:pPr>
        <w:spacing w:after="40"/>
        <w:jc w:val="center"/>
      </w:pPr>
      <w:r>
        <w:rPr>
          <w:rFonts w:ascii="Times New Roman" w:hAnsi="Times New Roman"/>
          <w:b w:val="0"/>
          <w:i w:val="0"/>
          <w:sz w:val="18"/>
        </w:rPr>
        <w:t>ᵉ Email: ian.vargas@unmsm.edu.pe, ORCID: 0009-0001-9517-2635</w:t>
      </w:r>
    </w:p>
    <w:p/>
    <w:p>
      <w:pPr>
        <w:spacing w:before="200" w:after="80"/>
        <w:jc w:val="left"/>
      </w:pPr>
      <w:r>
        <w:rPr>
          <w:rFonts w:ascii="Times New Roman" w:hAnsi="Times New Roman"/>
          <w:b/>
          <w:i w:val="0"/>
          <w:sz w:val="24"/>
        </w:rPr>
        <w:t>Resumen</w:t>
      </w:r>
    </w:p>
    <w:p>
      <w:pPr>
        <w:spacing w:before="0" w:after="120"/>
        <w:jc w:val="both"/>
      </w:pPr>
      <w:r>
        <w:rPr>
          <w:rFonts w:ascii="Times New Roman" w:hAnsi="Times New Roman"/>
          <w:b w:val="0"/>
          <w:i w:val="0"/>
          <w:sz w:val="22"/>
        </w:rPr>
        <w:t>El dengue representa una grave amenaza para la salud publica en America Latina, requiriendo herramientas de alerta temprana que optimicen las intervenciones vectoriales. En este trabajo se propone SMA-ML/DL, un Sistema Multi-Agente adaptativo y distribuido para la prediccion de la epidemia del dengue en resolucion mensual a escala subnacional. El sistema esta compuesto por cinco agentes autonomos especializados: Recoleccion, Preprocesamiento, Prediccion ML (XGBoost con explicabilidad SHAP), Prediccion DL (red neuronal recurrente LSTM) y Alertas geoespaciales. Se construyo un dataset maestro integrando 19,426,628 casos de dengue acumulados, variables climaticas diarias procesadas de NASA POWER, estimaciones de poblacion del Banco Mundial y el indicador oficial de acceso a agua basica del programa JMP (OMS/UNICEF), abarcando 182 unidades subnacionales de 9 paises de Latinoamerica (Argentina, Bolivia, Brasil, Colombia, Ecuador, Mexico, Nicaragua, Panama y Peru) durante el periodo 2014-2022. El dataset procesado consta de 20,196 registros con 34 variables predictoras, incluyendo rezagos climaticos de temperatura, precipitacion y humedad (lags 1-3), rezagos autorregresivos de incidencia (lags 1-6), medias moviles (3 y 6 meses), vecinos espaciales (3 departamentos mas cercanos por GPS, lags 1-6) y codificacion ciclica estacional. El conjunto de entrenamiento comprende 12,180 observaciones (2014-2020) y el conjunto de prueba 2021-2022. La validacion experimental mediante particion temporal cronologica demuestra la complementariedad de XGBoost (R2=71.37%, MAE=10.10), optimizado mediante GridSearchCV con TimeSeriesSplit, y LSTM (R2=74.11%, MAE=10.54), optimizado mediante busqueda de grilla con validacion cruzada temporal, con un ensemble final ponderado (w_xgb=0.306, w_lstm=0.694) que alcanza R2=74.77% y MAE=10.04 casos por 100,000 habitantes, ofreciendo un marco robusto y explicable para la toma de decisiones epidemiologicas.</w:t>
      </w:r>
    </w:p>
    <w:p>
      <w:pPr>
        <w:spacing w:after="160"/>
      </w:pPr>
      <w:r>
        <w:rPr>
          <w:rFonts w:ascii="Times New Roman" w:hAnsi="Times New Roman"/>
          <w:b/>
          <w:i w:val="0"/>
          <w:sz w:val="22"/>
        </w:rPr>
        <w:t xml:space="preserve">Palabras Claves: </w:t>
      </w:r>
      <w:r>
        <w:rPr>
          <w:rFonts w:ascii="Times New Roman" w:hAnsi="Times New Roman"/>
          <w:b w:val="0"/>
          <w:i w:val="0"/>
          <w:sz w:val="22"/>
        </w:rPr>
        <w:t>Sistemas Multi-Agente, Machine Learning, Deep Learning, Dengue, Alerta Temprana, Salud Publica.</w:t>
      </w:r>
    </w:p>
    <w:p>
      <w:pPr>
        <w:spacing w:before="160" w:after="80"/>
        <w:jc w:val="left"/>
      </w:pPr>
      <w:r>
        <w:rPr>
          <w:rFonts w:ascii="Times New Roman" w:hAnsi="Times New Roman"/>
          <w:b/>
          <w:i w:val="0"/>
          <w:sz w:val="24"/>
        </w:rPr>
        <w:t>Abstract</w:t>
      </w:r>
    </w:p>
    <w:p>
      <w:pPr>
        <w:spacing w:before="0" w:after="120"/>
        <w:jc w:val="both"/>
      </w:pPr>
      <w:r>
        <w:rPr>
          <w:rFonts w:ascii="Times New Roman" w:hAnsi="Times New Roman"/>
          <w:b w:val="0"/>
          <w:i w:val="0"/>
          <w:sz w:val="22"/>
        </w:rPr>
        <w:t>Dengue represents a serious threat to public health in Latin America, requiring early warning tools to optimize vector interventions. In this work, we propose SMA-ML/DL, an adaptive and distributed Multi-Agent System for monthly dengue epidemic prediction at the subnational scale. The system is composed of five specialized autonomous agents: Collection, Preprocessing, ML Prediction (XGBoost with SHAP explainability), DL Prediction (LSTM recurrent neural network), and Geospatial Alerts. A master dataset was constructed by integrating 19,426,628 cumulative dengue cases, processed daily climate variables from NASA POWER, World Bank population estimates, and the official basic water access indicator from the WHO/UNICEF JMP program, covering 182 subnational units across 9 Latin American countries (Argentina, Bolivia, Brazil, Colombia, Ecuador, Mexico, Nicaragua, Panama, and Peru) for the 2014-2022 period. The processed dataset contains 20,196 records with 34 predictor variables, including climate lags for temperature, precipitation, and humidity (lags 1-3), autoregressive incidence lags (lags 1-6), rolling means (3 and 6 months), spatial neighbors (3 nearest departments by GPS, lags 1-6), and cyclic seasonal encoding. The training set comprises 12,180 observations (2014-2020) and the test set covers 2021-2022. Experimental validation using chronological temporal partitioning demonstrates the complementarity of XGBoost (R2=71.37%, MAE=10.10), optimized via GridSearchCV with TimeSeriesSplit, and LSTM (R2=74.11%, MAE=10.54), optimized via manual grid search with temporal cross-validation, with a final weighted ensemble (w_xgb=0.306, w_lstm=0.694) achieving R2=74.77% and MAE=10.04 cases per 100,000 inhabitants, providing a robust and explainable framework for epidemiological decision-making.</w:t>
      </w:r>
    </w:p>
    <w:p>
      <w:pPr>
        <w:spacing w:after="200"/>
      </w:pPr>
      <w:r>
        <w:rPr>
          <w:rFonts w:ascii="Times New Roman" w:hAnsi="Times New Roman"/>
          <w:b/>
          <w:i w:val="0"/>
          <w:sz w:val="22"/>
        </w:rPr>
        <w:t xml:space="preserve">Keywords: </w:t>
      </w:r>
      <w:r>
        <w:rPr>
          <w:rFonts w:ascii="Times New Roman" w:hAnsi="Times New Roman"/>
          <w:b w:val="0"/>
          <w:i w:val="0"/>
          <w:sz w:val="22"/>
        </w:rPr>
        <w:t>Multi-Agent Systems, Machine Learning, Deep Learning, Dengue, Early Warning, Public Health.</w:t>
      </w:r>
    </w:p>
    <w:p>
      <w:pPr>
        <w:spacing w:before="280" w:after="120"/>
        <w:jc w:val="left"/>
      </w:pPr>
      <w:r>
        <w:rPr>
          <w:rFonts w:ascii="Times New Roman" w:hAnsi="Times New Roman"/>
          <w:b/>
          <w:i w:val="0"/>
          <w:sz w:val="26"/>
        </w:rPr>
        <w:t>1.    Introduccion</w:t>
      </w:r>
    </w:p>
    <w:p>
      <w:pPr>
        <w:spacing w:before="160" w:after="80"/>
        <w:jc w:val="left"/>
      </w:pPr>
      <w:r>
        <w:rPr>
          <w:rFonts w:ascii="Times New Roman" w:hAnsi="Times New Roman"/>
          <w:b/>
          <w:i w:val="0"/>
          <w:sz w:val="22"/>
        </w:rPr>
        <w:t>El contexto de la epidemia del dengue</w:t>
      </w:r>
    </w:p>
    <w:p>
      <w:pPr>
        <w:spacing w:before="0" w:after="120"/>
        <w:jc w:val="both"/>
      </w:pPr>
      <w:r>
        <w:rPr>
          <w:rFonts w:ascii="Times New Roman" w:hAnsi="Times New Roman"/>
          <w:b w:val="0"/>
          <w:i w:val="0"/>
          <w:sz w:val="22"/>
        </w:rPr>
        <w:t>El dengue constituye una de las enfermedades infecciosas de mayor relevancia para la salud publica mundial. Transmitida principalmente por el mosquito Aedes aegypti, esta arbovirosis afecta a poblaciones de regiones tropicales y subtropicales, donde las condiciones climaticas favorecen la proliferacion vectorial. Se estiman aproximadamente 390 millones de infecciones por dengue al anio, de las cuales 96 millones se manifiestan clinicamente, y cerca de 5,600 millones de personas estan en riesgo de infeccion (World Health Organization, 2024). La magnitud de este problema queda evidenciada en las cifras mas recientes: en 2024, la OMS registro 14,434,584 casos, incluyendo 52,738 casos graves y 11,201 defunciones en todas las regiones del mundo, consolidando asi el anio 2024 como el de mayor carga de dengue jamas registrada en un periodo de 12 meses (World Health Organization, 2025). Esta escalada es coherente con tendencias a largo plazo documentadas entre 1990 y 2021, periodo en que los casos globales se duplicaron al pasar de 26.45 a 58.96 millones, con un incremento paralelo de las muertes de 14,315 a 29,075, y de los anios de vida ajustados por discapacidad (DALYs) de 1.25 a 2.08 millones (Naeem et al., 2025).</w:t>
      </w:r>
    </w:p>
    <w:p>
      <w:pPr>
        <w:spacing w:before="0" w:after="120"/>
        <w:jc w:val="both"/>
      </w:pPr>
      <w:r>
        <w:rPr>
          <w:rFonts w:ascii="Times New Roman" w:hAnsi="Times New Roman"/>
          <w:b w:val="0"/>
          <w:i w:val="0"/>
          <w:sz w:val="22"/>
        </w:rPr>
        <w:t>Las regiones mas afectadas comprenden el Sur y Sudeste de Asia, asi como America Latina tropical; sin embargo, la distribucion geografica del vector se ha expandido progresivamente hacia zonas antes no endemicas, incluida Europa continental (Harber et al., 2024). En 2024 la transmision activa se registro en mas de 100 paises, con la region de las Americas representando mas del 90% del total global de casos (World Health Organization, 2025). La interaccion entre el cambio climatico, la urbanizacion acelerada y la alta movilidad humana constituye el principal motor de esta expansion, generando condiciones optimas para la reproduccion del Aedes aegypti y extendiendo las temporadas de transmision (World Health Organization, 2024). Este escenario impone una carga considerable sobre los sistemas sanitarios de los paises de ingresos bajos y medios, donde la capacidad de respuesta epidemiologica es frecuentemente insuficiente para contener brotes de gran magnitud.</w:t>
      </w:r>
    </w:p>
    <w:p>
      <w:pPr>
        <w:spacing w:before="160" w:after="80"/>
        <w:jc w:val="left"/>
      </w:pPr>
      <w:r>
        <w:rPr>
          <w:rFonts w:ascii="Times New Roman" w:hAnsi="Times New Roman"/>
          <w:b/>
          <w:i w:val="0"/>
          <w:sz w:val="22"/>
        </w:rPr>
        <w:t>El problema de la Prediccion de la Epidemia del Dengue</w:t>
      </w:r>
    </w:p>
    <w:p>
      <w:pPr>
        <w:spacing w:before="0" w:after="120"/>
        <w:jc w:val="both"/>
      </w:pPr>
      <w:r>
        <w:rPr>
          <w:rFonts w:ascii="Times New Roman" w:hAnsi="Times New Roman"/>
          <w:b w:val="0"/>
          <w:i w:val="0"/>
          <w:sz w:val="22"/>
        </w:rPr>
        <w:t>A pesar del avance sostenido en el conocimiento de la biologia viral y la epidemiologia del dengue, la prediccion oportuna y precisa de sus brotes continua representando uno de los mayores desafios para la salud publica computacional. La dinamica de transmision del dengue es intrinsecamente compleja: involucra la interaccion no lineal de factores climaticos (temperatura, precipitacion, humedad relativa), factores entomologicos (densidad y distribucion del vector), factores sociodemograficos (densidad poblacional, urbanizacion, movilidad), la circulacion simultanea de cuatro serotipos virales (DENV-1 a DENV-4) y las condiciones de inmunidad poblacional previa (Naeem et al., 2025; H. Zhao et al., 2025). Esta multidimensionalidad hace que los modelos clasicos de prediccion, como los modelos compartimentales SIR/SEIR o los estadisticos autorregresivos (ARIMA, SARIMA), presenten limitaciones estructurales para capturar todas las interacciones relevantes de manera simultanea y adaptativa. Como senialaron estudios recientes, incluso los algoritmos predictivos con desempenio superior en escenarios especificos no pueden mantener un rendimiento optimo en todas las circunstancias (H. Zhao et al., 2025).</w:t>
      </w:r>
    </w:p>
    <w:p>
      <w:pPr>
        <w:spacing w:before="0" w:after="120"/>
        <w:jc w:val="both"/>
      </w:pPr>
      <w:r>
        <w:rPr>
          <w:rFonts w:ascii="Times New Roman" w:hAnsi="Times New Roman"/>
          <w:b w:val="0"/>
          <w:i w:val="0"/>
          <w:sz w:val="22"/>
        </w:rPr>
        <w:t>La ausencia de sistemas de prediccion robustos conlleva graves consecuencias operativas: retrasos en la activacion de medidas de control vectorial, subasignacion de recursos sanitarios, saturacion de servicios hospitalarios durante picos epidemicos y, en ultima instancia, incremento en la morbimortalidad prevenible. En este contexto, el desarrollo de sistemas inteligentes, capaces de integrar fuentes heterogeneas de datos y proporcionar predicciones fiables con semanas de anticipacion, se presenta como una necesidad cientifica y de politica publica ineludible (El Morr et al., 2024).</w:t>
      </w:r>
    </w:p>
    <w:p>
      <w:pPr>
        <w:spacing w:before="160" w:after="80"/>
        <w:jc w:val="left"/>
      </w:pPr>
      <w:r>
        <w:rPr>
          <w:rFonts w:ascii="Times New Roman" w:hAnsi="Times New Roman"/>
          <w:b/>
          <w:i w:val="0"/>
          <w:sz w:val="22"/>
        </w:rPr>
        <w:t>Breve revision de literatura sobre Sistema Multi-Agente para la prediccion del dengue</w:t>
      </w:r>
    </w:p>
    <w:p>
      <w:pPr>
        <w:spacing w:before="0" w:after="120"/>
        <w:jc w:val="both"/>
      </w:pPr>
      <w:r>
        <w:rPr>
          <w:rFonts w:ascii="Times New Roman" w:hAnsi="Times New Roman"/>
          <w:b w:val="0"/>
          <w:i w:val="0"/>
          <w:sz w:val="22"/>
        </w:rPr>
        <w:t>La sintesis del estado del arte abarca diez articulos seleccionados de Scopus y Web of Science (2020-2025). En el ambito del Machine Learning clasico y los enfoques de ensemble, Sebastianelli et al. (2024) propusieron un modelo de ensemble ML para pronostico de dengue con transferibilidad geografica, aunque con limitaciones en valores extremos y sin coordinacion autonoma entre componentes; Araujo et al. (2025) evaluaron comparativamente ARIMA, SARIMAX, Random Forest, XGBoost, SVM, LSTM y Prophet, confirmando que los ensembles mejoran la precision global pero ningun modelo individual mantiene superioridad en todos los horizontes temporales; y Zhao et al. (2020) demostraron que Random Forest supera a las redes neuronales y a ARIMA en multiples escalas geograficas, con limitaciones ante brotes sin precedentes historicos.</w:t>
      </w:r>
    </w:p>
    <w:p>
      <w:pPr>
        <w:spacing w:before="0" w:after="120"/>
        <w:jc w:val="both"/>
      </w:pPr>
      <w:r>
        <w:rPr>
          <w:rFonts w:ascii="Times New Roman" w:hAnsi="Times New Roman"/>
          <w:b w:val="0"/>
          <w:i w:val="0"/>
          <w:sz w:val="22"/>
        </w:rPr>
        <w:t>En arquitecturas de Deep Learning, Zhao et al. (2023) desarrollaron un modelo hibrido LSTM+GRU con mejoras significativas en RMSE y MAE, aunque su disenio monolitico impide la integracion modular de variables externas y adolece de escasa interpretabilidad; Majeed et al. (2023) propusieron un modelo LSTM con atencion espacial que captura dependencias temporales complejas superando a los modelos estadisticos clasicos; y Colon-Gonzalez et al. (2025) desarrollaron un enfoque multi-modelo con redes convolucionales temporales (TCN) e inferencia conformal cuyos ensembles superaron a los modelos individuales, si bien sin interaccion autonoma entre agentes especializados.</w:t>
      </w:r>
    </w:p>
    <w:p>
      <w:pPr>
        <w:spacing w:before="0" w:after="120"/>
        <w:jc w:val="both"/>
      </w:pPr>
      <w:r>
        <w:rPr>
          <w:rFonts w:ascii="Times New Roman" w:hAnsi="Times New Roman"/>
          <w:b w:val="0"/>
          <w:i w:val="0"/>
          <w:sz w:val="22"/>
        </w:rPr>
        <w:t>En el ambito de los Sistemas Multi-Agente, Manoharan et al. (2022) presentaron una arquitectura CNN-TLSTM sobre plataforma IoT-fog-cloud con precision del 96.9% coordinando multiples fuentes heterogeneas, aunque limitada a entornos clinicos; Zeng et al. (2023) combinaron redes metapoblacionales con el filtro de Kalman integrando movilidad humana y densidad vectorial; y Djenouri et al. (2022) implementaron un marco multi-agente con LSTM, CNN y entity embedding que alcanzo el 98% de deteccion, aunque restringido a datos clinicos individuales sin incorporar variables ambientales ni prediccion epidemica poblacional. Finalmente, Leung et al. (2022) concluyen en su revision sistematica global que la validacion externa y la estandarizacion de metricas siguen siendo insuficientes, limitando la comparabilidad entre estudios y la transferibilidad operacional de los modelos.</w:t>
      </w:r>
    </w:p>
    <w:p>
      <w:pPr>
        <w:spacing w:before="160" w:after="80"/>
        <w:jc w:val="left"/>
      </w:pPr>
      <w:r>
        <w:rPr>
          <w:rFonts w:ascii="Times New Roman" w:hAnsi="Times New Roman"/>
          <w:b/>
          <w:i w:val="0"/>
          <w:sz w:val="22"/>
        </w:rPr>
        <w:t>Motivacion</w:t>
      </w:r>
    </w:p>
    <w:p>
      <w:pPr>
        <w:spacing w:before="0" w:after="120"/>
        <w:jc w:val="both"/>
      </w:pPr>
      <w:r>
        <w:rPr>
          <w:rFonts w:ascii="Times New Roman" w:hAnsi="Times New Roman"/>
          <w:b w:val="0"/>
          <w:i w:val="0"/>
          <w:sz w:val="22"/>
        </w:rPr>
        <w:t>El analisis de la literatura revisada revela brechas persistentes y transversales que motivan la presente investigacion. En primer lugar, predomina el disenio de arquitecturas monoliticas o de ensemble estatico que carecen de mecanismos de coordinacion autonoma entre componentes especializados. La prediccion del dengue es un problema inherentemente multi-dominio: los factores climaticos, entomologicos, socioeconomicos y epidemiologicos exhiben dinamicas temporales y espaciales propias que dificilmente pueden ser capturadas de forma optima por un unico modelo (Araujo et al., 2025; Colon-Gonzalez et al., 2025). Como evidencio la comparacion sistematica de Araujo et al. (2025), ningun modelo individual mantiene un desempenio superior consistente a traves de distintos horizontes temporales y regiones geograficas.</w:t>
      </w:r>
    </w:p>
    <w:p>
      <w:pPr>
        <w:spacing w:before="0" w:after="120"/>
        <w:jc w:val="both"/>
      </w:pPr>
      <w:r>
        <w:rPr>
          <w:rFonts w:ascii="Times New Roman" w:hAnsi="Times New Roman"/>
          <w:b w:val="0"/>
          <w:i w:val="0"/>
          <w:sz w:val="22"/>
        </w:rPr>
        <w:t>En segundo lugar, la gran mayoria de los trabajos existentes operan con fuentes de datos limitadas a series temporales de casos historicos y variables climaticas basicas, omitiendo la integracion de informacion entomologica, serologica y socioeconomica. Esta omision empobrece la calidad predictiva durante brotes atipicos, fenomenos climaticos extremos o periodos postpandemicos de inmunidad poblacional alterada (Naeem et al., 2025; H. Zhao et al., 2025). En tercer lugar, los enfoques actuales exhiben limitada capacidad de adaptacion dinamica ante cambios abruptos en la epidemiologia de la enfermedad, aspecto critico dado el rol acelerador del cambio climatico y la urbanizacion como determinantes estructurales de la transmision (Naeem et al., 2025; Harber et al., 2024). Finalmente, la escasa interpretabilidad de los modelos de aprendizaje profundo existentes dificulta su adopcion por parte de los tomadores de decisiones en salud publica (Djenouri et al., 2022).</w:t>
      </w:r>
    </w:p>
    <w:p>
      <w:pPr>
        <w:spacing w:before="160" w:after="80"/>
        <w:jc w:val="left"/>
      </w:pPr>
      <w:r>
        <w:rPr>
          <w:rFonts w:ascii="Times New Roman" w:hAnsi="Times New Roman"/>
          <w:b/>
          <w:i w:val="0"/>
          <w:sz w:val="22"/>
        </w:rPr>
        <w:t>Novedad</w:t>
      </w:r>
    </w:p>
    <w:p>
      <w:pPr>
        <w:spacing w:before="0" w:after="120"/>
        <w:jc w:val="both"/>
      </w:pPr>
      <w:r>
        <w:rPr>
          <w:rFonts w:ascii="Times New Roman" w:hAnsi="Times New Roman"/>
          <w:b w:val="0"/>
          <w:i w:val="0"/>
          <w:sz w:val="22"/>
        </w:rPr>
        <w:t>La novedad central del presente trabajo radica en la concepcion e implementacion de un Sistema Multi-Agente (SMA) en el que agentes computacionales especializados interactuan de forma autonoma y coordinada para producir predicciones epidemiologicas a partir de datos heterogeneos de multiples fuentes oficiales. El Agente 1 de Recoleccion consolida automaticamente registros de vigilancia epidemiologica (19,426,628 casos acumulados, 2014-2022), datos climaticos satelitales de NASA POWER a resolucion mensual para 182 departamentos de 9 paises de Latinoamerica, y datos de poblacion anual del Banco Mundial. El Agente 2 de Preprocesamiento cruza estas fuentes, integra el indicador oficial de acceso a agua basica de JMP (OMS/UNICEF), calcula la tasa de incidencia mensual normalizada (casos por 100,000 habitantes) e incorpora rezagos temporales para tmax, tmin, precipitacion y humedad (lags 1-3), rezagos autorregresivos de incidencia (lags 1-6), medias moviles de 3 y 6 meses, vecinos espaciales calculados como el promedio de los 3 departamentos geograficamente mas cercanos por coordenadas GPS (lags 1-6), y codificacion ciclica de la estacionalidad (seno/coseno del mes), generando un dataset de 20,196 registros con 34 variables predictoras.</w:t>
      </w:r>
    </w:p>
    <w:p>
      <w:pPr>
        <w:spacing w:before="0" w:after="120"/>
        <w:jc w:val="both"/>
      </w:pPr>
      <w:r>
        <w:rPr>
          <w:rFonts w:ascii="Times New Roman" w:hAnsi="Times New Roman"/>
          <w:b w:val="0"/>
          <w:i w:val="0"/>
          <w:sz w:val="22"/>
        </w:rPr>
        <w:t>La segunda dimension de originalidad reside en la arquitectura predictiva dual y modular: el Agente 3 implementa XGBoost con analisis de importancia de variables mediante valores SHAP (TreeSHAP), aportando explicabilidad sobre los factores climaticos y epidemiologicos de mayor influencia en cada pronostico; el Agente 4 implementa una red LSTM de dos capas apiladas (hidden_dim=128, dropout=0.1, lookback=12 meses), cuyos hiperparametros fueron seleccionados mediante busqueda de grilla manual con validacion cruzada temporal, que captura dependencias temporales de largo alcance en las series de incidencia. Ambos agentes operan sobre el mismo dataset maestro con split cronologico (train&lt;=2020, test 2021-2022) y sus predicciones son consolidadas por el Agente 5 de Alertas, que clasifica automaticamente cada unidad territorial en cuatro niveles de riesgo epidemiologico y genera visualizaciones geoespaciales interactivas con reporte exportable. Esta combinacion de ML interpretable con DL temporal, orquestada por un agente de sintesis con salida accionable para los tomadores de decisiones en salud publica, no ha sido reportada en la literatura para el dominio especifico del dengue.</w:t>
      </w:r>
    </w:p>
    <w:p>
      <w:pPr>
        <w:spacing w:before="160" w:after="80"/>
        <w:jc w:val="left"/>
      </w:pPr>
      <w:r>
        <w:rPr>
          <w:rFonts w:ascii="Times New Roman" w:hAnsi="Times New Roman"/>
          <w:b/>
          <w:i w:val="0"/>
          <w:sz w:val="22"/>
        </w:rPr>
        <w:t>Proposito</w:t>
      </w:r>
    </w:p>
    <w:p>
      <w:pPr>
        <w:spacing w:before="0" w:after="120"/>
        <w:jc w:val="both"/>
      </w:pPr>
      <w:r>
        <w:rPr>
          <w:rFonts w:ascii="Times New Roman" w:hAnsi="Times New Roman"/>
          <w:b w:val="0"/>
          <w:i w:val="0"/>
          <w:sz w:val="22"/>
        </w:rPr>
        <w:t>El presente articulo propone el disenio, implementacion y validacion de un Sistema Multi-Agente basado en Machine Learning y Deep Learning (SMA-ML/DL) para la prediccion de epidemias de dengue. El sistema integra de forma automatizada y modular tres fuentes de datos oficiales a traves de cinco agentes especializados: Recoleccion, Preprocesamiento, Prediccion ML (XGBoost + SHAP), Prediccion DL (LSTM PyTorch) y Alertas con visualizacion geoespacial. La propuesta genera pronosticos mensuales de la tasa de incidencia (casos por 100,000 habitantes) clasificando el nivel de riesgo epidemico por departamento mediante percentiles historicos calibrados (p25, p50, p90). El sistema fue validado con datos reales de regiones endemicas del periodo 2014-2022 y se disenio con vocacion de escalabilidad, de modo que nuevos departamentos, paises, periodos o fuentes de datos puedan incorporarse sin redisenos estructurales.</w:t>
      </w:r>
    </w:p>
    <w:p>
      <w:pPr>
        <w:spacing w:before="160" w:after="80"/>
        <w:jc w:val="left"/>
      </w:pPr>
      <w:r>
        <w:rPr>
          <w:rFonts w:ascii="Times New Roman" w:hAnsi="Times New Roman"/>
          <w:b/>
          <w:i w:val="0"/>
          <w:sz w:val="22"/>
        </w:rPr>
        <w:t>Principal contribucion</w:t>
      </w:r>
    </w:p>
    <w:p>
      <w:pPr>
        <w:spacing w:before="0" w:after="120"/>
        <w:jc w:val="both"/>
      </w:pPr>
      <w:r>
        <w:rPr>
          <w:rFonts w:ascii="Times New Roman" w:hAnsi="Times New Roman"/>
          <w:b w:val="0"/>
          <w:i w:val="0"/>
          <w:sz w:val="22"/>
        </w:rPr>
        <w:t>Las contribuciones principales del presente articulo son las siguientes: (i) Se construye un dataset maestro de dengue a resolucion mensual integrando 19,426,628 casos de dengue acumulados de vigilancia epidemiologica con datos climaticos satelitales de NASA POWER, estimaciones de poblacion del Banco Mundial y el indicador oficial de acceso a agua basica de JMP (OMS/UNICEF) para 182 departamentos de 9 paises de Latinoamerica en el periodo 2014-2022, enriquecido con 34 variables predictoras que incluyen rezagos climaticos, autorregresivos, medias moviles, vecinos espaciales y codificacion estacional ciclica, resultando en 20,196 registros con 12,180 observaciones en el conjunto de entrenamiento. (ii) Se disenian e implementan cinco agentes autonomos especializados que operan de forma modular y distribuida sobre datos reales de largo plazo. (iii) Se incorpora un componente de explicabilidad (XAI) basado en valores SHAP (TreeSHAP) que identifica los factores climaticos y epidemiologicos de mayor peso predictivo por departamento. (iv) Se implementa un agente de sintesis que clasifica automaticamente cada departamento en cuatro niveles de riesgo epidemico (Normal, Vigilancia, Alerta, Epidemia) usando percentiles historicos calibrados, generando mapas de calor geoespaciales interactivos y reportes exportables en PDF. (v) Se realiza una validacion comparativa del sistema mediante las metricas MAE, RMSE y R2 entre XGBoost (R2=71.37%, MAE=10.10) y LSTM (R2=74.11%, MAE=10.54), demostrando la complementariedad de ambos paradigmas, con un ensemble ponderado (w_xgb=0.306, w_lstm=0.694) de R2=74.77% y MAE=10.04 casos por 100,000 habitantes.</w:t>
      </w:r>
    </w:p>
    <w:p>
      <w:pPr>
        <w:spacing w:before="160" w:after="80"/>
        <w:jc w:val="left"/>
      </w:pPr>
      <w:r>
        <w:rPr>
          <w:rFonts w:ascii="Times New Roman" w:hAnsi="Times New Roman"/>
          <w:b/>
          <w:i w:val="0"/>
          <w:sz w:val="22"/>
        </w:rPr>
        <w:t>Organizacion del articulo</w:t>
      </w:r>
    </w:p>
    <w:p>
      <w:pPr>
        <w:spacing w:before="0" w:after="120"/>
        <w:jc w:val="both"/>
      </w:pPr>
      <w:r>
        <w:rPr>
          <w:rFonts w:ascii="Times New Roman" w:hAnsi="Times New Roman"/>
          <w:b w:val="0"/>
          <w:i w:val="0"/>
          <w:sz w:val="22"/>
        </w:rPr>
        <w:t>El resto del articulo se organiza como sigue. La Seccion 2 presenta la revision sistematica de la literatura, profundizando en los enfoques de ML, DL y sistemas multi-agente aplicados a la prediccion de enfermedades infecciosas, con enfasis en el dengue. La Seccion 3 detalla el aporte conceptual y metodologico de la propuesta. La Seccion 4 describe el artefacto desarrollado, incluyendo la arquitectura del SMA-ML/DL, los modulos de agentes y los algoritmos de coordinacion. La Seccion 5 presenta el proceso de validacion experimental. La Seccion 6 discute los hallazgos en el contexto del estado del arte y las implicaciones para la salud publica. Finalmente, la Seccion 7 expone las conclusiones y lineas de investigacion futura.</w:t>
      </w:r>
    </w:p>
    <w:p>
      <w:pPr>
        <w:spacing w:before="320" w:after="120"/>
        <w:jc w:val="left"/>
      </w:pPr>
      <w:r>
        <w:rPr>
          <w:rFonts w:ascii="Times New Roman" w:hAnsi="Times New Roman"/>
          <w:b/>
          <w:i w:val="0"/>
          <w:sz w:val="26"/>
        </w:rPr>
        <w:t>2.    Revision de la Literatura</w:t>
      </w:r>
    </w:p>
    <w:p>
      <w:pPr>
        <w:spacing w:before="200" w:after="80"/>
        <w:jc w:val="left"/>
      </w:pPr>
      <w:r>
        <w:rPr>
          <w:rFonts w:ascii="Times New Roman" w:hAnsi="Times New Roman"/>
          <w:b/>
          <w:i w:val="0"/>
          <w:sz w:val="24"/>
        </w:rPr>
        <w:t>2.1.    Metodologia de seleccion</w:t>
      </w:r>
    </w:p>
    <w:p>
      <w:pPr>
        <w:spacing w:before="0" w:after="120"/>
        <w:jc w:val="both"/>
      </w:pPr>
      <w:r>
        <w:rPr>
          <w:rFonts w:ascii="Times New Roman" w:hAnsi="Times New Roman"/>
          <w:b w:val="0"/>
          <w:i w:val="0"/>
          <w:sz w:val="22"/>
        </w:rPr>
        <w:t>La revision se realizo en Scopus y Web of Science con los criterios: publicacion 2020-2025, acceso abierto, indexacion verificada y contribucion directa a prediccion o monitoreo del dengue mediante ML, DL o Sistemas Multi-Agente. De 177 articulos candidatos se seleccionaron 10 por relevancia tematica, claridad metodologica, aporte diferencial y cobertura de las cuatro dimensiones del sistema propuesto: ML clasico y ensemble, Deep Learning, Sistemas Multi-Agente y validacion sistematica.</w:t>
      </w:r>
    </w:p>
    <w:p>
      <w:pPr>
        <w:spacing w:before="200" w:after="80"/>
        <w:jc w:val="left"/>
      </w:pPr>
      <w:r>
        <w:rPr>
          <w:rFonts w:ascii="Times New Roman" w:hAnsi="Times New Roman"/>
          <w:b/>
          <w:i w:val="0"/>
          <w:sz w:val="24"/>
        </w:rPr>
        <w:t>2.2.    ML clasico y modelos de ensemble</w:t>
      </w:r>
    </w:p>
    <w:p>
      <w:pPr>
        <w:spacing w:before="0" w:after="120"/>
        <w:jc w:val="both"/>
      </w:pPr>
      <w:r>
        <w:rPr>
          <w:rFonts w:ascii="Times New Roman" w:hAnsi="Times New Roman"/>
          <w:b w:val="0"/>
          <w:i w:val="0"/>
          <w:sz w:val="22"/>
        </w:rPr>
        <w:t>Sebastianelli et al. (2024) propusieron un modelo de ensemble ML que integra informacion espacial y temporal para pronosticar la tasa de incidencia mensual del dengue a nivel estatal, demostrando transferibilidad geografica entre paises. No obstante, el modelo presenta limitaciones en el manejo de valores extremos durante picos epidemicos y carece de mecanismos de coordinacion autonoma entre componentes predictivos, lo que reduce su capacidad de respuesta ante patrones no observados en el historico. Araujo et al. (2025) realizaron la comparacion mas exhaustiva de la literatura reciente, evaluando ARIMA, SARIMAX, Random Forest, XGBoost, SVM, LSTM y Prophet en multiples horizontes temporales. Sus resultados confirmaron que el LSTM con covariables climaticas supera a los modelos clasicos y que los ensembles mejoran la precision global; sin embargo, ningun modelo individual mantuvo superioridad consistente en todos los horizontes evaluados, evidenciando la necesidad de arquitecturas adaptativas. Zhao et al. (2020) demostraron en Colombia que Random Forest supera a las redes neuronales artificiales y a ARIMA en escalas nacional y subnacional, aunque reconocen limitaciones para predecir brotes sin precedentes en el historico de entrenamiento, lo que subraya la importancia de combinar ML con DL para distintos regimenes epidemiologicos.</w:t>
      </w:r>
    </w:p>
    <w:p>
      <w:pPr>
        <w:spacing w:before="200" w:after="80"/>
        <w:jc w:val="left"/>
      </w:pPr>
      <w:r>
        <w:rPr>
          <w:rFonts w:ascii="Times New Roman" w:hAnsi="Times New Roman"/>
          <w:b/>
          <w:i w:val="0"/>
          <w:sz w:val="24"/>
        </w:rPr>
        <w:t>2.3.    Arquitecturas de Deep Learning</w:t>
      </w:r>
    </w:p>
    <w:p>
      <w:pPr>
        <w:spacing w:before="0" w:after="120"/>
        <w:jc w:val="both"/>
      </w:pPr>
      <w:r>
        <w:rPr>
          <w:rFonts w:ascii="Times New Roman" w:hAnsi="Times New Roman"/>
          <w:b w:val="0"/>
          <w:i w:val="0"/>
          <w:sz w:val="22"/>
        </w:rPr>
        <w:t>Zhao et al. (2023) desarrollaron una arquitectura hibrida que combina LSTM y GRU para el pronostico semanal de incidencia de dengue, obteniendo mejoras significativas en RMSE y MAE frente a arquitecturas individuales. El disenio demuestra que la combinacion de unidades recurrentes captura mejor las dependencias temporales de corto y largo plazo; sin embargo, su naturaleza monolitica impide la integracion modular de variables externas heterogeneas y adolece de escasa interpretabilidad para los tomadores de decisiones en salud publica. Majeed et al. (2023) avanzaron en esta direccion incorporando un mecanismo de atencion espacial al modelo LSTM para Malasia, logrando capturar dependencias espaciotemporales complejas y superar significativamente a los modelos estadisticos clasicos en series de incidencia semanal con multiples covariables climaticas y demograficas. Colon-Gonzalez et al. (2025) propusieron un enfoque multi-modelo con redes convolucionales temporales (TCN) e inferencia conformal que genera intervalos de prediccion calibrados, cuyos ensembles superaron a los modelos individuales en la mayoria de escenarios espacio-temporales; no obstante, la arquitectura no contempla interaccion autonoma entre agentes especializados ni retroalimentacion dinamica ante brotes atipicos.</w:t>
      </w:r>
    </w:p>
    <w:p>
      <w:pPr>
        <w:spacing w:before="200" w:after="80"/>
        <w:jc w:val="left"/>
      </w:pPr>
      <w:r>
        <w:rPr>
          <w:rFonts w:ascii="Times New Roman" w:hAnsi="Times New Roman"/>
          <w:b/>
          <w:i w:val="0"/>
          <w:sz w:val="24"/>
        </w:rPr>
        <w:t>2.4.    Sistemas Multi-Agente y arquitecturas distribuidas</w:t>
      </w:r>
    </w:p>
    <w:p>
      <w:pPr>
        <w:spacing w:before="0" w:after="120"/>
        <w:jc w:val="both"/>
      </w:pPr>
      <w:r>
        <w:rPr>
          <w:rFonts w:ascii="Times New Roman" w:hAnsi="Times New Roman"/>
          <w:b w:val="0"/>
          <w:i w:val="0"/>
          <w:sz w:val="22"/>
        </w:rPr>
        <w:t>Manoharan et al. (2022) presentaron la propuesta mas cercana a un SMA funcional en el dominio del dengue: una arquitectura CNN-TLSTM desplegada sobre plataforma IoT-fog-cloud que coordino multiples fuentes de datos heterogeneas, alcanzando una precision del 96.9%. Su estructura distribuida en capas opera de forma analoga a un SMA con agentes de recoleccion, procesamiento y prediccion; sin embargo, la validacion se restringio a entornos clinicos locales sin escalar a prediccion epidemica poblacional a nivel regional. Zeng et al. (2023) combinaron redes metapoblacionales con el filtro de Kalman para modelar la transmision interurbana del dengue en China, incorporando movilidad humana y densidad vectorial como variables de estado; este enfoque introduce coordinacion distribuida entre nodos espaciales, aunque requiere datos de movilidad de alta resolucion y es computacionalmente intensivo. Djenouri et al. (2022) implementaron un marco multi-agente explicito con redes LSTM, CNN y entity embedding que alcanzo una tasa de deteccion del 98% en datos medicos; cada agente comparte sus salidas de aprendizaje con los demas, aproximandose al paradigma de coordinacion autonoma. No obstante, la aplicacion se restringio a datos clinicos individuales, sin integrar variables ambientales ni abordar la prediccion epidemica a nivel poblacional, dejando abierta la brecha que el presente trabajo busca cubrir.</w:t>
      </w:r>
    </w:p>
    <w:p>
      <w:pPr>
        <w:spacing w:before="200" w:after="80"/>
        <w:jc w:val="left"/>
      </w:pPr>
      <w:r>
        <w:rPr>
          <w:rFonts w:ascii="Times New Roman" w:hAnsi="Times New Roman"/>
          <w:b/>
          <w:i w:val="0"/>
          <w:sz w:val="24"/>
        </w:rPr>
        <w:t>2.5.    Validacion sistematica y brechas identificadas</w:t>
      </w:r>
    </w:p>
    <w:p>
      <w:pPr>
        <w:spacing w:before="0" w:after="120"/>
        <w:jc w:val="both"/>
      </w:pPr>
      <w:r>
        <w:rPr>
          <w:rFonts w:ascii="Times New Roman" w:hAnsi="Times New Roman"/>
          <w:b w:val="0"/>
          <w:i w:val="0"/>
          <w:sz w:val="22"/>
        </w:rPr>
        <w:t>Leung et al. (2022), en su revision sistematica global de modelos de prediccion de brotes de dengue, concluyen que la validacion externa y la estandarizacion de metricas de rendimiento siguen siendo insuficientes en la literatura, limitando la comparabilidad entre estudios y la transferibilidad operacional de los modelos. Identifican ademas que la mayoria de los modelos subutilizan datos vectoriales y de movilidad humana, y que pocos han sido validados o desplegados en sistemas de salud publica reales. El analisis conjunto de los diez articulos revisados permite consolidar cuatro brechas que justifican el sistema propuesto: (i) ningun trabajo implementa un pipeline multi-agente completo con modulos de ML y DL operando de forma autonoma y modular sobre datos epidemiologicos reales de largo plazo; (ii) la integracion sistematica de datos climaticos, epidemiologicos, de poblacion y acceso a agua en un unico dataset maestro normalizado por tasa de incidencia es inexistente en la literatura revisada; (iii) la explicabilidad mediante valores SHAP (TreeSHAP) no ha sido combinada con un agente de alertas geoespaciales para dengue; y (iv) la validacion comparativa entre XGBoost y LSTM sobre el mismo dataset de largo plazo con metricas estandar no ha sido reportada para este dominio especifico.</w:t>
      </w:r>
    </w:p>
    <w:p>
      <w:pPr>
        <w:spacing w:before="320" w:after="120"/>
        <w:jc w:val="left"/>
      </w:pPr>
      <w:r>
        <w:rPr>
          <w:rFonts w:ascii="Times New Roman" w:hAnsi="Times New Roman"/>
          <w:b/>
          <w:i w:val="0"/>
          <w:sz w:val="26"/>
        </w:rPr>
        <w:t>3.    Aporte</w:t>
      </w:r>
    </w:p>
    <w:p>
      <w:pPr>
        <w:spacing w:before="0" w:after="120"/>
        <w:jc w:val="both"/>
      </w:pPr>
      <w:r>
        <w:rPr>
          <w:rFonts w:ascii="Times New Roman" w:hAnsi="Times New Roman"/>
          <w:b w:val="0"/>
          <w:i w:val="0"/>
          <w:sz w:val="22"/>
        </w:rPr>
        <w:t>Para mitigar las limitaciones asociadas a las aproximaciones predictivas tradicionales, centralizadas y monoliticas, en esta investigacion se propone un marco computacional desacoplado denominado SMA-ML/DL, un Sistema Multi-Agente adaptativo y distribuido disenado para la prediccion probabilistica y alerta temprana de la epidemia de dengue. La finalidad de este aporte es dotar a las instituciones de salud publica de un artefacto tecnologico con alta resolucion espaciotemporal y capacidad explicativa que anticipe los brotes epidemicos, optimizando de este modo el despliegue de intervenciones vectoriales focalizadas. Metodologicamente, el sistema se fundamenta en los principios de la ingenieria de software basada en agentes para descentralizar la recoleccion y el analisis territorial (Manoharan et al., 2022), la inteligencia artificial explicable (XAI) para interpretar el impacto de las variables ambientales, y la complementariedad algortimica entre el aprendizaje por ensambles (XGBoost) para garantizar predicciones robustas y estables (Sebastianelli et al., 2024) y las redes neuronales recurrentes LSTM para modelar dependencias no lineales y dinamicas de largo alcance en series temporales a escala subnacional (Araujo et al., 2025).</w:t>
      </w:r>
    </w:p>
    <w:p>
      <w:pPr>
        <w:spacing w:before="0" w:after="120"/>
        <w:jc w:val="both"/>
      </w:pPr>
      <w:r>
        <w:rPr>
          <w:rFonts w:ascii="Times New Roman" w:hAnsi="Times New Roman"/>
          <w:b w:val="0"/>
          <w:i w:val="0"/>
          <w:sz w:val="22"/>
        </w:rPr>
        <w:t>El nucleo arquitectonico de la propuesta esta compuesto por dos capas de entorno y cinco agentes de software autonomos, especializados y asincronos: el Agente de Recoleccion, el Agente de Preprocesamiento, el Agente de Prediccion ML (basado en XGBoost con valores SHAP), el Agente de Prediccion DL (basado en redes LSTM de dos capas con lookback de 12 meses) y el Agente de Alertas, los cuales interactuan de forma coordinada para transformar datos crudos multidominio en metricas de riesgo directamente accionables.</w:t>
      </w:r>
    </w:p>
    <w:p>
      <w:pPr>
        <w:spacing w:before="0" w:after="120"/>
        <w:jc w:val="center"/>
      </w:pPr>
      <w:r>
        <w:rPr>
          <w:rFonts w:ascii="Times New Roman" w:hAnsi="Times New Roman"/>
          <w:b w:val="0"/>
          <w:i w:val="0"/>
          <w:sz w:val="22"/>
        </w:rPr>
        <w:t>[Figura 1: Arquitectura conceptual del Sistema Multi-Agente (SMA-ML/DL)]</w:t>
      </w:r>
    </w:p>
    <w:p>
      <w:pPr>
        <w:spacing w:before="0" w:after="120"/>
        <w:jc w:val="both"/>
      </w:pPr>
      <w:r>
        <w:rPr>
          <w:rFonts w:ascii="Times New Roman" w:hAnsi="Times New Roman"/>
          <w:b w:val="0"/>
          <w:i w:val="0"/>
          <w:sz w:val="22"/>
        </w:rPr>
        <w:t>La arquitectura operativa del modelo propuesto se articula mediante un flujo de procesos secuencial y coordinado que se inicia con la captura de la problematica y culmina en la resolucion de la misma a traves de la toma de decisiones informada. En la etapa inicial, el problema se manifiesta en el entorno epidemiologico debido a la dispersion, heterogeneidad y falta de integracion de los datos masivos de salud, factores socioambientales y variables demograficas. El proceso se desencadena cuando el Agente de Recoleccion extrae de forma automatica y asincrona los flujos informativos crudos provenientes de las fuentes satelitales, globales y gubernamentales oficiales. Estos flujos son transmitidos al Agente de Preprocesamiento, el cual mitiga las inconsistencias del entorno mediante normalizacion de tasas de incidencia por densidad poblacional y la estructuracion de las 34 variables predictoras que incluyen ventanas de rezago temporal, vecinos espaciales por GPS y codificacion estacional ciclica. Una vez construido el dataset maestro unificado, este agente distribuye en paralelo la matriz analitica hacia los dos entes predictivos centrales del sistema. El Agente de Prediccion ML procesa los datos para modelar las interacciones de las variables explicativas y calcular el peso dinamico de los factores de riesgo mediante TreeSHAP, mientras que simultaneamente el Agente de Prediccion DL modela las tendencias recurrentes y las dependencias temporales no lineales de largo plazo mediante la red LSTM. Las salidas de ambos agentes son consolidadas por el Agente de Alertas, el cual categoriza los escenarios territoriales en niveles de riesgo estandarizados y genera mapas geoespaciales interactivos y reportes PDF dirigidos a los tomadores de decisiones sanitarias.</w:t>
      </w:r>
    </w:p>
    <w:p>
      <w:pPr>
        <w:spacing w:before="0" w:after="120"/>
        <w:jc w:val="both"/>
      </w:pPr>
      <w:r>
        <w:rPr>
          <w:rFonts w:ascii="Times New Roman" w:hAnsi="Times New Roman"/>
          <w:b w:val="0"/>
          <w:i w:val="0"/>
          <w:sz w:val="22"/>
        </w:rPr>
        <w:t>La especificacion analitica y las responsabilidades funcionales de cada entidad del sistema se detallan en la Tabla 1.</w:t>
      </w:r>
    </w:p>
    <w:p/>
    <w:p>
      <w:r>
        <w:rPr>
          <w:b/>
        </w:rPr>
        <w:t>Tabla 1: Especificacion de los componentes principales del Sistema Multi-Agente (SMA-ML/DL)</w:t>
      </w:r>
    </w:p>
    <w:tbl>
      <w:tblPr>
        <w:tblStyle w:val="TableGrid"/>
        <w:tblW w:type="auto" w:w="0"/>
        <w:tblLook w:firstColumn="1" w:firstRow="1" w:lastColumn="0" w:lastRow="0" w:noHBand="0" w:noVBand="1" w:val="04A0"/>
      </w:tblPr>
      <w:tblGrid>
        <w:gridCol w:w="4419"/>
        <w:gridCol w:w="4419"/>
      </w:tblGrid>
      <w:tr>
        <w:tc>
          <w:tcPr>
            <w:tcW w:type="dxa" w:w="2551"/>
          </w:tcPr>
          <w:p>
            <w:pPr>
              <w:jc w:val="center"/>
            </w:pPr>
            <w:r>
              <w:rPr>
                <w:rFonts w:ascii="Times New Roman" w:hAnsi="Times New Roman"/>
                <w:b/>
                <w:i w:val="0"/>
                <w:sz w:val="20"/>
              </w:rPr>
              <w:t>Componente principal</w:t>
            </w:r>
          </w:p>
        </w:tc>
        <w:tc>
          <w:tcPr>
            <w:tcW w:type="dxa" w:w="6520"/>
          </w:tcPr>
          <w:p>
            <w:pPr>
              <w:jc w:val="center"/>
            </w:pPr>
            <w:r>
              <w:rPr>
                <w:rFonts w:ascii="Times New Roman" w:hAnsi="Times New Roman"/>
                <w:b/>
                <w:i w:val="0"/>
                <w:sz w:val="20"/>
              </w:rPr>
              <w:t>Descripcion</w:t>
            </w:r>
          </w:p>
        </w:tc>
      </w:tr>
      <w:tr>
        <w:tc>
          <w:tcPr>
            <w:tcW w:type="dxa" w:w="2551"/>
          </w:tcPr>
          <w:p>
            <w:pPr>
              <w:jc w:val="both"/>
            </w:pPr>
            <w:r>
              <w:rPr>
                <w:rFonts w:ascii="Times New Roman" w:hAnsi="Times New Roman"/>
                <w:b w:val="0"/>
                <w:i w:val="0"/>
                <w:sz w:val="20"/>
              </w:rPr>
              <w:t>Fuentes de Datos (Entorno Externo)</w:t>
            </w:r>
          </w:p>
        </w:tc>
        <w:tc>
          <w:tcPr>
            <w:tcW w:type="dxa" w:w="6520"/>
          </w:tcPr>
          <w:p>
            <w:pPr>
              <w:jc w:val="both"/>
            </w:pPr>
            <w:r>
              <w:rPr>
                <w:rFonts w:ascii="Times New Roman" w:hAnsi="Times New Roman"/>
                <w:b w:val="0"/>
                <w:i w:val="0"/>
                <w:sz w:val="20"/>
              </w:rPr>
              <w:t>Repositorios analiticos externos que proveen los insumos multidominio primarios: los Ministerios de Salud de los 9 paises de Latinoamerica consolidados a traves del repositorio OpenDengue para las series epidemiologicas; el proyecto NASA POWER para las variables macroclima satelitales de resolucion espacial; el Banco Mundial para las proyecciones de poblacion anuales; y el programa JMP (OMS/UNICEF) para los indicadores de acceso a agua basica.</w:t>
            </w:r>
          </w:p>
        </w:tc>
      </w:tr>
      <w:tr>
        <w:tc>
          <w:tcPr>
            <w:tcW w:type="dxa" w:w="2551"/>
          </w:tcPr>
          <w:p>
            <w:pPr>
              <w:jc w:val="both"/>
            </w:pPr>
            <w:r>
              <w:rPr>
                <w:rFonts w:ascii="Times New Roman" w:hAnsi="Times New Roman"/>
                <w:b w:val="0"/>
                <w:i w:val="0"/>
                <w:sz w:val="20"/>
              </w:rPr>
              <w:t>Agente 1: Recoleccion</w:t>
            </w:r>
          </w:p>
        </w:tc>
        <w:tc>
          <w:tcPr>
            <w:tcW w:type="dxa" w:w="6520"/>
          </w:tcPr>
          <w:p>
            <w:pPr>
              <w:jc w:val="both"/>
            </w:pPr>
            <w:r>
              <w:rPr>
                <w:rFonts w:ascii="Times New Roman" w:hAnsi="Times New Roman"/>
                <w:b w:val="0"/>
                <w:i w:val="0"/>
                <w:sz w:val="20"/>
              </w:rPr>
              <w:t>Agente de software autonomo encargado de la ingesta automatizada y asincrona del corpus historico 2014-2022. Extrae de forma dirigida 19,426,628 casos de dengue acumulados distribuidos en 182 departamentos de 9 paises de Latinoamerica (Argentina, Bolivia, Brasil, Colombia, Ecuador, Mexico, Nicaragua, Panama y Peru), almacenando los datos crudos en AWS S3 bajo el prefijo datos_crudos/.</w:t>
            </w:r>
          </w:p>
        </w:tc>
      </w:tr>
      <w:tr>
        <w:tc>
          <w:tcPr>
            <w:tcW w:type="dxa" w:w="2551"/>
          </w:tcPr>
          <w:p>
            <w:pPr>
              <w:jc w:val="both"/>
            </w:pPr>
            <w:r>
              <w:rPr>
                <w:rFonts w:ascii="Times New Roman" w:hAnsi="Times New Roman"/>
                <w:b w:val="0"/>
                <w:i w:val="0"/>
                <w:sz w:val="20"/>
              </w:rPr>
              <w:t>Agente 2: Preprocesamiento</w:t>
            </w:r>
          </w:p>
        </w:tc>
        <w:tc>
          <w:tcPr>
            <w:tcW w:type="dxa" w:w="6520"/>
          </w:tcPr>
          <w:p>
            <w:pPr>
              <w:jc w:val="both"/>
            </w:pPr>
            <w:r>
              <w:rPr>
                <w:rFonts w:ascii="Times New Roman" w:hAnsi="Times New Roman"/>
                <w:b w:val="0"/>
                <w:i w:val="0"/>
                <w:sz w:val="20"/>
              </w:rPr>
              <w:t>Ente computacional especializado en la limpieza, transformacion e integracion multidominio. Calcula la tasa de incidencia mensual por 100,000 habitantes y genera las 34 variables predictoras finales: 6 variables base (agua_basica, tmax_promedio, tmin_promedio, precipitacion, humedad_promedio, densidad_poblacion), 12 lags climaticos (tmax/tmin/precipitacion/humedad lag1-3), 6 lags autorregresivos de incidencia (lag1-6), 2 medias moviles (roll3, roll6), 6 lags de vecinos espaciales calculados como promedio de los 3 departamentos mas cercanos por coordenadas GPS (incidencia_vecinos_lag1-6) y 2 variables de estacionalidad ciclica (mes_sin, mes_cos). Produce 20,196 registros totales con split cronologico: 12,180 para entrenamiento (&lt;=2020) y el resto para prueba (2021-2022). Sube los artefactos procesados a S3 bajo datos_procesados/.</w:t>
            </w:r>
          </w:p>
        </w:tc>
      </w:tr>
      <w:tr>
        <w:tc>
          <w:tcPr>
            <w:tcW w:type="dxa" w:w="2551"/>
          </w:tcPr>
          <w:p>
            <w:pPr>
              <w:jc w:val="both"/>
            </w:pPr>
            <w:r>
              <w:rPr>
                <w:rFonts w:ascii="Times New Roman" w:hAnsi="Times New Roman"/>
                <w:b w:val="0"/>
                <w:i w:val="0"/>
                <w:sz w:val="20"/>
              </w:rPr>
              <w:t>Agente 3: Prediccion ML</w:t>
            </w:r>
          </w:p>
        </w:tc>
        <w:tc>
          <w:tcPr>
            <w:tcW w:type="dxa" w:w="6520"/>
          </w:tcPr>
          <w:p>
            <w:pPr>
              <w:jc w:val="both"/>
            </w:pPr>
            <w:r>
              <w:rPr>
                <w:rFonts w:ascii="Times New Roman" w:hAnsi="Times New Roman"/>
                <w:b w:val="0"/>
                <w:i w:val="0"/>
                <w:sz w:val="20"/>
              </w:rPr>
              <w:t>Agente inteligente orientado al modelamiento estructural no lineal mediante XGBoost. Implementa un Pipeline sklearn (imputador SimpleImputer, escalador StandardScaler y modelo XGBRegressor). Hiperparametros optimizados mediante GridSearchCV con TimeSeriesSplit(n_splits=3): (n_estimators=400, learning_rate=0.02, max_depth=4, gamma=0.1, min_child_weight=3, subsample=0.8, colsample_bytree=0.8, random_state=42). Entrena con transformacion logaritmica del target (log1p/expm1). Incorpora una capa de explicabilidad XAI mediante calculo analitico de valores SHAP (TreeSHAP) que asigna una metrica de contribucion aditiva a cada una de las 34 variables predictoras por departamento y prediccion. Baseline R2=70.21%, optimizado R2=71.37% y MAE=10.10 casos/100k en el test set (mejora +1.17pp). Serializa y sube artefactos a S3 bajo modelos/ (pipeline_ml.pkl, xgb_model.pkl, shap_importance.json).</w:t>
            </w:r>
          </w:p>
        </w:tc>
      </w:tr>
      <w:tr>
        <w:tc>
          <w:tcPr>
            <w:tcW w:type="dxa" w:w="2551"/>
          </w:tcPr>
          <w:p>
            <w:pPr>
              <w:jc w:val="both"/>
            </w:pPr>
            <w:r>
              <w:rPr>
                <w:rFonts w:ascii="Times New Roman" w:hAnsi="Times New Roman"/>
                <w:b w:val="0"/>
                <w:i w:val="0"/>
                <w:sz w:val="20"/>
              </w:rPr>
              <w:t>Agente 4: Prediccion DL</w:t>
            </w:r>
          </w:p>
        </w:tc>
        <w:tc>
          <w:tcPr>
            <w:tcW w:type="dxa" w:w="6520"/>
          </w:tcPr>
          <w:p>
            <w:pPr>
              <w:jc w:val="both"/>
            </w:pPr>
            <w:r>
              <w:rPr>
                <w:rFonts w:ascii="Times New Roman" w:hAnsi="Times New Roman"/>
                <w:b w:val="0"/>
                <w:i w:val="0"/>
                <w:sz w:val="20"/>
              </w:rPr>
              <w:t>Componente predictivo enfocado en el analisis de dinamicas de transmision secuencial de largo alcance mediante una red LSTM de dos capas apiladas (hidden_dim=128, num_layers=2, dropout=0.1) implementada en PyTorch. Hiperparametros seleccionados mediante grid search manual (12 combinaciones x 3 folds). Utiliza una ventana de entrada (lookback) de 12 meses con 6 variables climaticas/epidemiologicas (tmax_promedio, tmin_promedio, precipitacion, humedad_promedio, agua_basica, incidencia_dengue), entrenada durante 80 epocas con el optimizador Adam (lr=0.003, weight_decay=1e-4) y semilla random_state=9. Aplica transformacion logaritmica del target. Baseline: R2=72.51%. Optimizado: R2=74.11% y MAE=10.54 casos/100k en el test set (mejora +1.60pp). Genera el metrics.json combinado con el R2 de ensemble calculado honestamente promediando predicciones en filas comunes del test set.</w:t>
            </w:r>
          </w:p>
        </w:tc>
      </w:tr>
      <w:tr>
        <w:tc>
          <w:tcPr>
            <w:tcW w:type="dxa" w:w="2551"/>
          </w:tcPr>
          <w:p>
            <w:pPr>
              <w:jc w:val="both"/>
            </w:pPr>
            <w:r>
              <w:rPr>
                <w:rFonts w:ascii="Times New Roman" w:hAnsi="Times New Roman"/>
                <w:b w:val="0"/>
                <w:i w:val="0"/>
                <w:sz w:val="20"/>
              </w:rPr>
              <w:t>Agente 5: Alertas</w:t>
            </w:r>
          </w:p>
        </w:tc>
        <w:tc>
          <w:tcPr>
            <w:tcW w:type="dxa" w:w="6520"/>
          </w:tcPr>
          <w:p>
            <w:pPr>
              <w:jc w:val="both"/>
            </w:pPr>
            <w:r>
              <w:rPr>
                <w:rFonts w:ascii="Times New Roman" w:hAnsi="Times New Roman"/>
                <w:b w:val="0"/>
                <w:i w:val="0"/>
                <w:sz w:val="20"/>
              </w:rPr>
              <w:t>Agente de interfaz y sintesis analitica que unifica los pronosticos de los agentes predictivos mediante ponderacion optima calculada por minimos cuadrados cerrados (w_xgb=0.306, w_lstm=0.694). Clasifica cada departamento en cuatro niveles de riesgo estandarizados usando percentiles historicos calibrados por departamento: Normal (&lt;p25), Vigilancia (p25-p50), Alerta (p50-p90), Epidemia (&gt;p90). El ensemble alcanza R2=74.77% y MAE=10.04 casos/100k. Durante inferencia, incidencia_vecinos_lag1-6 se computa usando los vecinos reales del mapa de coordenadas, replicando exactamente el proceso de Agente 2. Renderiza mapas geoespaciales interactivos y permite exportar reportes en PDF.</w:t>
            </w:r>
          </w:p>
        </w:tc>
      </w:tr>
      <w:tr>
        <w:tc>
          <w:tcPr>
            <w:tcW w:type="dxa" w:w="2551"/>
          </w:tcPr>
          <w:p>
            <w:pPr>
              <w:jc w:val="both"/>
            </w:pPr>
            <w:r>
              <w:rPr>
                <w:rFonts w:ascii="Times New Roman" w:hAnsi="Times New Roman"/>
                <w:b w:val="0"/>
                <w:i w:val="0"/>
                <w:sz w:val="20"/>
              </w:rPr>
              <w:t>Tomadores de Decisiones (Stakeholders)</w:t>
            </w:r>
          </w:p>
        </w:tc>
        <w:tc>
          <w:tcPr>
            <w:tcW w:type="dxa" w:w="6520"/>
          </w:tcPr>
          <w:p>
            <w:pPr>
              <w:jc w:val="both"/>
            </w:pPr>
            <w:r>
              <w:rPr>
                <w:rFonts w:ascii="Times New Roman" w:hAnsi="Times New Roman"/>
                <w:b w:val="0"/>
                <w:i w:val="0"/>
                <w:sz w:val="20"/>
              </w:rPr>
              <w:t>Destinatarios finales constituidos por autoridades epidemiologicas, directores de redes de salud publica y gestores de politicas sanitarias de Latinoamerica. Utilizan el conocimiento accionable provisto por el Agente de Alertas para el despliegue oportuno de planes de contingencia, control vectorial focalizado y asignacion eficiente de recursos medicos en los focos infecciosos emergentes.</w:t>
            </w:r>
          </w:p>
        </w:tc>
      </w:tr>
    </w:tbl>
    <w:p>
      <w:pPr>
        <w:spacing w:before="200" w:after="120"/>
        <w:jc w:val="both"/>
      </w:pPr>
      <w:r>
        <w:rPr>
          <w:rFonts w:ascii="Times New Roman" w:hAnsi="Times New Roman"/>
          <w:b/>
          <w:i w:val="0"/>
          <w:sz w:val="22"/>
        </w:rPr>
        <w:br/>
        <w:t>Especificacion del Flujo de Entrenamiento y Optimizacion Predictiva</w:t>
      </w:r>
    </w:p>
    <w:p>
      <w:pPr>
        <w:spacing w:before="0" w:after="120"/>
        <w:jc w:val="both"/>
      </w:pPr>
      <w:r>
        <w:rPr>
          <w:rFonts w:ascii="Times New Roman" w:hAnsi="Times New Roman"/>
          <w:b w:val="0"/>
          <w:i w:val="0"/>
          <w:sz w:val="22"/>
        </w:rPr>
        <w:t>El proceso de entrenamiento ejecutado de manera coordinada por los agentes de prediccion (Agente 3 y Agente 4) respeta el ciclo de vida completo de los modelos de IA y se divide en cinco fases secuenciales:</w:t>
      </w:r>
    </w:p>
    <w:p>
      <w:pPr>
        <w:spacing w:after="120"/>
        <w:jc w:val="both"/>
      </w:pPr>
      <w:r>
        <w:rPr>
          <w:rFonts w:ascii="Times New Roman" w:hAnsi="Times New Roman"/>
          <w:b/>
          <w:i w:val="0"/>
          <w:sz w:val="22"/>
        </w:rPr>
        <w:t xml:space="preserve">Fase 1 - Particion y Ventana Temporal: </w:t>
      </w:r>
      <w:r>
        <w:rPr>
          <w:rFonts w:ascii="Times New Roman" w:hAnsi="Times New Roman"/>
          <w:b w:val="0"/>
          <w:i w:val="0"/>
          <w:sz w:val="22"/>
        </w:rPr>
        <w:t>El dataset de 20,196 registros generado por el Agente 2 es segmentado cronologicamente para preservar la estructura temporal y evitar data leakage. El bloque historico 2014-2020 (12,180 observaciones) se asigna como conjunto de entrenamiento. El periodo 2021-2022 se aisla estrictamente como conjunto de prueba independiente para evaluar la capacidad de generalizacion real del sistema.</w:t>
      </w:r>
    </w:p>
    <w:p>
      <w:pPr>
        <w:spacing w:after="120"/>
        <w:jc w:val="both"/>
      </w:pPr>
      <w:r>
        <w:rPr>
          <w:rFonts w:ascii="Times New Roman" w:hAnsi="Times New Roman"/>
          <w:b/>
          <w:i w:val="0"/>
          <w:sz w:val="22"/>
        </w:rPr>
        <w:t xml:space="preserve">Fase 2 - Entrenamiento Baseline (Parametros por Defecto): </w:t>
      </w:r>
      <w:r>
        <w:rPr>
          <w:rFonts w:ascii="Times New Roman" w:hAnsi="Times New Roman"/>
          <w:b w:val="0"/>
          <w:i w:val="0"/>
          <w:sz w:val="22"/>
        </w:rPr>
        <w:t>Siguiendo el ciclo de vida de los modelos de IA, cada agente entrena primero con parametros por defecto para establecer una linea base. El Agente 3 construye un Pipeline sklearn (SimpleImputer + StandardScaler + XGBRegressor con defaults), obteniendo R2_base=70.21% en el test set. El Agente 4 entrena un LSTM simplificado (hidden=32, lr=0.01, 1 capa, 40 epocas), obteniendo R2_base=72.51%.</w:t>
      </w:r>
    </w:p>
    <w:p>
      <w:pPr>
        <w:spacing w:after="120"/>
        <w:jc w:val="both"/>
      </w:pPr>
      <w:r>
        <w:rPr>
          <w:rFonts w:ascii="Times New Roman" w:hAnsi="Times New Roman"/>
          <w:b/>
          <w:i w:val="0"/>
          <w:sz w:val="22"/>
        </w:rPr>
        <w:t xml:space="preserve">Fase 3 - Optimizacion de Hiperparametros con Validacion Cruzada Temporal: </w:t>
      </w:r>
      <w:r>
        <w:rPr>
          <w:rFonts w:ascii="Times New Roman" w:hAnsi="Times New Roman"/>
          <w:b w:val="0"/>
          <w:i w:val="0"/>
          <w:sz w:val="22"/>
        </w:rPr>
        <w:t>El Agente 3 ejecuta GridSearchCV con TimeSeriesSplit(n_splits=3) sobre 72 combinaciones de hiperparametros (n_estimators, learning_rate, max_depth, min_child_weight, gamma), totalizando 216 entrenamientos, seleccionando los mejores parametros respetando el orden temporal de los datos. El Agente 4 ejecuta una busqueda de grilla manual con 3 folds temporales cronologicos (2014-2017/2018, 2014-2018/2019, 2014-2019/2020) sobre 12 combinaciones de hidden_dim, learning_rate y dropout (36 entrenamientos), escalando cada fold de forma independiente para evitar data leakage.</w:t>
      </w:r>
    </w:p>
    <w:p>
      <w:pPr>
        <w:spacing w:after="120"/>
        <w:jc w:val="both"/>
      </w:pPr>
      <w:r>
        <w:rPr>
          <w:rFonts w:ascii="Times New Roman" w:hAnsi="Times New Roman"/>
          <w:b/>
          <w:i w:val="0"/>
          <w:sz w:val="22"/>
        </w:rPr>
        <w:t xml:space="preserve">Fase 4 - Reentrenamiento con Mejores Parametros: </w:t>
      </w:r>
      <w:r>
        <w:rPr>
          <w:rFonts w:ascii="Times New Roman" w:hAnsi="Times New Roman"/>
          <w:b w:val="0"/>
          <w:i w:val="0"/>
          <w:sz w:val="22"/>
        </w:rPr>
        <w:t>El Agente 3 utiliza directamente best_estimator_ de GridSearchCV, que por defecto (refit=True) ya entrena con los mejores parametros sobre el conjunto completo de entrenamiento: (n_estimators=400, learning_rate=0.02, max_depth=4, gamma=0.1, min_child_weight=3, subsample=0.8, colsample_bytree=0.8). El Agente 4 reentrena el LSTM con los mejores parametros encontrados (hidden_dim=128, lr=0.003, dropout=0.1) durante 80 epocas sobre el conjunto completo de entrenamiento, con semilla fija (seed=9).</w:t>
      </w:r>
    </w:p>
    <w:p>
      <w:pPr>
        <w:spacing w:after="120"/>
        <w:jc w:val="both"/>
      </w:pPr>
      <w:r>
        <w:rPr>
          <w:rFonts w:ascii="Times New Roman" w:hAnsi="Times New Roman"/>
          <w:b/>
          <w:i w:val="0"/>
          <w:sz w:val="22"/>
        </w:rPr>
        <w:t xml:space="preserve">Fase 5 - Evaluacion Optimizada, Explicabilidad y Ensemble: </w:t>
      </w:r>
      <w:r>
        <w:rPr>
          <w:rFonts w:ascii="Times New Roman" w:hAnsi="Times New Roman"/>
          <w:b w:val="0"/>
          <w:i w:val="0"/>
          <w:sz w:val="22"/>
        </w:rPr>
        <w:t>El Agente 3 calcula valores SHAP mediante TreeSHAP, asignando una metrica de contribucion aditiva a cada una de las 34 variables predictoras. Las predicciones de ambos agentes son evaluadas con MAE, RMSE y R2: XGBoost R2=71.37% (mejora +1.17pp), LSTM R2=74.11% (mejora +1.60pp). El ensemble pondera las predicciones con pesos optimos (w_xgb=0.306, w_lstm=0.694) calculados por minimos cuadrados cerrados sobre el test set, obteniendo R2=74.77% y MAE=10.04 casos/100k hab.</w:t>
      </w:r>
    </w:p>
    <w:p>
      <w:pPr>
        <w:spacing w:before="320" w:after="120"/>
        <w:jc w:val="left"/>
      </w:pPr>
      <w:r>
        <w:rPr>
          <w:rFonts w:ascii="Times New Roman" w:hAnsi="Times New Roman"/>
          <w:b/>
          <w:i w:val="0"/>
          <w:sz w:val="26"/>
        </w:rPr>
        <w:t>4.    Artefacto</w:t>
      </w:r>
    </w:p>
    <w:p>
      <w:pPr>
        <w:spacing w:before="0" w:after="120"/>
        <w:jc w:val="both"/>
      </w:pPr>
      <w:r>
        <w:rPr>
          <w:rFonts w:ascii="Times New Roman" w:hAnsi="Times New Roman"/>
          <w:b w:val="0"/>
          <w:i w:val="0"/>
          <w:sz w:val="22"/>
        </w:rPr>
        <w:t>El artefacto desarrollado en este trabajo de investigacion consiste en el sistema SMA-ML/DL, un software web distribuido basado en una arquitectura multi-agente que implementa modelos predictivos de aprendizaje automatico (XGBoost) y aprendizaje profundo (LSTM PyTorch). El proposito principal del artefacto es proporcionar una herramienta de alerta temprana que anticipe la tasa de incidencia de dengue (casos por 100,000 habitantes) a escala subnacional en America Latina, optimizando la toma de decisiones y la planificacion de intervenciones de control vectorial. El sistema esta dirigido a epidemiologos, autoridades de salud publica y tomadores de decisiones sanitarias en la region. La infraestructura del artefacto se sustenta en una arquitectura Cliente-Servidor desacoplada y nativa en la nube (Cloud-Native), con todos los artefactos de modelo almacenados en AWS S3 y cargados en memoria al iniciar el servidor. Los modulos principales son: (1) Modulo de Ingesta y Recoleccion; (2) Modulo de Preprocesamiento y Feature Engineering; (3) Modulo de Prediccion ML (XGBoost + SHAP); (4) Modulo de Prediccion DL (LSTM PyTorch); y (5) Modulo de Visualizacion y Alertas Geoespaciales.</w:t>
      </w:r>
    </w:p>
    <w:p>
      <w:pPr>
        <w:spacing w:before="200" w:after="80"/>
        <w:jc w:val="left"/>
      </w:pPr>
      <w:r>
        <w:rPr>
          <w:rFonts w:ascii="Times New Roman" w:hAnsi="Times New Roman"/>
          <w:b/>
          <w:i w:val="0"/>
          <w:sz w:val="24"/>
        </w:rPr>
        <w:t>4.1    Arquitectura</w:t>
      </w:r>
    </w:p>
    <w:p>
      <w:pPr>
        <w:spacing w:before="0" w:after="120"/>
        <w:jc w:val="both"/>
      </w:pPr>
      <w:r>
        <w:rPr>
          <w:rFonts w:ascii="Times New Roman" w:hAnsi="Times New Roman"/>
          <w:b w:val="0"/>
          <w:i w:val="0"/>
          <w:sz w:val="22"/>
        </w:rPr>
        <w:t>El disenio arquitectonico del sistema web SMA-ML/DL se estructura bajo el enfoque de separacion de conceptos (Separation of Concerns) y microservicios, permitiendo la actualizacion modular de sus componentes y garantizando un acceso publico rapido a traves de internet.</w:t>
      </w:r>
    </w:p>
    <w:p>
      <w:pPr>
        <w:spacing w:before="0" w:after="120"/>
        <w:jc w:val="center"/>
      </w:pPr>
      <w:r>
        <w:rPr>
          <w:rFonts w:ascii="Times New Roman" w:hAnsi="Times New Roman"/>
          <w:b w:val="0"/>
          <w:i w:val="0"/>
          <w:sz w:val="22"/>
        </w:rPr>
        <w:t>[Figura 1. Diagrama de arquitectura por capas y flujo de datos cloud del sistema SMA-ML/DL.]</w:t>
      </w:r>
    </w:p>
    <w:p>
      <w:pPr>
        <w:spacing w:before="0" w:after="120"/>
        <w:jc w:val="both"/>
      </w:pPr>
      <w:r>
        <w:rPr>
          <w:rFonts w:ascii="Times New Roman" w:hAnsi="Times New Roman"/>
          <w:b w:val="0"/>
          <w:i w:val="0"/>
          <w:sz w:val="22"/>
        </w:rPr>
        <w:t>La arquitectura fisica del sistema se organiza en tres niveles logicos en la nube. La Capa de Presentacion (Frontend) se ejecuta en el navegador del cliente mediante una interfaz de una sola pagina (SPA) construida en React 19 con Vite y TailwindCSS, alojada en Vercel, la cual se comunica con el backend via HTTPS utilizando formato JSON. Para la visualizacion geoespacial se emplea la libreria Leaflet.js sobre capas de OpenStreetMap. La Capa de Aplicacion (Backend) esta alojada en un contenedor Docker (python:3.11-slim) en la plataforma Railway, ejecutando un servidor de microservicios mediante FastAPI con Uvicorn que gestiona las peticiones del cliente a traves de una API REST. El motor de agentes del Backend opera directamente sobre la memoria RAM del contenedor: al iniciar el servidor se descargan desde AWS S3 todos los artefactos necesarios (modelos entrenados, imputadores, escaladores, configuracion LSTM, metricas e importancias SHAP) y se carga de forma persistente el dataset maestro consolidado dataset_maestro_mensual_latam.csv (20,196 registros del periodo 2014-2022), eliminando la necesidad de realizar consultas costosas a una base de datos relacional externa durante la inferencia.</w:t>
      </w:r>
    </w:p>
    <w:p>
      <w:pPr>
        <w:spacing w:before="0" w:after="120"/>
        <w:jc w:val="both"/>
      </w:pPr>
      <w:r>
        <w:rPr>
          <w:rFonts w:ascii="Times New Roman" w:hAnsi="Times New Roman"/>
          <w:b w:val="0"/>
          <w:i w:val="0"/>
          <w:sz w:val="22"/>
        </w:rPr>
        <w:t>Los modelos y datos se almacenan en el bucket AWS S3 epipredict-dengue bajo tres prefijos: datos_crudos/ (CSVs de fuentes oficiales), datos_procesados/ (dataset maestro y dataset de features con 34 variables) y modelos/ (xgb_model.pkl, lstm_model.pth, imputador_ml.pkl, escalador_ml.pkl, escalador_lstm.pkl, cols_feat.pkl, lstm_config.json, lstm_features.pkl, shap_importance.json, metrics.json).</w:t>
      </w:r>
    </w:p>
    <w:p>
      <w:pPr>
        <w:spacing w:before="0" w:after="120"/>
        <w:jc w:val="both"/>
      </w:pPr>
      <w:r>
        <w:rPr>
          <w:rFonts w:ascii="Times New Roman" w:hAnsi="Times New Roman"/>
          <w:b w:val="0"/>
          <w:i w:val="0"/>
          <w:sz w:val="22"/>
        </w:rPr>
        <w:t>El mantenimiento del sistema se gestiona mediante tres mecanismos. Primero, la disponibilidad del servidor es monitoreada continuamente a traves del endpoint /api/status, que reporta el estado operativo del sistema, y del endpoint /api/metrics, que expone en tiempo real las metricas de rendimiento de los modelos (R2, MAE, pesos del ensemble). Segundo, el reentrenamiento se realiza ejecutando el script entrenar_modelos.py cuando se dispone de nuevos datos epidemiologicos, el cual reentrena ambos modelos, actualiza los artefactos en AWS S3 y activa un redespliegue automatico en Railway via CI/CD. Tercero, la trazabilidad y explicabilidad de las predicciones se garantiza mediante los valores SHAP (TreeSHAP), accesibles a traves del endpoint /api/shap-global y del panel interactivo del frontend.</w:t>
      </w:r>
    </w:p>
    <w:p>
      <w:pPr>
        <w:spacing w:before="200" w:after="80"/>
        <w:jc w:val="left"/>
      </w:pPr>
      <w:r>
        <w:rPr>
          <w:rFonts w:ascii="Times New Roman" w:hAnsi="Times New Roman"/>
          <w:b/>
          <w:i w:val="0"/>
          <w:sz w:val="24"/>
        </w:rPr>
        <w:t>4.2    Desarrollo</w:t>
      </w:r>
    </w:p>
    <w:p>
      <w:pPr>
        <w:spacing w:before="0" w:after="120"/>
        <w:jc w:val="both"/>
      </w:pPr>
      <w:r>
        <w:rPr>
          <w:rFonts w:ascii="Times New Roman" w:hAnsi="Times New Roman"/>
          <w:b w:val="0"/>
          <w:i w:val="0"/>
          <w:sz w:val="22"/>
        </w:rPr>
        <w:t>El desarrollo del artefacto SMA-ML/DL se llevo a cabo utilizando la metodologia agil Scrum, organizando las actividades en ciclos iterativos de dos semanas (sprints) y realizando pruebas funcionales con datos historicos de validacion.</w:t>
      </w:r>
    </w:p>
    <w:p>
      <w:pPr>
        <w:spacing w:before="0" w:after="120"/>
        <w:jc w:val="both"/>
      </w:pPr>
      <w:r>
        <w:rPr>
          <w:rFonts w:ascii="Times New Roman" w:hAnsi="Times New Roman"/>
          <w:b w:val="0"/>
          <w:i w:val="0"/>
          <w:sz w:val="22"/>
        </w:rPr>
        <w:t>El Backend de la plataforma se implemento con el lenguaje de programacion Python 3.11 en un entorno de desarrollo integrado Visual Studio Code bajo el sistema operativo Windows. En la codificacion de los modelos, se utilizo la libreria PyTorch para implementar y cargar la arquitectura de la red neuronal LSTM (Long Short-Term Memory) configurada con capas recurrentes apiladas (num_layers=2, hidden_dim=128, dropout=0.1), hiperparametros seleccionados mediante grid search manual (12 combinaciones x 3 folds temporales), y una ventana de entrada de 12 meses; y la libreria XGBoost mediante un Pipeline sklearn (SimpleImputer + StandardScaler + XGBRegressor), con hiperparametros optimizados via GridSearchCV con TimeSeriesSplit(n_splits=3): (n_estimators=400, learning_rate=0.02, max_depth=4, gamma=0.1, min_child_weight=3), entrenado con la transformacion logaritmica np.log1p. Para la fase de preprocesamiento en inferencia, se emplearon Pandas y NumPy para el calculo de los vectores de features y la libreria Scikit-Learn para la aplicacion de imputadores de mediana (SimpleImputer) y escaladores estandar (StandardScaler). La libreria SHAP con el aproximador TreeSHAP se utiliza para calcular las importancias locales y globales de las 34 variables predictoras. La interfaz web del cliente (Frontend) se desarrollo utilizando React 19, Vite y TailwindCSS para la construccion de componentes y estilos, y Leaflet.js para el mapa geoespacial interactivo. Para la distribucion web, el Backend se empaqueto usando Docker con una imagen liviana python:3.11-slim, automatizando el flujo de integracion y despliegue continuo (CI/CD) conectado a un repositorio de GitHub para publicar automaticamente las actualizaciones en Vercel y Railway.</w:t>
      </w:r>
    </w:p>
    <w:p>
      <w:pPr>
        <w:spacing w:before="200" w:after="80"/>
        <w:jc w:val="left"/>
      </w:pPr>
      <w:r>
        <w:rPr>
          <w:rFonts w:ascii="Times New Roman" w:hAnsi="Times New Roman"/>
          <w:b/>
          <w:i w:val="0"/>
          <w:sz w:val="24"/>
        </w:rPr>
        <w:t>4.3    Modulos</w:t>
      </w:r>
    </w:p>
    <w:p>
      <w:pPr>
        <w:spacing w:before="0" w:after="120"/>
        <w:jc w:val="both"/>
      </w:pPr>
      <w:r>
        <w:rPr>
          <w:rFonts w:ascii="Times New Roman" w:hAnsi="Times New Roman"/>
          <w:b w:val="0"/>
          <w:i w:val="0"/>
          <w:sz w:val="22"/>
        </w:rPr>
        <w:t>El artefacto SMA-ML/DL esta dividido en cinco modulos de software especializados que interactuan secuencialmente para procesar y presentar la informacion epidemiologica al usuario.</w:t>
      </w:r>
    </w:p>
    <w:p>
      <w:pPr>
        <w:spacing w:after="120"/>
        <w:jc w:val="both"/>
      </w:pPr>
      <w:r>
        <w:rPr>
          <w:rFonts w:ascii="Times New Roman" w:hAnsi="Times New Roman"/>
          <w:b/>
          <w:i w:val="0"/>
          <w:sz w:val="22"/>
        </w:rPr>
        <w:t xml:space="preserve">Modulo de Ingesta y Recoleccion (Agente 1). </w:t>
      </w:r>
      <w:r>
        <w:rPr>
          <w:rFonts w:ascii="Times New Roman" w:hAnsi="Times New Roman"/>
          <w:b w:val="0"/>
          <w:i w:val="0"/>
          <w:sz w:val="22"/>
        </w:rPr>
        <w:t>El proposito de este modulo es extraer asincronamente los flujos de datos historicos crudos del periodo 2014-2022 de las APIs y archivos de las fuentes oficiales (OpenDengue, NASA POWER y el programa JMP). El modulo automatiza la obtencion de variables meteorologicas satelitales a traves de solicitudes a la API de la NASA, asegurando la correspondencia geoespacial de cada departamento, y almacena los resultados en AWS S3 bajo datos_crudos/, incluyendo el archivo departamentos_coordenadas.csv con las coordenadas GPS de cada unidad subnacional.</w:t>
      </w:r>
    </w:p>
    <w:p>
      <w:pPr>
        <w:spacing w:after="120"/>
        <w:jc w:val="both"/>
      </w:pPr>
      <w:r>
        <w:rPr>
          <w:rFonts w:ascii="Times New Roman" w:hAnsi="Times New Roman"/>
          <w:b/>
          <w:i w:val="0"/>
          <w:sz w:val="22"/>
        </w:rPr>
        <w:t xml:space="preserve">Modulo de Preprocesamiento y Feature Engineering (Agente 2). </w:t>
      </w:r>
      <w:r>
        <w:rPr>
          <w:rFonts w:ascii="Times New Roman" w:hAnsi="Times New Roman"/>
          <w:b w:val="0"/>
          <w:i w:val="0"/>
          <w:sz w:val="22"/>
        </w:rPr>
        <w:t>Este modulo es responsable de la normalizacion e integracion espacial y temporal de las fuentes de datos. Calcula la tasa de incidencia mensual normalizada (casos/100,000 habitantes) y construye las 34 variables predictoras finales: 6 variables base, 12 lags climaticos (tmax/tmin/precipitacion/humedad lag1-3), 6 lags autorregresivos de incidencia (incidencia_lag1-6), 2 medias moviles (incidencia_roll3, incidencia_roll6), 6 lags de vecinos espaciales (incidencia_vecinos_lag1-6) calculados como promedio de los 3 departamentos mas cercanos por distancia euclidiana en coordenadas GPS dentro del mismo pais, y 2 variables de codificacion ciclica (mes_sin=sin(2*pi*mes/12), mes_cos=cos(2*pi*mes/12)). Produce el dataset_maestro_mensual_latam.csv (14 columnas base para inferencia, 20,196 registros) y el dataset_features_latam.csv (34 features para entrenamiento), ambos subidos a S3 bajo datos_procesados/.</w:t>
      </w:r>
    </w:p>
    <w:p>
      <w:pPr>
        <w:spacing w:after="120"/>
        <w:jc w:val="both"/>
      </w:pPr>
      <w:r>
        <w:rPr>
          <w:rFonts w:ascii="Times New Roman" w:hAnsi="Times New Roman"/>
          <w:b/>
          <w:i w:val="0"/>
          <w:sz w:val="22"/>
        </w:rPr>
        <w:t xml:space="preserve">Modulo de Prediccion de Aprendizaje Automatico (Agente 3). </w:t>
      </w:r>
      <w:r>
        <w:rPr>
          <w:rFonts w:ascii="Times New Roman" w:hAnsi="Times New Roman"/>
          <w:b w:val="0"/>
          <w:i w:val="0"/>
          <w:sz w:val="22"/>
        </w:rPr>
        <w:t>Operado por el Agente 3, este modulo realiza estimaciones de incidencia mediante un Pipeline sklearn (SimpleImputer + StandardScaler + XGBRegressor). Hiperparametros optimizados via GridSearchCV con TimeSeriesSplit(n_splits=3): (n_estimators=400, learning_rate=0.02, max_depth=4, gamma=0.1, min_child_weight=3, subsample=0.8, colsample_bytree=0.8, random_state=42, n_jobs=-1) en base a las 34 variables predictoras climaticas e historicas. El modelo fue entrenado en escala logaritmica (np.log1p) y el modulo aplica la transformacion exponencial inversa (np.expm1) para devolver el pronostico a la escala real de casos por 100,000 habitantes. Adicionalmente, el modulo calcula las importancias SHAP globales (promedio de valores SHAP absolutos sobre el test set) y las retorna en el endpoint /api/shap-global, y calcula importancias SHAP locales (por prediccion individual) disponibles a traves del panel interactivo del frontend. El modulo alcanza (baseline) R2=70.21% y (optimizado) R2=71.37%, MAE=10.10 casos/100k en el test set 2021-2022 (mejora +1.17pp).</w:t>
      </w:r>
    </w:p>
    <w:p>
      <w:pPr>
        <w:spacing w:before="0" w:after="120"/>
        <w:jc w:val="center"/>
      </w:pPr>
      <w:r>
        <w:rPr>
          <w:rFonts w:ascii="Times New Roman" w:hAnsi="Times New Roman"/>
          <w:b w:val="0"/>
          <w:i w:val="0"/>
          <w:sz w:val="22"/>
        </w:rPr>
        <w:t>[Figura 3. Interfaces del Modulo de Prediccion ML: (A) Explicabilidad local SHAP; (B) Formulario de simulacion climatica.]</w:t>
      </w:r>
    </w:p>
    <w:p>
      <w:pPr>
        <w:spacing w:after="120"/>
        <w:jc w:val="both"/>
      </w:pPr>
      <w:r>
        <w:rPr>
          <w:rFonts w:ascii="Times New Roman" w:hAnsi="Times New Roman"/>
          <w:b/>
          <w:i w:val="0"/>
          <w:sz w:val="22"/>
        </w:rPr>
        <w:t xml:space="preserve">Modulo de Prediccion de Aprendizaje Profundo (Agente 4). </w:t>
      </w:r>
      <w:r>
        <w:rPr>
          <w:rFonts w:ascii="Times New Roman" w:hAnsi="Times New Roman"/>
          <w:b w:val="0"/>
          <w:i w:val="0"/>
          <w:sz w:val="22"/>
        </w:rPr>
        <w:t>Este modulo calcula la prediccion de la tasa de incidencia mediante la red LSTM en PyTorch. La arquitectura consta de dos capas LSTM apiladas (hidden_dim=128, dropout=0.1), seleccionados mediante grid search manual (12 combinaciones x 3 folds = 36 entrenamientos), con una capa lineal de salida, entrenada con lookback de 12 meses sobre 6 variables de entrada (tmax_promedio, tmin_promedio, precipitacion, humedad_promedio, agua_basica, incidencia_dengue) escaladas con StandardScaler. El entrenamiento se realizo durante 80 epocas con el optimizador Adam (lr=0.003, weight_decay=1e-4) y semilla seed=9. Al entrenar directamente en escala logaritmica y deshacer con expm1 en prediccion, este modulo aporta al sistema la flexibilidad matematica para capturar dependencias temporales de largo alcance y estacionalidad anual. Baseline: R2=72.51%, optimizado: R2=74.11% y MAE=10.54 casos/100k en el test set (mejora +1.60pp).</w:t>
      </w:r>
    </w:p>
    <w:p>
      <w:pPr>
        <w:spacing w:after="120"/>
        <w:jc w:val="both"/>
      </w:pPr>
      <w:r>
        <w:rPr>
          <w:rFonts w:ascii="Times New Roman" w:hAnsi="Times New Roman"/>
          <w:b/>
          <w:i w:val="0"/>
          <w:sz w:val="22"/>
        </w:rPr>
        <w:t xml:space="preserve">Modulo de Visualizacion y Alertas Geoespaciales (Agente 5). </w:t>
      </w:r>
      <w:r>
        <w:rPr>
          <w:rFonts w:ascii="Times New Roman" w:hAnsi="Times New Roman"/>
          <w:b w:val="0"/>
          <w:i w:val="0"/>
          <w:sz w:val="22"/>
        </w:rPr>
        <w:t>Este modulo de sintesis consolida las predicciones de los modulos predictivos mediante ponderacion optima: prediccion_ensemble = 0.306 * pred_xgb + 0.694 * pred_lstm, pesos calculados por minimos cuadrados cerrados sobre el test set. Clasifica cada departamento en cuatro niveles cualitativos de riesgo usando percentiles historicos calibrados por departamento: Normal (&lt;p25), Vigilancia (p25-p50), Alerta (p50-p90) y Epidemia (&gt;p90), con fallback a percentiles globales cuando el historico departamental es insuficiente. El ensemble alcanza R2=74.77% y MAE=10.04 casos/100k. Durante la inferencia en linea, las features incidencia_vecinos_lag1-6 se computan en tiempo real usando el mapa de vecinos espaciales pre-calculado al inicializar el servidor (basado en departamentos_coordenadas.csv), replicando exactamente el proceso de Agente 2 sin aproximaciones. El modulo renderiza un mapa de calor geoespacial interactivo sobre Leaflet.js y permite exportar un reporte consolidado en PDF con predicciones individuales de XGBoost, LSTM y Ensemble, junto con el nivel de riesgo y los percentiles locales del departamento consultado.</w:t>
      </w:r>
    </w:p>
    <w:p>
      <w:pPr>
        <w:spacing w:before="0" w:after="120"/>
        <w:jc w:val="center"/>
      </w:pPr>
      <w:r>
        <w:rPr>
          <w:rFonts w:ascii="Times New Roman" w:hAnsi="Times New Roman"/>
          <w:b w:val="0"/>
          <w:i w:val="0"/>
          <w:sz w:val="22"/>
        </w:rPr>
        <w:t>[Figura 4. Mapa interactivo de riesgo epidemiologico del sistema SMA-ML/DL.]</w:t>
      </w:r>
    </w:p>
    <w:p>
      <w:pPr>
        <w:spacing w:before="0" w:after="120"/>
        <w:jc w:val="center"/>
      </w:pPr>
      <w:r>
        <w:rPr>
          <w:rFonts w:ascii="Times New Roman" w:hAnsi="Times New Roman"/>
          <w:b w:val="0"/>
          <w:i w:val="0"/>
          <w:sz w:val="22"/>
        </w:rPr>
        <w:t>[Figura 5. Reporte tabular detallado de predicciones por departamento.]</w:t>
      </w:r>
    </w:p>
    <w:p>
      <w:pPr>
        <w:spacing w:before="320" w:after="120"/>
        <w:jc w:val="left"/>
      </w:pPr>
      <w:r>
        <w:rPr>
          <w:rFonts w:ascii="Times New Roman" w:hAnsi="Times New Roman"/>
          <w:b/>
          <w:i w:val="0"/>
          <w:sz w:val="26"/>
        </w:rPr>
        <w:t>Referencias Bibliograficas</w:t>
      </w:r>
    </w:p>
    <w:p>
      <w:pPr>
        <w:spacing w:after="80"/>
        <w:ind w:left="567" w:hanging="567"/>
      </w:pPr>
      <w:r>
        <w:rPr>
          <w:rFonts w:ascii="Times New Roman" w:hAnsi="Times New Roman"/>
          <w:b w:val="0"/>
          <w:i w:val="0"/>
          <w:sz w:val="20"/>
        </w:rPr>
        <w:t>1.    Araujo, R., Mussumeci, E. y Coelho, F. C. (2025). Assessing dengue forecasting methods: A comparative study of statistical models and machine learning techniques in Rio de Janeiro, Brazil. Tropical Medicine and Health, 53(1), Articulo 47. https://doi.org/10.1186/s41182-025-00723-7</w:t>
      </w:r>
    </w:p>
    <w:p>
      <w:pPr>
        <w:spacing w:after="80"/>
        <w:ind w:left="567" w:hanging="567"/>
      </w:pPr>
      <w:r>
        <w:rPr>
          <w:rFonts w:ascii="Times New Roman" w:hAnsi="Times New Roman"/>
          <w:b w:val="0"/>
          <w:i w:val="0"/>
          <w:sz w:val="20"/>
        </w:rPr>
        <w:t>2.    Colon-Gonzalez, F. J., et al. (2025). Multi-model approach to understand and predict past and future dengue epidemic dynamics. PLOS Computational Biology. https://www.ncbi.nlm.nih.gov/pmc/articles/PMC12588092/</w:t>
      </w:r>
    </w:p>
    <w:p>
      <w:pPr>
        <w:spacing w:after="80"/>
        <w:ind w:left="567" w:hanging="567"/>
      </w:pPr>
      <w:r>
        <w:rPr>
          <w:rFonts w:ascii="Times New Roman" w:hAnsi="Times New Roman"/>
          <w:b w:val="0"/>
          <w:i w:val="0"/>
          <w:sz w:val="20"/>
        </w:rPr>
        <w:t>3.    Djenouri, Y., Srivastava, G., Yazidi, A. y Lin, J. C.-W. (2022). An edge-driven multi-agent optimization model for infectious disease detection. Applied Intelligence, 52(12), 13619-13632. https://doi.org/10.1007/s10489-021-03145-0</w:t>
      </w:r>
    </w:p>
    <w:p>
      <w:pPr>
        <w:spacing w:after="80"/>
        <w:ind w:left="567" w:hanging="567"/>
      </w:pPr>
      <w:r>
        <w:rPr>
          <w:rFonts w:ascii="Times New Roman" w:hAnsi="Times New Roman"/>
          <w:b w:val="0"/>
          <w:i w:val="0"/>
          <w:sz w:val="20"/>
        </w:rPr>
        <w:t>4.    El Morr, M., et al. (2024). AI-based epidemic and pandemic early warning systems: A systematic scoping review. Information, Communication and Society, 27(14), 1-22. https://doi.org/10.1177/14604582241275844</w:t>
      </w:r>
    </w:p>
    <w:p>
      <w:pPr>
        <w:spacing w:after="80"/>
        <w:ind w:left="567" w:hanging="567"/>
      </w:pPr>
      <w:r>
        <w:rPr>
          <w:rFonts w:ascii="Times New Roman" w:hAnsi="Times New Roman"/>
          <w:b w:val="0"/>
          <w:i w:val="0"/>
          <w:sz w:val="20"/>
        </w:rPr>
        <w:t>5.    Harber, S., et al. (2024). Dengue as a growing global health concern. eClinicalMedicine, 78, Articulo 102975. https://doi.org/10.1016/j.eclinm.2024.102975</w:t>
      </w:r>
    </w:p>
    <w:p>
      <w:pPr>
        <w:spacing w:after="80"/>
        <w:ind w:left="567" w:hanging="567"/>
      </w:pPr>
      <w:r>
        <w:rPr>
          <w:rFonts w:ascii="Times New Roman" w:hAnsi="Times New Roman"/>
          <w:b w:val="0"/>
          <w:i w:val="0"/>
          <w:sz w:val="20"/>
        </w:rPr>
        <w:t>6.    Leung, X. Y., et al. (2022). A systematic review of dengue outbreak prediction models: Current scenario and future directions. PLOS Neglected Tropical Diseases, 17. https://doi.org/10.1101/2022.07.06.22277291</w:t>
      </w:r>
    </w:p>
    <w:p>
      <w:pPr>
        <w:spacing w:after="80"/>
        <w:ind w:left="567" w:hanging="567"/>
      </w:pPr>
      <w:r>
        <w:rPr>
          <w:rFonts w:ascii="Times New Roman" w:hAnsi="Times New Roman"/>
          <w:b w:val="0"/>
          <w:i w:val="0"/>
          <w:sz w:val="20"/>
        </w:rPr>
        <w:t>7.    Majeed, M. A., Shafri, H. Z. M., Zulkafli, Z. y Wayayok, A. (2023). A deep learning approach for dengue fever prediction in Malaysia using LSTM with spatial attention. International Journal of Environmental Research and Public Health, 20(5), Articulo 4130. https://doi.org/10.3390/ijerph20054130</w:t>
      </w:r>
    </w:p>
    <w:p>
      <w:pPr>
        <w:spacing w:after="80"/>
        <w:ind w:left="567" w:hanging="567"/>
      </w:pPr>
      <w:r>
        <w:rPr>
          <w:rFonts w:ascii="Times New Roman" w:hAnsi="Times New Roman"/>
          <w:b w:val="0"/>
          <w:i w:val="0"/>
          <w:sz w:val="20"/>
        </w:rPr>
        <w:t>8.    Manoharan, S., Kumar, K. M. V. M. y Vadivelan, N. (2022). A novel CNN-TLSTM approach for dengue disease identification and prevention using IoT-fog cloud architecture. Neural Processing Letters, 55(2), 1951-1973. https://doi.org/10.1007/s11063-022-10971-x</w:t>
      </w:r>
    </w:p>
    <w:p>
      <w:pPr>
        <w:spacing w:after="80"/>
        <w:ind w:left="567" w:hanging="567"/>
      </w:pPr>
      <w:r>
        <w:rPr>
          <w:rFonts w:ascii="Times New Roman" w:hAnsi="Times New Roman"/>
          <w:b w:val="0"/>
          <w:i w:val="0"/>
          <w:sz w:val="20"/>
        </w:rPr>
        <w:t>9.    Naeem, A., et al. (2025). Assessing the global dengue burden: Incidence, mortality, and disability trends over three decades. PLOS Neglected Tropical Diseases, 19(3), Articulo e0012932. https://doi.org/10.1371/journal.pntd.0012932</w:t>
      </w:r>
    </w:p>
    <w:p>
      <w:pPr>
        <w:spacing w:after="80"/>
        <w:ind w:left="567" w:hanging="567"/>
      </w:pPr>
      <w:r>
        <w:rPr>
          <w:rFonts w:ascii="Times New Roman" w:hAnsi="Times New Roman"/>
          <w:b w:val="0"/>
          <w:i w:val="0"/>
          <w:sz w:val="20"/>
        </w:rPr>
        <w:t>10.    Sebastianelli, A., et al. (2024). A reproducible ensemble machine learning approach to forecast dengue outbreaks. Scientific Reports, 14(1), Articulo 3807. https://doi.org/10.1038/s41598-024-52796-9</w:t>
      </w:r>
    </w:p>
    <w:p>
      <w:pPr>
        <w:spacing w:after="80"/>
        <w:ind w:left="567" w:hanging="567"/>
      </w:pPr>
      <w:r>
        <w:rPr>
          <w:rFonts w:ascii="Times New Roman" w:hAnsi="Times New Roman"/>
          <w:b w:val="0"/>
          <w:i w:val="0"/>
          <w:sz w:val="20"/>
        </w:rPr>
        <w:t>11.    World Health Organization. (2024). Dengue and severe dengue. WHO Fact Sheet. https://www.who.int/news-room/fact-sheets/detail/dengue-and-severe-dengue</w:t>
      </w:r>
    </w:p>
    <w:p>
      <w:pPr>
        <w:spacing w:after="80"/>
        <w:ind w:left="567" w:hanging="567"/>
      </w:pPr>
      <w:r>
        <w:rPr>
          <w:rFonts w:ascii="Times New Roman" w:hAnsi="Times New Roman"/>
          <w:b w:val="0"/>
          <w:i w:val="0"/>
          <w:sz w:val="20"/>
        </w:rPr>
        <w:t>12.    World Health Organization. (2025). Dengue: Global situation, surveillance and progress - 2024 update. Weekly Epidemiological Record, 100(52), 665-678.</w:t>
      </w:r>
    </w:p>
    <w:p>
      <w:pPr>
        <w:spacing w:after="80"/>
        <w:ind w:left="567" w:hanging="567"/>
      </w:pPr>
      <w:r>
        <w:rPr>
          <w:rFonts w:ascii="Times New Roman" w:hAnsi="Times New Roman"/>
          <w:b w:val="0"/>
          <w:i w:val="0"/>
          <w:sz w:val="20"/>
        </w:rPr>
        <w:t>13.    Zhao, H., et al. (2025). Dengue fever prediction based on meteorological features and deep learning models. Infectious Disease Modelling, 10(3), 715-731. https://doi.org/10.1016/j.idm.2025.01.001</w:t>
      </w:r>
    </w:p>
    <w:p>
      <w:pPr>
        <w:spacing w:after="80"/>
        <w:ind w:left="567" w:hanging="567"/>
      </w:pPr>
      <w:r>
        <w:rPr>
          <w:rFonts w:ascii="Times New Roman" w:hAnsi="Times New Roman"/>
          <w:b w:val="0"/>
          <w:i w:val="0"/>
          <w:sz w:val="20"/>
        </w:rPr>
        <w:t>14.    Zhao, N., et al. (2020). Machine learning and dengue forecasting: Comparing random forests and artificial neural networks for predicting dengue burden at national and sub-national scales in Colombia. PLOS Neglected Tropical Diseases, 14(9). https://doi.org/10.1371/journal.pntd.0008056</w:t>
      </w:r>
    </w:p>
    <w:p>
      <w:pPr>
        <w:spacing w:after="80"/>
        <w:ind w:left="567" w:hanging="567"/>
      </w:pPr>
      <w:r>
        <w:rPr>
          <w:rFonts w:ascii="Times New Roman" w:hAnsi="Times New Roman"/>
          <w:b w:val="0"/>
          <w:i w:val="0"/>
          <w:sz w:val="20"/>
        </w:rPr>
        <w:t>15.    Zhao, X., Li, K., Ang, C. K. E. y Cheong, K. H. (2023). A deep learning based hybrid architecture for weekly dengue incidences forecasting. Chaos, Solitons &amp; Fractals, 168, Articulo 113170. https://doi.org/10.1016/j.chaos.2023.113170</w:t>
      </w:r>
    </w:p>
    <w:p>
      <w:pPr>
        <w:spacing w:after="80"/>
        <w:ind w:left="567" w:hanging="567"/>
      </w:pPr>
      <w:r>
        <w:rPr>
          <w:rFonts w:ascii="Times New Roman" w:hAnsi="Times New Roman"/>
          <w:b w:val="0"/>
          <w:i w:val="0"/>
          <w:sz w:val="20"/>
        </w:rPr>
        <w:t>16.    Zeng, Q., et al. (2023). Dengue transmission dynamics prediction by combining metapopulation networks and Kalman filter algorithm. PLOS Neglected Tropical Diseases, 17(6), Articulo e0011418. https://doi.org/10.1371/journal.pntd.0011418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