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FE139" w14:textId="77777777" w:rsidR="0057428E" w:rsidRDefault="00574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8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2463"/>
        <w:gridCol w:w="2610"/>
        <w:gridCol w:w="336"/>
        <w:gridCol w:w="2390"/>
      </w:tblGrid>
      <w:tr w:rsidR="0057428E" w14:paraId="74CA771A" w14:textId="77777777">
        <w:trPr>
          <w:trHeight w:val="818"/>
          <w:jc w:val="center"/>
        </w:trPr>
        <w:tc>
          <w:tcPr>
            <w:tcW w:w="2985" w:type="dxa"/>
            <w:tcBorders>
              <w:bottom w:val="single" w:sz="6" w:space="0" w:color="000000"/>
            </w:tcBorders>
          </w:tcPr>
          <w:p w14:paraId="3A2003CD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 OVERVIEW STATEMENT</w:t>
            </w:r>
          </w:p>
        </w:tc>
        <w:tc>
          <w:tcPr>
            <w:tcW w:w="5073" w:type="dxa"/>
            <w:gridSpan w:val="2"/>
            <w:tcBorders>
              <w:bottom w:val="single" w:sz="6" w:space="0" w:color="000000"/>
            </w:tcBorders>
          </w:tcPr>
          <w:p w14:paraId="793E9CDF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Project Name: </w:t>
            </w:r>
          </w:p>
          <w:p w14:paraId="72150933" w14:textId="77777777" w:rsidR="0057428E" w:rsidRDefault="005742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C0EE2D6" w14:textId="77777777" w:rsidR="0057428E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Sentiment Analysis of Tweets Using Machine Learning</w:t>
            </w:r>
          </w:p>
          <w:p w14:paraId="52210894" w14:textId="77777777" w:rsidR="0057428E" w:rsidRDefault="005742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26" w:type="dxa"/>
            <w:gridSpan w:val="2"/>
            <w:tcBorders>
              <w:bottom w:val="single" w:sz="6" w:space="0" w:color="000000"/>
            </w:tcBorders>
          </w:tcPr>
          <w:p w14:paraId="5852F1A0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Student Name:</w:t>
            </w:r>
          </w:p>
          <w:p w14:paraId="010C7B7E" w14:textId="77777777" w:rsidR="0057428E" w:rsidRDefault="005742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6EA479F" w14:textId="77777777" w:rsidR="0057428E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Yeshwanth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Gujjalapati</w:t>
            </w:r>
            <w:proofErr w:type="spellEnd"/>
          </w:p>
        </w:tc>
      </w:tr>
      <w:tr w:rsidR="0057428E" w14:paraId="1169CBB3" w14:textId="77777777">
        <w:trPr>
          <w:trHeight w:val="183"/>
          <w:jc w:val="center"/>
        </w:trPr>
        <w:tc>
          <w:tcPr>
            <w:tcW w:w="10784" w:type="dxa"/>
            <w:gridSpan w:val="5"/>
            <w:tcBorders>
              <w:bottom w:val="nil"/>
            </w:tcBorders>
            <w:vAlign w:val="center"/>
          </w:tcPr>
          <w:p w14:paraId="16480BAC" w14:textId="77777777" w:rsidR="0057428E" w:rsidRDefault="005742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4F47643" w14:textId="77777777" w:rsidR="0057428E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Problem/Opportunity:</w:t>
            </w:r>
          </w:p>
        </w:tc>
      </w:tr>
      <w:tr w:rsidR="0057428E" w14:paraId="23B7C041" w14:textId="77777777">
        <w:trPr>
          <w:trHeight w:val="1393"/>
          <w:jc w:val="center"/>
        </w:trPr>
        <w:tc>
          <w:tcPr>
            <w:tcW w:w="10784" w:type="dxa"/>
            <w:gridSpan w:val="5"/>
            <w:tcBorders>
              <w:top w:val="nil"/>
              <w:bottom w:val="single" w:sz="6" w:space="0" w:color="000000"/>
            </w:tcBorders>
          </w:tcPr>
          <w:p w14:paraId="22B83FF6" w14:textId="304CDEF2" w:rsidR="0057428E" w:rsidRDefault="00000000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People share their opinions on social media platforms like Twitter. Understanding whether tweets are </w:t>
            </w:r>
            <w:r w:rsidR="009F6AF8">
              <w:rPr>
                <w:sz w:val="22"/>
                <w:szCs w:val="22"/>
              </w:rPr>
              <w:t>positive,</w:t>
            </w:r>
            <w:r>
              <w:rPr>
                <w:sz w:val="22"/>
                <w:szCs w:val="22"/>
              </w:rPr>
              <w:t xml:space="preserve"> or negative is useful for businesses, politics, and customer service. Manually reading millions of tweets is impossible, so machine learning can help classify tweets automatically. This project aims to build a system that can automatically detect if a tweet is positive or negative.</w:t>
            </w:r>
          </w:p>
          <w:p w14:paraId="117A811C" w14:textId="77777777" w:rsidR="0057428E" w:rsidRDefault="0057428E">
            <w:pPr>
              <w:spacing w:before="120"/>
              <w:rPr>
                <w:sz w:val="2"/>
                <w:szCs w:val="2"/>
              </w:rPr>
            </w:pPr>
          </w:p>
        </w:tc>
      </w:tr>
      <w:tr w:rsidR="0057428E" w14:paraId="661DB25A" w14:textId="77777777">
        <w:trPr>
          <w:trHeight w:val="291"/>
          <w:jc w:val="center"/>
        </w:trPr>
        <w:tc>
          <w:tcPr>
            <w:tcW w:w="10784" w:type="dxa"/>
            <w:gridSpan w:val="5"/>
            <w:tcBorders>
              <w:bottom w:val="nil"/>
            </w:tcBorders>
            <w:vAlign w:val="center"/>
          </w:tcPr>
          <w:p w14:paraId="5B57301D" w14:textId="77777777" w:rsidR="0057428E" w:rsidRDefault="005742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ADDB2B6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Goal:</w:t>
            </w:r>
          </w:p>
        </w:tc>
      </w:tr>
      <w:tr w:rsidR="0057428E" w14:paraId="46EA92BA" w14:textId="77777777">
        <w:trPr>
          <w:trHeight w:val="2190"/>
          <w:jc w:val="center"/>
        </w:trPr>
        <w:tc>
          <w:tcPr>
            <w:tcW w:w="10784" w:type="dxa"/>
            <w:gridSpan w:val="5"/>
            <w:tcBorders>
              <w:top w:val="nil"/>
              <w:bottom w:val="single" w:sz="6" w:space="0" w:color="000000"/>
            </w:tcBorders>
          </w:tcPr>
          <w:p w14:paraId="1C50166A" w14:textId="77777777" w:rsidR="0057428E" w:rsidRDefault="00000000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goal of this project is to build a sentiment analysis system that can classify tweets as positive or negative using machine learning. The system should achieve at least 70% accuracy within 10 weeks.</w:t>
            </w:r>
          </w:p>
          <w:p w14:paraId="4778B3AE" w14:textId="121FE7DB" w:rsidR="0057428E" w:rsidRDefault="00000000">
            <w:pPr>
              <w:numPr>
                <w:ilvl w:val="0"/>
                <w:numId w:val="2"/>
              </w:numPr>
              <w:spacing w:before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Specific</w:t>
            </w:r>
            <w:r>
              <w:rPr>
                <w:sz w:val="22"/>
                <w:szCs w:val="22"/>
              </w:rPr>
              <w:t xml:space="preserve">: The project will develop a </w:t>
            </w:r>
            <w:r w:rsidR="009F6AF8">
              <w:rPr>
                <w:sz w:val="22"/>
                <w:szCs w:val="22"/>
              </w:rPr>
              <w:t>machine-learning</w:t>
            </w:r>
            <w:r>
              <w:rPr>
                <w:sz w:val="22"/>
                <w:szCs w:val="22"/>
              </w:rPr>
              <w:t xml:space="preserve"> pipeline to classify tweets.</w:t>
            </w:r>
          </w:p>
          <w:p w14:paraId="7C91E583" w14:textId="77777777" w:rsidR="0057428E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Measurable</w:t>
            </w:r>
            <w:r>
              <w:rPr>
                <w:sz w:val="22"/>
                <w:szCs w:val="22"/>
              </w:rPr>
              <w:t>: The system should achieve at least 70% accuracy on the test dataset.</w:t>
            </w:r>
          </w:p>
          <w:p w14:paraId="041EC17D" w14:textId="77777777" w:rsidR="0057428E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Assignable</w:t>
            </w:r>
            <w:r>
              <w:rPr>
                <w:sz w:val="22"/>
                <w:szCs w:val="22"/>
              </w:rPr>
              <w:t>: One student (you) will handle data preparation, model training, and testing.</w:t>
            </w:r>
          </w:p>
          <w:p w14:paraId="2AF1854B" w14:textId="77777777" w:rsidR="0057428E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Realistic</w:t>
            </w:r>
            <w:r>
              <w:rPr>
                <w:sz w:val="22"/>
                <w:szCs w:val="22"/>
              </w:rPr>
              <w:t>: The project will use standard Python libraries and a publicly available dataset.</w:t>
            </w:r>
          </w:p>
          <w:p w14:paraId="0E936085" w14:textId="77777777" w:rsidR="0057428E" w:rsidRDefault="0000000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Time-Related</w:t>
            </w:r>
            <w:r>
              <w:rPr>
                <w:sz w:val="22"/>
                <w:szCs w:val="22"/>
              </w:rPr>
              <w:t>: The project will be completed in 10 weeks, with model testing and evaluation in the last week.</w:t>
            </w:r>
          </w:p>
        </w:tc>
      </w:tr>
      <w:tr w:rsidR="0057428E" w14:paraId="55D82A64" w14:textId="77777777">
        <w:trPr>
          <w:trHeight w:val="147"/>
          <w:jc w:val="center"/>
        </w:trPr>
        <w:tc>
          <w:tcPr>
            <w:tcW w:w="10784" w:type="dxa"/>
            <w:gridSpan w:val="5"/>
            <w:tcBorders>
              <w:bottom w:val="nil"/>
            </w:tcBorders>
            <w:vAlign w:val="center"/>
          </w:tcPr>
          <w:p w14:paraId="300BBD31" w14:textId="77777777" w:rsidR="0057428E" w:rsidRDefault="005742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D65CF8D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Objectives:</w:t>
            </w:r>
          </w:p>
        </w:tc>
      </w:tr>
      <w:tr w:rsidR="0057428E" w14:paraId="36AB1759" w14:textId="77777777">
        <w:trPr>
          <w:trHeight w:val="4068"/>
          <w:jc w:val="center"/>
        </w:trPr>
        <w:tc>
          <w:tcPr>
            <w:tcW w:w="10784" w:type="dxa"/>
            <w:gridSpan w:val="5"/>
            <w:tcBorders>
              <w:top w:val="nil"/>
              <w:bottom w:val="single" w:sz="6" w:space="0" w:color="000000"/>
            </w:tcBorders>
          </w:tcPr>
          <w:p w14:paraId="60DF13D2" w14:textId="77777777" w:rsidR="0057428E" w:rsidRDefault="00000000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 and Clean the Twitter Dataset</w:t>
            </w:r>
          </w:p>
          <w:p w14:paraId="690842CB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Outcome: Have a dataset free from unnecessary elements like URLs, mentions, and special characters.</w:t>
            </w:r>
          </w:p>
          <w:p w14:paraId="7CF747F9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Time Frame: Completed by the end of Week 3.</w:t>
            </w:r>
          </w:p>
          <w:p w14:paraId="359120AE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Measure: The cleaned dataset should be ready for training the models.</w:t>
            </w:r>
          </w:p>
          <w:p w14:paraId="1B9F8B8E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Action: Use Python scripts to remove noise and preprocess text.</w:t>
            </w:r>
          </w:p>
          <w:p w14:paraId="52B97FFB" w14:textId="77777777" w:rsidR="0057428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Train Machine Learning Models</w:t>
            </w:r>
          </w:p>
          <w:p w14:paraId="316F9F45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Outcome: Set up and train at least two machine learning models (Logistic Regression, Random Forest).</w:t>
            </w:r>
          </w:p>
          <w:p w14:paraId="223DE0CD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Time Frame: Completed by the end of Week 6.</w:t>
            </w:r>
          </w:p>
          <w:p w14:paraId="3AE5DDEF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Measure: Models should be running without errors, and initial results should be available.</w:t>
            </w:r>
          </w:p>
          <w:p w14:paraId="1F7FDBEA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Action: Use scikit-learn or similar libraries for training.</w:t>
            </w:r>
          </w:p>
          <w:p w14:paraId="07245B6E" w14:textId="77777777" w:rsidR="0057428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and Evaluate Model Performance</w:t>
            </w:r>
          </w:p>
          <w:p w14:paraId="18D44003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Outcome: Analyze performance using accuracy, precision, recall, F1-score, and confusion matrix.</w:t>
            </w:r>
          </w:p>
          <w:p w14:paraId="21A87DA5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Time Frame: Completed by the end of Week 8.</w:t>
            </w:r>
          </w:p>
          <w:p w14:paraId="57E8F284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Measure: Compare performance with the 70% accuracy goal.</w:t>
            </w:r>
          </w:p>
          <w:p w14:paraId="1EAC880C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Action: Tune model parameters and compare results.</w:t>
            </w:r>
          </w:p>
          <w:p w14:paraId="5BEC02E2" w14:textId="77777777" w:rsidR="0057428E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Complete Report and Presentation</w:t>
            </w:r>
          </w:p>
          <w:p w14:paraId="08377FBB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Outcome: Submit a full report and demonstrate the system.</w:t>
            </w:r>
          </w:p>
          <w:p w14:paraId="542BE46D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Time Frame: Completed by the end of Week 10.</w:t>
            </w:r>
          </w:p>
          <w:p w14:paraId="32E70BFB" w14:textId="77777777" w:rsidR="0057428E" w:rsidRDefault="00000000">
            <w:pPr>
              <w:numPr>
                <w:ilvl w:val="1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Measure: Submit a detailed report and show how the system works.</w:t>
            </w:r>
          </w:p>
          <w:p w14:paraId="64C3629D" w14:textId="77777777" w:rsidR="0057428E" w:rsidRDefault="00000000">
            <w:pPr>
              <w:numPr>
                <w:ilvl w:val="1"/>
                <w:numId w:val="1"/>
              </w:num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Action: Summarize results, create visualizations, and present findings.</w:t>
            </w:r>
          </w:p>
        </w:tc>
      </w:tr>
      <w:tr w:rsidR="0057428E" w14:paraId="276A2F07" w14:textId="77777777">
        <w:trPr>
          <w:trHeight w:val="192"/>
          <w:jc w:val="center"/>
        </w:trPr>
        <w:tc>
          <w:tcPr>
            <w:tcW w:w="10784" w:type="dxa"/>
            <w:gridSpan w:val="5"/>
            <w:tcBorders>
              <w:bottom w:val="nil"/>
            </w:tcBorders>
            <w:vAlign w:val="center"/>
          </w:tcPr>
          <w:p w14:paraId="5CAB83E7" w14:textId="77777777" w:rsidR="0057428E" w:rsidRDefault="005742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AF01534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Success Criteria:</w:t>
            </w:r>
          </w:p>
        </w:tc>
      </w:tr>
      <w:tr w:rsidR="0057428E" w14:paraId="6E7358B4" w14:textId="77777777">
        <w:trPr>
          <w:trHeight w:val="1382"/>
          <w:jc w:val="center"/>
        </w:trPr>
        <w:tc>
          <w:tcPr>
            <w:tcW w:w="10784" w:type="dxa"/>
            <w:gridSpan w:val="5"/>
            <w:tcBorders>
              <w:top w:val="nil"/>
              <w:bottom w:val="single" w:sz="6" w:space="0" w:color="000000"/>
            </w:tcBorders>
          </w:tcPr>
          <w:p w14:paraId="2F9AEFCB" w14:textId="77777777" w:rsidR="0057428E" w:rsidRDefault="00000000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model should achieve at least 70% accuracy.</w:t>
            </w:r>
          </w:p>
          <w:p w14:paraId="65EE06D3" w14:textId="77777777" w:rsidR="0057428E" w:rsidRDefault="00000000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project steps (data preparation, model training, testing, and report) should be finished on time.</w:t>
            </w:r>
          </w:p>
          <w:p w14:paraId="7788C2D0" w14:textId="77777777" w:rsidR="0057428E" w:rsidRDefault="00000000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system should correctly classify tweets into positive or negative categories.</w:t>
            </w:r>
          </w:p>
          <w:p w14:paraId="54A6908F" w14:textId="77777777" w:rsidR="0057428E" w:rsidRDefault="00000000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final report and demonstration should clearly explain the system and its results.</w:t>
            </w:r>
          </w:p>
          <w:p w14:paraId="1504A67A" w14:textId="77777777" w:rsidR="0057428E" w:rsidRDefault="0057428E">
            <w:pPr>
              <w:spacing w:before="120"/>
              <w:rPr>
                <w:sz w:val="2"/>
                <w:szCs w:val="2"/>
              </w:rPr>
            </w:pPr>
          </w:p>
        </w:tc>
      </w:tr>
      <w:tr w:rsidR="0057428E" w14:paraId="038E44CF" w14:textId="77777777">
        <w:trPr>
          <w:trHeight w:val="300"/>
          <w:jc w:val="center"/>
        </w:trPr>
        <w:tc>
          <w:tcPr>
            <w:tcW w:w="10784" w:type="dxa"/>
            <w:gridSpan w:val="5"/>
            <w:tcBorders>
              <w:bottom w:val="nil"/>
            </w:tcBorders>
            <w:vAlign w:val="center"/>
          </w:tcPr>
          <w:p w14:paraId="5A1EEF0B" w14:textId="77777777" w:rsidR="0057428E" w:rsidRDefault="005742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FC56A5C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Assumptions, Risks, Obstacles:</w:t>
            </w:r>
          </w:p>
        </w:tc>
      </w:tr>
      <w:tr w:rsidR="0057428E" w14:paraId="3BF76430" w14:textId="77777777">
        <w:trPr>
          <w:trHeight w:val="1503"/>
          <w:jc w:val="center"/>
        </w:trPr>
        <w:tc>
          <w:tcPr>
            <w:tcW w:w="10784" w:type="dxa"/>
            <w:gridSpan w:val="5"/>
            <w:tcBorders>
              <w:top w:val="nil"/>
              <w:bottom w:val="single" w:sz="6" w:space="0" w:color="000000"/>
            </w:tcBorders>
          </w:tcPr>
          <w:p w14:paraId="03F27692" w14:textId="77777777" w:rsidR="0057428E" w:rsidRDefault="00000000">
            <w:pPr>
              <w:numPr>
                <w:ilvl w:val="0"/>
                <w:numId w:val="3"/>
              </w:num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Dataset Availability: The dataset should be reliable and accessible.</w:t>
            </w:r>
          </w:p>
          <w:p w14:paraId="07BB6974" w14:textId="77777777" w:rsidR="0057428E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Computational Power: Running models on a large dataset may be slow on limited hardware.</w:t>
            </w:r>
          </w:p>
          <w:p w14:paraId="3BC93346" w14:textId="4A84DD31" w:rsidR="0057428E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Time Constraints: Any </w:t>
            </w:r>
            <w:r w:rsidR="009F6AF8">
              <w:rPr>
                <w:sz w:val="22"/>
                <w:szCs w:val="22"/>
              </w:rPr>
              <w:t xml:space="preserve">data cleaning or training delays </w:t>
            </w:r>
            <w:r>
              <w:rPr>
                <w:sz w:val="22"/>
                <w:szCs w:val="22"/>
              </w:rPr>
              <w:t>could affect deadlines.</w:t>
            </w:r>
          </w:p>
          <w:p w14:paraId="30C0DDBF" w14:textId="229407D0" w:rsidR="0057428E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 Performance: The model may not work well on new, unseen tweets </w:t>
            </w:r>
            <w:r w:rsidR="009F6AF8">
              <w:rPr>
                <w:sz w:val="22"/>
                <w:szCs w:val="22"/>
              </w:rPr>
              <w:t>without diverse training data</w:t>
            </w:r>
            <w:r>
              <w:rPr>
                <w:sz w:val="22"/>
                <w:szCs w:val="22"/>
              </w:rPr>
              <w:t>.</w:t>
            </w:r>
          </w:p>
          <w:p w14:paraId="7207AFA4" w14:textId="77777777" w:rsidR="0057428E" w:rsidRDefault="00000000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Resource Availability: The project needs a good computer or cloud environment for processing large data.</w:t>
            </w:r>
          </w:p>
          <w:p w14:paraId="2BEA1CD1" w14:textId="77777777" w:rsidR="0057428E" w:rsidRDefault="0057428E">
            <w:pPr>
              <w:spacing w:before="120"/>
              <w:rPr>
                <w:sz w:val="2"/>
                <w:szCs w:val="2"/>
              </w:rPr>
            </w:pPr>
          </w:p>
          <w:p w14:paraId="4F6049AD" w14:textId="77777777" w:rsidR="0057428E" w:rsidRDefault="0057428E">
            <w:pPr>
              <w:spacing w:before="120"/>
              <w:rPr>
                <w:sz w:val="2"/>
                <w:szCs w:val="2"/>
              </w:rPr>
            </w:pPr>
          </w:p>
        </w:tc>
      </w:tr>
      <w:tr w:rsidR="0057428E" w14:paraId="1921BD5A" w14:textId="77777777">
        <w:trPr>
          <w:trHeight w:val="165"/>
          <w:jc w:val="center"/>
        </w:trPr>
        <w:tc>
          <w:tcPr>
            <w:tcW w:w="2985" w:type="dxa"/>
            <w:tcBorders>
              <w:top w:val="single" w:sz="6" w:space="0" w:color="000000"/>
              <w:bottom w:val="nil"/>
            </w:tcBorders>
          </w:tcPr>
          <w:p w14:paraId="1CCB6652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2463" w:type="dxa"/>
            <w:tcBorders>
              <w:top w:val="single" w:sz="6" w:space="0" w:color="000000"/>
              <w:bottom w:val="nil"/>
            </w:tcBorders>
          </w:tcPr>
          <w:p w14:paraId="42212C4F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946" w:type="dxa"/>
            <w:gridSpan w:val="2"/>
            <w:tcBorders>
              <w:top w:val="single" w:sz="6" w:space="0" w:color="000000"/>
              <w:bottom w:val="nil"/>
            </w:tcBorders>
          </w:tcPr>
          <w:p w14:paraId="0DADA858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Approved By</w:t>
            </w:r>
          </w:p>
        </w:tc>
        <w:tc>
          <w:tcPr>
            <w:tcW w:w="2390" w:type="dxa"/>
            <w:tcBorders>
              <w:top w:val="single" w:sz="6" w:space="0" w:color="000000"/>
              <w:bottom w:val="nil"/>
            </w:tcBorders>
          </w:tcPr>
          <w:p w14:paraId="5A20030C" w14:textId="77777777" w:rsidR="0057428E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</w:tr>
      <w:tr w:rsidR="0057428E" w14:paraId="0505D6C7" w14:textId="77777777">
        <w:trPr>
          <w:trHeight w:val="477"/>
          <w:jc w:val="center"/>
        </w:trPr>
        <w:tc>
          <w:tcPr>
            <w:tcW w:w="2985" w:type="dxa"/>
            <w:tcBorders>
              <w:top w:val="nil"/>
            </w:tcBorders>
          </w:tcPr>
          <w:p w14:paraId="3E69DEF1" w14:textId="77777777" w:rsidR="0057428E" w:rsidRDefault="00000000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Yeshwanth </w:t>
            </w:r>
            <w:proofErr w:type="spellStart"/>
            <w:r>
              <w:rPr>
                <w:sz w:val="22"/>
                <w:szCs w:val="22"/>
              </w:rPr>
              <w:t>Gujjalapati</w:t>
            </w:r>
            <w:proofErr w:type="spellEnd"/>
          </w:p>
        </w:tc>
        <w:tc>
          <w:tcPr>
            <w:tcW w:w="2463" w:type="dxa"/>
            <w:tcBorders>
              <w:top w:val="nil"/>
            </w:tcBorders>
          </w:tcPr>
          <w:p w14:paraId="7E9A94B2" w14:textId="77777777" w:rsidR="0057428E" w:rsidRDefault="00000000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13th Feb, 2025</w:t>
            </w:r>
          </w:p>
        </w:tc>
        <w:tc>
          <w:tcPr>
            <w:tcW w:w="2946" w:type="dxa"/>
            <w:gridSpan w:val="2"/>
            <w:tcBorders>
              <w:top w:val="nil"/>
            </w:tcBorders>
          </w:tcPr>
          <w:p w14:paraId="0B476601" w14:textId="77777777" w:rsidR="0057428E" w:rsidRDefault="0057428E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nil"/>
            </w:tcBorders>
          </w:tcPr>
          <w:p w14:paraId="4D20F939" w14:textId="77777777" w:rsidR="0057428E" w:rsidRDefault="0057428E">
            <w:pPr>
              <w:spacing w:before="120"/>
              <w:rPr>
                <w:sz w:val="22"/>
                <w:szCs w:val="22"/>
              </w:rPr>
            </w:pPr>
          </w:p>
        </w:tc>
      </w:tr>
    </w:tbl>
    <w:p w14:paraId="4C0D4651" w14:textId="77777777" w:rsidR="0057428E" w:rsidRDefault="0057428E"/>
    <w:sectPr w:rsidR="0057428E">
      <w:pgSz w:w="12240" w:h="2016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601F"/>
    <w:multiLevelType w:val="multilevel"/>
    <w:tmpl w:val="9A04F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6515F"/>
    <w:multiLevelType w:val="multilevel"/>
    <w:tmpl w:val="034E0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023F02"/>
    <w:multiLevelType w:val="multilevel"/>
    <w:tmpl w:val="F078A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5C49DC"/>
    <w:multiLevelType w:val="multilevel"/>
    <w:tmpl w:val="9FBEE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761811">
    <w:abstractNumId w:val="1"/>
  </w:num>
  <w:num w:numId="2" w16cid:durableId="832570668">
    <w:abstractNumId w:val="3"/>
  </w:num>
  <w:num w:numId="3" w16cid:durableId="1423063158">
    <w:abstractNumId w:val="0"/>
  </w:num>
  <w:num w:numId="4" w16cid:durableId="393747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8E"/>
    <w:rsid w:val="0057428E"/>
    <w:rsid w:val="007804E1"/>
    <w:rsid w:val="009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31D58"/>
  <w15:docId w15:val="{57F760C4-7224-4AB8-8CC5-27A3A5A7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lastRow">
      <w:rPr>
        <w:i/>
      </w:rPr>
    </w:tblStylePr>
    <w:tblStylePr w:type="lastCol">
      <w:rPr>
        <w:i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515</Words>
  <Characters>2812</Characters>
  <Application>Microsoft Office Word</Application>
  <DocSecurity>0</DocSecurity>
  <Lines>72</Lines>
  <Paragraphs>59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Yeshwanth G</cp:lastModifiedBy>
  <cp:revision>2</cp:revision>
  <dcterms:created xsi:type="dcterms:W3CDTF">2025-02-13T21:56:00Z</dcterms:created>
  <dcterms:modified xsi:type="dcterms:W3CDTF">2025-02-13T21:58:00Z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93fe63a2a2e203364f85b8151f90e0fb42135c592384624095d4f3411f26db31</vt:lpwstr>
  </property>
</Properties>
</file>