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A4CDB" w14:textId="1E2D6BAF" w:rsidR="00C63780" w:rsidRPr="00E423F8" w:rsidRDefault="00FD55F9" w:rsidP="00E423F8">
      <w:pPr>
        <w:pStyle w:val="Title"/>
        <w:jc w:val="center"/>
        <w:rPr>
          <w:rFonts w:ascii="Times New Roman" w:hAnsi="Times New Roman" w:cs="Times New Roman"/>
          <w:b/>
          <w:bCs/>
          <w:sz w:val="28"/>
          <w:szCs w:val="28"/>
        </w:rPr>
      </w:pPr>
      <w:bookmarkStart w:id="0" w:name="_Hlk32864909"/>
      <w:bookmarkEnd w:id="0"/>
      <w:r w:rsidRPr="00E423F8">
        <w:rPr>
          <w:rFonts w:ascii="Times New Roman" w:hAnsi="Times New Roman" w:cs="Times New Roman"/>
          <w:b/>
          <w:bCs/>
          <w:color w:val="0070C0"/>
          <w:sz w:val="28"/>
          <w:szCs w:val="28"/>
        </w:rPr>
        <w:t>What d</w:t>
      </w:r>
      <w:r w:rsidR="00C63780" w:rsidRPr="00E423F8">
        <w:rPr>
          <w:rFonts w:ascii="Times New Roman" w:hAnsi="Times New Roman" w:cs="Times New Roman"/>
          <w:b/>
          <w:bCs/>
          <w:color w:val="0070C0"/>
          <w:sz w:val="28"/>
          <w:szCs w:val="28"/>
        </w:rPr>
        <w:t xml:space="preserve">rought </w:t>
      </w:r>
      <w:r w:rsidRPr="00E423F8">
        <w:rPr>
          <w:rFonts w:ascii="Times New Roman" w:hAnsi="Times New Roman" w:cs="Times New Roman"/>
          <w:b/>
          <w:bCs/>
          <w:color w:val="0070C0"/>
          <w:sz w:val="28"/>
          <w:szCs w:val="28"/>
        </w:rPr>
        <w:t xml:space="preserve">intensities and durations </w:t>
      </w:r>
      <w:r w:rsidR="00C63780" w:rsidRPr="00E423F8">
        <w:rPr>
          <w:rFonts w:ascii="Times New Roman" w:hAnsi="Times New Roman" w:cs="Times New Roman"/>
          <w:b/>
          <w:bCs/>
          <w:color w:val="0070C0"/>
          <w:sz w:val="28"/>
          <w:szCs w:val="28"/>
        </w:rPr>
        <w:t xml:space="preserve">can Lake Mead </w:t>
      </w:r>
      <w:r w:rsidR="00E423F8">
        <w:rPr>
          <w:rFonts w:ascii="Times New Roman" w:hAnsi="Times New Roman" w:cs="Times New Roman"/>
          <w:b/>
          <w:bCs/>
          <w:color w:val="0070C0"/>
          <w:sz w:val="28"/>
          <w:szCs w:val="28"/>
        </w:rPr>
        <w:t>s</w:t>
      </w:r>
      <w:r w:rsidR="00C63780" w:rsidRPr="00E423F8">
        <w:rPr>
          <w:rFonts w:ascii="Times New Roman" w:hAnsi="Times New Roman" w:cs="Times New Roman"/>
          <w:b/>
          <w:bCs/>
          <w:color w:val="0070C0"/>
          <w:sz w:val="28"/>
          <w:szCs w:val="28"/>
        </w:rPr>
        <w:t>ustain?</w:t>
      </w:r>
    </w:p>
    <w:p w14:paraId="5CF76997" w14:textId="30EDEDB7" w:rsidR="00C22280" w:rsidRPr="003C63E2" w:rsidRDefault="00C22280" w:rsidP="00E423F8">
      <w:pPr>
        <w:jc w:val="center"/>
      </w:pPr>
      <w:r w:rsidRPr="003C63E2">
        <w:t xml:space="preserve">A </w:t>
      </w:r>
      <w:r w:rsidR="00DC458B">
        <w:t xml:space="preserve">bottom-up </w:t>
      </w:r>
      <w:r w:rsidR="00C63780">
        <w:t xml:space="preserve">vulnerability </w:t>
      </w:r>
      <w:r w:rsidR="00DC458B">
        <w:t>analysis</w:t>
      </w:r>
    </w:p>
    <w:p w14:paraId="1A9AA9AA" w14:textId="77777777" w:rsidR="00C22280" w:rsidRDefault="00C22280" w:rsidP="00E423F8">
      <w:pPr>
        <w:jc w:val="center"/>
      </w:pPr>
    </w:p>
    <w:p w14:paraId="3A6B9023" w14:textId="77777777" w:rsidR="00C22280" w:rsidRDefault="00C22280" w:rsidP="00E423F8">
      <w:pPr>
        <w:jc w:val="center"/>
      </w:pPr>
      <w:r>
        <w:t>David E. Rosenberg</w:t>
      </w:r>
    </w:p>
    <w:p w14:paraId="4B855D17" w14:textId="77777777" w:rsidR="00C22280" w:rsidRDefault="00C22280" w:rsidP="00E423F8">
      <w:pPr>
        <w:jc w:val="center"/>
      </w:pPr>
      <w:r>
        <w:t>Colorado River Futures Project</w:t>
      </w:r>
    </w:p>
    <w:p w14:paraId="5651150B" w14:textId="77777777" w:rsidR="00C22280" w:rsidRDefault="00C22280" w:rsidP="00E423F8">
      <w:pPr>
        <w:jc w:val="center"/>
      </w:pPr>
      <w:r>
        <w:t>Utah State University</w:t>
      </w:r>
    </w:p>
    <w:p w14:paraId="7FA13117" w14:textId="4AD06833" w:rsidR="00C22280" w:rsidRDefault="00DC458B" w:rsidP="00E423F8">
      <w:pPr>
        <w:jc w:val="center"/>
      </w:pPr>
      <w:r>
        <w:t>February 5, 2020</w:t>
      </w:r>
    </w:p>
    <w:p w14:paraId="65E54759" w14:textId="77777777" w:rsidR="00C22280" w:rsidRDefault="00C22280" w:rsidP="007F7467"/>
    <w:p w14:paraId="786D4F42" w14:textId="0303CBDE" w:rsidR="00514DCA" w:rsidRDefault="00514DCA" w:rsidP="007F7467">
      <w:pPr>
        <w:pStyle w:val="Heading1"/>
      </w:pPr>
      <w:r>
        <w:t>Introduction</w:t>
      </w:r>
    </w:p>
    <w:p w14:paraId="43B0C536" w14:textId="168F2DA5" w:rsidR="00514DCA" w:rsidRDefault="00514DCA" w:rsidP="007F7467"/>
    <w:p w14:paraId="0DD6D5A2" w14:textId="59EBB95C" w:rsidR="00514DCA" w:rsidRDefault="00514DCA" w:rsidP="009B7C2B">
      <w:r>
        <w:t>From 2000 to 2015, Colorado River flows averaged 13.4 million acre-feet (MAF) per year. Lake Mead’s water level fell from 1,2</w:t>
      </w:r>
      <w:r w:rsidR="00E423F8">
        <w:t>14</w:t>
      </w:r>
      <w:r>
        <w:t xml:space="preserve"> feet (2</w:t>
      </w:r>
      <w:r w:rsidR="00E423F8">
        <w:t>5.2</w:t>
      </w:r>
      <w:r>
        <w:t xml:space="preserve"> MAF active storage, </w:t>
      </w:r>
      <w:r w:rsidR="00E423F8">
        <w:t xml:space="preserve">nearly </w:t>
      </w:r>
      <w:r>
        <w:t xml:space="preserve">full) to 1,089 feet (10 MAF of active storage, 40% of capacity). </w:t>
      </w:r>
      <w:r w:rsidR="007F7467">
        <w:t xml:space="preserve">This decline has prompted widespread interest in questions such as what drought intensities and durations can Lake Mead sustain? </w:t>
      </w:r>
      <w:r w:rsidR="00CC2AF2">
        <w:t xml:space="preserve">How do those drought events compare to droughts reconstructed from paleo stream records? </w:t>
      </w:r>
      <w:r w:rsidR="00E423F8">
        <w:t xml:space="preserve">And the </w:t>
      </w:r>
      <w:r w:rsidR="007F7467">
        <w:t>related question</w:t>
      </w:r>
      <w:r w:rsidR="00E423F8">
        <w:t xml:space="preserve">: </w:t>
      </w:r>
      <w:r w:rsidR="007F7467">
        <w:t xml:space="preserve">how </w:t>
      </w:r>
      <w:r w:rsidR="0012132C">
        <w:t>long can</w:t>
      </w:r>
      <w:r w:rsidR="007F7467">
        <w:t xml:space="preserve"> reservoir storage buffer </w:t>
      </w:r>
      <w:r w:rsidR="00E423F8">
        <w:t>and delay the impact</w:t>
      </w:r>
      <w:r w:rsidR="007F7467">
        <w:t xml:space="preserve"> </w:t>
      </w:r>
      <w:r w:rsidR="0012132C">
        <w:t xml:space="preserve">of </w:t>
      </w:r>
      <w:r w:rsidR="007F7467">
        <w:t>droughts?</w:t>
      </w:r>
    </w:p>
    <w:p w14:paraId="4B4E15FC" w14:textId="0DAE3985" w:rsidR="007F7467" w:rsidRDefault="007F7467" w:rsidP="007F7467"/>
    <w:p w14:paraId="05541CD1" w14:textId="6F8962BA" w:rsidR="009B7C2B" w:rsidRDefault="0012132C" w:rsidP="00CD71C5">
      <w:r>
        <w:t xml:space="preserve">This brief </w:t>
      </w:r>
      <w:r>
        <w:t>analysis</w:t>
      </w:r>
      <w:r>
        <w:t xml:space="preserve"> </w:t>
      </w:r>
      <w:r w:rsidR="00B70019">
        <w:t>performs a</w:t>
      </w:r>
      <w:r>
        <w:t xml:space="preserve"> </w:t>
      </w:r>
      <w:r>
        <w:t xml:space="preserve">multi-dimensional sensitivity analysis to identify the </w:t>
      </w:r>
      <w:r>
        <w:t>number of years</w:t>
      </w:r>
      <w:r w:rsidR="00CD71C5">
        <w:t xml:space="preserve"> that</w:t>
      </w:r>
      <w:r>
        <w:t xml:space="preserve"> Lake Mead can sustain various </w:t>
      </w:r>
      <w:r w:rsidR="00CD71C5">
        <w:t>scenarios</w:t>
      </w:r>
      <w:r>
        <w:t xml:space="preserve"> of </w:t>
      </w:r>
      <w:r>
        <w:t xml:space="preserve">steady drought flows </w:t>
      </w:r>
      <w:r w:rsidR="00CC2AF2">
        <w:t>for different</w:t>
      </w:r>
      <w:r>
        <w:t xml:space="preserve"> starting reservoir storage</w:t>
      </w:r>
      <w:r w:rsidR="00CC2AF2">
        <w:t xml:space="preserve"> volumes</w:t>
      </w:r>
      <w:r>
        <w:t>.</w:t>
      </w:r>
      <w:r>
        <w:t xml:space="preserve"> Th</w:t>
      </w:r>
      <w:r w:rsidR="00B70019">
        <w:t>e sensitivity</w:t>
      </w:r>
      <w:r>
        <w:t xml:space="preserve"> </w:t>
      </w:r>
      <w:r w:rsidR="00B70019">
        <w:t xml:space="preserve">analysis </w:t>
      </w:r>
      <w:r w:rsidR="00CC2AF2">
        <w:t>applies</w:t>
      </w:r>
      <w:r w:rsidR="00B70019">
        <w:t xml:space="preserve"> the decision scaling method </w:t>
      </w:r>
      <w:r w:rsidR="00C93ABB">
        <w:fldChar w:fldCharType="begin"/>
      </w:r>
      <w:r w:rsidR="00C93ABB">
        <w:instrText xml:space="preserve"> ADDIN EN.CITE &lt;EndNote&gt;&lt;Cite&gt;&lt;Author&gt;Brown&lt;/Author&gt;&lt;Year&gt;2019&lt;/Year&gt;&lt;RecNum&gt;2657&lt;/RecNum&gt;&lt;DisplayText&gt;(Brown et al. 2019)&lt;/DisplayText&gt;&lt;record&gt;&lt;rec-number&gt;2657&lt;/rec-number&gt;&lt;foreign-keys&gt;&lt;key app="EN" db-id="xxt5ta9pd995dwesap0pdzzp2weaz0w9werf" timestamp="1574144680"&gt;2657&lt;/key&gt;&lt;/foreign-keys&gt;&lt;ref-type name="Book Section"&gt;5&lt;/ref-type&gt;&lt;contributors&gt;&lt;authors&gt;&lt;author&gt;Brown, Casey&lt;/author&gt;&lt;author&gt;Steinschneider, Scott&lt;/author&gt;&lt;author&gt;Ray, Patrick&lt;/author&gt;&lt;author&gt;Wi, Sungwook&lt;/author&gt;&lt;author&gt;Basdekas, Leon&lt;/author&gt;&lt;author&gt;Yates, David&lt;/author&gt;&lt;/authors&gt;&lt;secondary-authors&gt;&lt;author&gt;Marchau, Vincent A. W. J.&lt;/author&gt;&lt;author&gt;Walker, Warren E.&lt;/author&gt;&lt;author&gt;Bloemen, Pieter J. T. M.&lt;/author&gt;&lt;author&gt;Popper, Steven W.&lt;/author&gt;&lt;/secondary-authors&gt;&lt;/contributors&gt;&lt;titles&gt;&lt;title&gt;Decision Scaling (DS): Decision Support for Climate Change&lt;/title&gt;&lt;secondary-title&gt;Decision Making under Deep Uncertainty: From Theory to Practice&lt;/secondary-title&gt;&lt;/titles&gt;&lt;pages&gt;255-287&lt;/pages&gt;&lt;dates&gt;&lt;year&gt;2019&lt;/year&gt;&lt;/dates&gt;&lt;pub-location&gt;Cham&lt;/pub-location&gt;&lt;publisher&gt;Springer International Publishing&lt;/publisher&gt;&lt;isbn&gt;978-3-030-05252-2&lt;/isbn&gt;&lt;label&gt;Brown2019&lt;/label&gt;&lt;urls&gt;&lt;related-urls&gt;&lt;url&gt;https://doi.org/10.1007/978-3-030-05252-2_12&lt;/url&gt;&lt;/related-urls&gt;&lt;/urls&gt;&lt;electronic-resource-num&gt;10.1007/978-3-030-05252-2_12&lt;/electronic-resource-num&gt;&lt;/record&gt;&lt;/Cite&gt;&lt;/EndNote&gt;</w:instrText>
      </w:r>
      <w:r w:rsidR="00C93ABB">
        <w:fldChar w:fldCharType="separate"/>
      </w:r>
      <w:r w:rsidR="00C93ABB">
        <w:rPr>
          <w:noProof/>
        </w:rPr>
        <w:t>(</w:t>
      </w:r>
      <w:hyperlink w:anchor="_ENREF_2" w:tooltip="Brown, 2019 #2657" w:history="1">
        <w:r w:rsidR="00C93ABB">
          <w:rPr>
            <w:noProof/>
          </w:rPr>
          <w:t>Brown et al. 2019</w:t>
        </w:r>
      </w:hyperlink>
      <w:r w:rsidR="00C93ABB">
        <w:rPr>
          <w:noProof/>
        </w:rPr>
        <w:t>)</w:t>
      </w:r>
      <w:r w:rsidR="00C93ABB">
        <w:fldChar w:fldCharType="end"/>
      </w:r>
      <w:r w:rsidR="00CC2AF2">
        <w:t xml:space="preserve"> </w:t>
      </w:r>
      <w:r w:rsidR="00B70019">
        <w:t xml:space="preserve">to identify system vulnerability to uncertain future drought flow and reservoir storage conditions that can only be described by </w:t>
      </w:r>
      <w:r>
        <w:t xml:space="preserve">scenarios </w:t>
      </w:r>
      <w:r w:rsidR="00CD71C5">
        <w:t>of possi</w:t>
      </w:r>
      <w:r w:rsidR="00B70019">
        <w:t>bilities</w:t>
      </w:r>
      <w:r w:rsidR="00CD71C5">
        <w:t xml:space="preserve"> </w:t>
      </w:r>
      <w:r>
        <w:t>(Level 3 uncertainty). This</w:t>
      </w:r>
      <w:r w:rsidR="00CD71C5">
        <w:t xml:space="preserve"> scenario</w:t>
      </w:r>
      <w:r>
        <w:t xml:space="preserve"> approac</w:t>
      </w:r>
      <w:r w:rsidR="00CD71C5">
        <w:t xml:space="preserve">h contrasts with </w:t>
      </w:r>
      <w:hyperlink w:anchor="_ENREF_1" w:tooltip="Barnett, 2008 #2288" w:history="1">
        <w:r w:rsidR="00C93ABB">
          <w:fldChar w:fldCharType="begin"/>
        </w:r>
        <w:r w:rsidR="00C93ABB">
          <w:instrText xml:space="preserve"> ADDIN EN.CITE &lt;EndNote&gt;&lt;Cite AuthorYear="1"&gt;&lt;Author&gt;Barnett&lt;/Author&gt;&lt;Year&gt;2008&lt;/Year&gt;&lt;RecNum&gt;2288&lt;/RecNum&gt;&lt;Prefix&gt;Tim Barnett and David Pierce &lt;/Prefix&gt;&lt;DisplayText&gt;Tim Barnett and David Pierce Barnett and Pierce (2008)&lt;/DisplayText&gt;&lt;record&gt;&lt;rec-number&gt;2288&lt;/rec-number&gt;&lt;foreign-keys&gt;&lt;key app="EN" db-id="xxt5ta9pd995dwesap0pdzzp2weaz0w9werf" timestamp="1523550685"&gt;2288&lt;/key&gt;&lt;/foreign-keys&gt;&lt;ref-type name="Journal Article"&gt;17&lt;/ref-type&gt;&lt;contributors&gt;&lt;authors&gt;&lt;author&gt;Tim P. Barnett&lt;/author&gt;&lt;author&gt;David W. Pierce&lt;/author&gt;&lt;/authors&gt;&lt;/contributors&gt;&lt;titles&gt;&lt;title&gt;When will Lake Mead go dry?&lt;/title&gt;&lt;secondary-title&gt;Water Resources Research&lt;/secondary-title&gt;&lt;/titles&gt;&lt;periodical&gt;&lt;full-title&gt;Water Resources Research&lt;/full-title&gt;&lt;/periodical&gt;&lt;volume&gt;44&lt;/volume&gt;&lt;number&gt;3&lt;/number&gt;&lt;keywords&gt;&lt;keyword&gt;Colorado River&lt;/keyword&gt;&lt;/keywords&gt;&lt;dates&gt;&lt;year&gt;2008&lt;/year&gt;&lt;/dates&gt;&lt;urls&gt;&lt;related-urls&gt;&lt;url&gt;https://agupubs.onlinelibrary.wiley.com/doi/abs/10.1029/2007WR006704&lt;/url&gt;&lt;/related-urls&gt;&lt;/urls&gt;&lt;electronic-resource-num&gt;doi:10.1029/2007WR006704&lt;/electronic-resource-num&gt;&lt;/record&gt;&lt;/Cite&gt;&lt;/EndNote&gt;</w:instrText>
        </w:r>
        <w:r w:rsidR="00C93ABB">
          <w:fldChar w:fldCharType="separate"/>
        </w:r>
        <w:r w:rsidR="00C93ABB">
          <w:rPr>
            <w:noProof/>
          </w:rPr>
          <w:t>Tim Barnett and David Pierce Barnett and Pierce (2008)</w:t>
        </w:r>
        <w:r w:rsidR="00C93ABB">
          <w:fldChar w:fldCharType="end"/>
        </w:r>
      </w:hyperlink>
      <w:r w:rsidR="007F7467">
        <w:t xml:space="preserve"> </w:t>
      </w:r>
      <w:r w:rsidR="00CD71C5">
        <w:t xml:space="preserve">who asked </w:t>
      </w:r>
      <w:r w:rsidR="00CD71C5">
        <w:t xml:space="preserve">in their impactful work “When will Lake Mead go dry?” </w:t>
      </w:r>
      <w:r w:rsidR="00CD71C5">
        <w:t>what is the</w:t>
      </w:r>
      <w:r w:rsidR="00C86ABC">
        <w:t xml:space="preserve"> likelihood </w:t>
      </w:r>
      <w:r w:rsidR="00CD71C5">
        <w:t xml:space="preserve">that </w:t>
      </w:r>
      <w:r w:rsidR="00E423F8">
        <w:t xml:space="preserve">a combined </w:t>
      </w:r>
      <w:r w:rsidR="00C86ABC">
        <w:t>Lake Powell and</w:t>
      </w:r>
      <w:r w:rsidR="007F7467">
        <w:t xml:space="preserve"> </w:t>
      </w:r>
      <w:r w:rsidR="00C86ABC">
        <w:t>Mead</w:t>
      </w:r>
      <w:r w:rsidR="00E423F8">
        <w:t xml:space="preserve"> system</w:t>
      </w:r>
      <w:r w:rsidR="00C86ABC">
        <w:t xml:space="preserve"> will go dry by a certain year</w:t>
      </w:r>
      <w:r w:rsidR="00CD71C5">
        <w:t xml:space="preserve"> (Level 2 uncertainty)</w:t>
      </w:r>
      <w:r w:rsidR="00C86ABC">
        <w:t xml:space="preserve">? </w:t>
      </w:r>
      <w:hyperlink w:anchor="_ENREF_1" w:tooltip="Barnett, 2008 #2288" w:history="1">
        <w:r w:rsidR="00C93ABB">
          <w:fldChar w:fldCharType="begin"/>
        </w:r>
        <w:r w:rsidR="00C93ABB">
          <w:instrText xml:space="preserve"> ADDIN EN.CITE &lt;EndNote&gt;&lt;Cite AuthorYear="1"&gt;&lt;Author&gt;Barnett&lt;/Author&gt;&lt;Year&gt;2008&lt;/Year&gt;&lt;RecNum&gt;2288&lt;/RecNum&gt;&lt;Prefix&gt;Tim Barnett and David Pierce &lt;/Prefix&gt;&lt;DisplayText&gt;Tim Barnett and David Pierce Barnett and Pierce (2008)&lt;/DisplayText&gt;&lt;record&gt;&lt;rec-number&gt;2288&lt;/rec-number&gt;&lt;foreign-keys&gt;&lt;key app="EN" db-id="xxt5ta9pd995dwesap0pdzzp2weaz0w9werf" timestamp="1523550685"&gt;2288&lt;/key&gt;&lt;/foreign-keys&gt;&lt;ref-type name="Journal Article"&gt;17&lt;/ref-type&gt;&lt;contributors&gt;&lt;authors&gt;&lt;author&gt;Tim P. Barnett&lt;/author&gt;&lt;author&gt;David W. Pierce&lt;/author&gt;&lt;/authors&gt;&lt;/contributors&gt;&lt;titles&gt;&lt;title&gt;When will Lake Mead go dry?&lt;/title&gt;&lt;secondary-title&gt;Water Resources Research&lt;/secondary-title&gt;&lt;/titles&gt;&lt;periodical&gt;&lt;full-title&gt;Water Resources Research&lt;/full-title&gt;&lt;/periodical&gt;&lt;volume&gt;44&lt;/volume&gt;&lt;number&gt;3&lt;/number&gt;&lt;keywords&gt;&lt;keyword&gt;Colorado River&lt;/keyword&gt;&lt;/keywords&gt;&lt;dates&gt;&lt;year&gt;2008&lt;/year&gt;&lt;/dates&gt;&lt;urls&gt;&lt;related-urls&gt;&lt;url&gt;https://agupubs.onlinelibrary.wiley.com/doi/abs/10.1029/2007WR006704&lt;/url&gt;&lt;/related-urls&gt;&lt;/urls&gt;&lt;electronic-resource-num&gt;doi:10.1029/2007WR006704&lt;/electronic-resource-num&gt;&lt;/record&gt;&lt;/Cite&gt;&lt;/EndNote&gt;</w:instrText>
        </w:r>
        <w:r w:rsidR="00C93ABB">
          <w:fldChar w:fldCharType="separate"/>
        </w:r>
        <w:r w:rsidR="00C93ABB">
          <w:rPr>
            <w:noProof/>
          </w:rPr>
          <w:t>Tim Barnett and David Pierce Barnett and Pierce (2008)</w:t>
        </w:r>
        <w:r w:rsidR="00C93ABB">
          <w:fldChar w:fldCharType="end"/>
        </w:r>
      </w:hyperlink>
      <w:r w:rsidR="00C86ABC">
        <w:t xml:space="preserve"> generated 10,000 realizations of river flow that were statistically consistent with historic variability from 1906-2005 and tree ring flow estimates over the </w:t>
      </w:r>
      <w:r w:rsidR="00B70019">
        <w:t>prior</w:t>
      </w:r>
      <w:r w:rsidR="00C86ABC">
        <w:t xml:space="preserve"> 1250 years</w:t>
      </w:r>
      <w:r>
        <w:t>. They</w:t>
      </w:r>
      <w:r w:rsidR="00C86ABC">
        <w:t xml:space="preserve"> imposed a deterministic linear runoff trend over time and found that there </w:t>
      </w:r>
      <w:r w:rsidR="00707D71">
        <w:t>wa</w:t>
      </w:r>
      <w:r w:rsidR="00C86ABC">
        <w:t xml:space="preserve">s a 50% chance </w:t>
      </w:r>
      <w:r w:rsidR="00707D71">
        <w:t xml:space="preserve">to </w:t>
      </w:r>
      <w:r w:rsidR="00C86ABC">
        <w:t xml:space="preserve">reach dead pool </w:t>
      </w:r>
      <w:r w:rsidR="00707D71">
        <w:t xml:space="preserve">by 2053 even </w:t>
      </w:r>
      <w:r w:rsidR="00B70019">
        <w:t xml:space="preserve">when </w:t>
      </w:r>
      <w:r w:rsidR="00707D71">
        <w:t>reduc</w:t>
      </w:r>
      <w:r w:rsidR="00B70019">
        <w:t>ing</w:t>
      </w:r>
      <w:r w:rsidR="00707D71">
        <w:t xml:space="preserve"> full deliveries by 10% </w:t>
      </w:r>
      <w:r w:rsidR="00E423F8">
        <w:t>after</w:t>
      </w:r>
      <w:r w:rsidR="00707D71">
        <w:t xml:space="preserve"> Mead </w:t>
      </w:r>
      <w:r w:rsidR="00E423F8">
        <w:t xml:space="preserve">fell below </w:t>
      </w:r>
      <w:r w:rsidR="00707D71">
        <w:t xml:space="preserve">an active storage of 7.5 MAF (~1,048 feet). </w:t>
      </w:r>
      <w:r w:rsidR="00CA7BD3">
        <w:t xml:space="preserve">Since 2007, Lake Mead’s level has continued to fall and California, Nevada, and Arizona have agreed to larger and earlier cutbacks </w:t>
      </w:r>
      <w:r>
        <w:t>under</w:t>
      </w:r>
      <w:r w:rsidR="00CA7BD3">
        <w:t xml:space="preserve"> the Drought Contingency Plan. </w:t>
      </w:r>
      <w:r w:rsidR="00CC2AF2">
        <w:t>Below,</w:t>
      </w:r>
      <w:r w:rsidR="00CD71C5">
        <w:t xml:space="preserve"> this analysis describes the main benefits from the work, </w:t>
      </w:r>
      <w:r w:rsidR="00B70019">
        <w:t xml:space="preserve">sensitivity </w:t>
      </w:r>
      <w:r w:rsidR="00CD71C5">
        <w:t xml:space="preserve">methods </w:t>
      </w:r>
      <w:r w:rsidR="00B70019">
        <w:t xml:space="preserve">used, </w:t>
      </w:r>
      <w:r w:rsidR="00622799">
        <w:t>key findings</w:t>
      </w:r>
      <w:r w:rsidR="00B70019">
        <w:t>, and caveats.</w:t>
      </w:r>
    </w:p>
    <w:p w14:paraId="2F5CCF73" w14:textId="77777777" w:rsidR="00514DCA" w:rsidRPr="00514DCA" w:rsidRDefault="00514DCA" w:rsidP="007F7467"/>
    <w:p w14:paraId="3192D453" w14:textId="7134249B" w:rsidR="00DC458B" w:rsidRDefault="00DC458B" w:rsidP="007F7467">
      <w:pPr>
        <w:pStyle w:val="Heading1"/>
      </w:pPr>
      <w:r>
        <w:t>Main Benefits from this Work</w:t>
      </w:r>
    </w:p>
    <w:p w14:paraId="37C166EB" w14:textId="11962548" w:rsidR="00DC458B" w:rsidRDefault="00DC458B" w:rsidP="007F7467"/>
    <w:p w14:paraId="70F20105" w14:textId="7EBBD148" w:rsidR="00DC458B" w:rsidRPr="00DC458B" w:rsidRDefault="00DC458B" w:rsidP="007F7467">
      <w:pPr>
        <w:pStyle w:val="ListParagraph"/>
        <w:numPr>
          <w:ilvl w:val="0"/>
          <w:numId w:val="3"/>
        </w:numPr>
      </w:pPr>
      <w:r w:rsidRPr="00DC458B">
        <w:t xml:space="preserve">Provide context </w:t>
      </w:r>
      <w:r>
        <w:t>for and show impacts of</w:t>
      </w:r>
      <w:r w:rsidRPr="00DC458B">
        <w:t xml:space="preserve"> </w:t>
      </w:r>
      <w:proofErr w:type="spellStart"/>
      <w:r w:rsidRPr="00DC458B">
        <w:t>Homa</w:t>
      </w:r>
      <w:r>
        <w:t>’s</w:t>
      </w:r>
      <w:proofErr w:type="spellEnd"/>
      <w:r w:rsidRPr="00DC458B">
        <w:t xml:space="preserve"> and Dave T.’s hydrologic scenarios work</w:t>
      </w:r>
    </w:p>
    <w:p w14:paraId="0F1E1AC6" w14:textId="7F4C8D37" w:rsidR="00DC458B" w:rsidRPr="00DC458B" w:rsidRDefault="00DC458B" w:rsidP="007F7467">
      <w:pPr>
        <w:pStyle w:val="ListParagraph"/>
        <w:numPr>
          <w:ilvl w:val="0"/>
          <w:numId w:val="3"/>
        </w:numPr>
      </w:pPr>
      <w:r w:rsidRPr="00DC458B">
        <w:t xml:space="preserve">Identify </w:t>
      </w:r>
      <w:r>
        <w:t>the</w:t>
      </w:r>
      <w:r w:rsidR="00CA7BD3">
        <w:t xml:space="preserve"> combinations of</w:t>
      </w:r>
      <w:r>
        <w:t xml:space="preserve"> </w:t>
      </w:r>
      <w:r w:rsidR="00802C5A">
        <w:t>f</w:t>
      </w:r>
      <w:r w:rsidRPr="00DC458B">
        <w:t xml:space="preserve">low </w:t>
      </w:r>
      <w:r w:rsidR="00E7017C">
        <w:t>intensity</w:t>
      </w:r>
      <w:r w:rsidR="00802C5A">
        <w:t xml:space="preserve">, flow </w:t>
      </w:r>
      <w:r w:rsidRPr="00DC458B">
        <w:t>duration</w:t>
      </w:r>
      <w:r w:rsidR="00802C5A">
        <w:t xml:space="preserve">, </w:t>
      </w:r>
      <w:r w:rsidRPr="00DC458B">
        <w:t xml:space="preserve">and </w:t>
      </w:r>
      <w:r w:rsidR="00E7017C">
        <w:t xml:space="preserve">starting </w:t>
      </w:r>
      <w:r w:rsidRPr="00DC458B">
        <w:t xml:space="preserve">reservoir storage conditions that drive Lake Mead to dead pool, to fill, or </w:t>
      </w:r>
      <w:r w:rsidR="009C16CF">
        <w:t xml:space="preserve">to </w:t>
      </w:r>
      <w:r>
        <w:t>a long-term steady storage</w:t>
      </w:r>
      <w:r w:rsidR="009C16CF">
        <w:t xml:space="preserve"> value.</w:t>
      </w:r>
    </w:p>
    <w:p w14:paraId="6551EBF2" w14:textId="6853BBC0" w:rsidR="0050175A" w:rsidRDefault="00DC458B" w:rsidP="00707D71">
      <w:pPr>
        <w:pStyle w:val="ListParagraph"/>
        <w:numPr>
          <w:ilvl w:val="0"/>
          <w:numId w:val="3"/>
        </w:numPr>
      </w:pPr>
      <w:r w:rsidRPr="00DC458B">
        <w:t xml:space="preserve">Show interaction of flow </w:t>
      </w:r>
      <w:r w:rsidR="00E7017C">
        <w:t>interaction</w:t>
      </w:r>
      <w:r w:rsidRPr="00DC458B">
        <w:t xml:space="preserve"> and duration</w:t>
      </w:r>
      <w:r>
        <w:t xml:space="preserve"> factors</w:t>
      </w:r>
      <w:r w:rsidRPr="00DC458B">
        <w:t xml:space="preserve"> </w:t>
      </w:r>
      <w:r w:rsidR="00DA7E28">
        <w:t>and answer questions posed</w:t>
      </w:r>
      <w:r w:rsidRPr="00DC458B">
        <w:t xml:space="preserve"> in </w:t>
      </w:r>
      <w:r w:rsidR="009C16CF">
        <w:t xml:space="preserve">many recent </w:t>
      </w:r>
      <w:r>
        <w:t>Colorado River Futures meetings</w:t>
      </w:r>
      <w:r w:rsidR="009C16CF">
        <w:t>.</w:t>
      </w:r>
    </w:p>
    <w:p w14:paraId="484830F1" w14:textId="6B8A2482" w:rsidR="00707D71" w:rsidRPr="00DC458B" w:rsidRDefault="00707D71" w:rsidP="00707D71">
      <w:pPr>
        <w:pStyle w:val="ListParagraph"/>
        <w:numPr>
          <w:ilvl w:val="0"/>
          <w:numId w:val="3"/>
        </w:numPr>
      </w:pPr>
      <w:r>
        <w:t xml:space="preserve">Provide a way to </w:t>
      </w:r>
      <w:r w:rsidR="00B80793">
        <w:t>show impacts of</w:t>
      </w:r>
      <w:r>
        <w:t xml:space="preserve"> transitions from dry to wet hydrology a</w:t>
      </w:r>
      <w:r w:rsidR="00B80793">
        <w:t>nd vice-versa.</w:t>
      </w:r>
    </w:p>
    <w:p w14:paraId="482101D0" w14:textId="005E2BB2" w:rsidR="00DC458B" w:rsidRPr="00DC458B" w:rsidRDefault="00B80793" w:rsidP="007F7467">
      <w:pPr>
        <w:pStyle w:val="ListParagraph"/>
        <w:numPr>
          <w:ilvl w:val="0"/>
          <w:numId w:val="3"/>
        </w:numPr>
      </w:pPr>
      <w:r>
        <w:t>Use decision scaling to e</w:t>
      </w:r>
      <w:r w:rsidR="00E7017C">
        <w:t>xtend</w:t>
      </w:r>
      <w:r w:rsidR="00DC458B" w:rsidRPr="00DC458B">
        <w:t xml:space="preserve"> </w:t>
      </w:r>
      <w:hyperlink w:anchor="_ENREF_1" w:tooltip="Barnett, 2008 #2288" w:history="1">
        <w:r w:rsidR="00C93ABB">
          <w:fldChar w:fldCharType="begin"/>
        </w:r>
        <w:r w:rsidR="00C93ABB">
          <w:instrText xml:space="preserve"> ADDIN EN.CITE &lt;EndNote&gt;&lt;Cite AuthorYear="1"&gt;&lt;Author&gt;Barnett&lt;/Author&gt;&lt;Year&gt;2008&lt;/Year&gt;&lt;RecNum&gt;2288&lt;/RecNum&gt;&lt;Prefix&gt;Tim Barnett and David Pierce &lt;/Prefix&gt;&lt;DisplayText&gt;Tim Barnett and David Pierce Barnett and Pierce (2008)&lt;/DisplayText&gt;&lt;record&gt;&lt;rec-number&gt;2288&lt;/rec-number&gt;&lt;foreign-keys&gt;&lt;key app="EN" db-id="xxt5ta9pd995dwesap0pdzzp2weaz0w9werf" timestamp="1523550685"&gt;2288&lt;/key&gt;&lt;/foreign-keys&gt;&lt;ref-type name="Journal Article"&gt;17&lt;/ref-type&gt;&lt;contributors&gt;&lt;authors&gt;&lt;author&gt;Tim P. Barnett&lt;/author&gt;&lt;author&gt;David W. Pierce&lt;/author&gt;&lt;/authors&gt;&lt;/contributors&gt;&lt;titles&gt;&lt;title&gt;When will Lake Mead go dry?&lt;/title&gt;&lt;secondary-title&gt;Water Resources Research&lt;/secondary-title&gt;&lt;/titles&gt;&lt;periodical&gt;&lt;full-title&gt;Water Resources Research&lt;/full-title&gt;&lt;/periodical&gt;&lt;volume&gt;44&lt;/volume&gt;&lt;number&gt;3&lt;/number&gt;&lt;keywords&gt;&lt;keyword&gt;Colorado River&lt;/keyword&gt;&lt;/keywords&gt;&lt;dates&gt;&lt;year&gt;2008&lt;/year&gt;&lt;/dates&gt;&lt;urls&gt;&lt;related-urls&gt;&lt;url&gt;https://agupubs.onlinelibrary.wiley.com/doi/abs/10.1029/2007WR006704&lt;/url&gt;&lt;/related-urls&gt;&lt;/urls&gt;&lt;electronic-resource-num&gt;doi:10.1029/2007WR006704&lt;/electronic-resource-num&gt;&lt;/record&gt;&lt;/Cite&gt;&lt;/EndNote&gt;</w:instrText>
        </w:r>
        <w:r w:rsidR="00C93ABB">
          <w:fldChar w:fldCharType="separate"/>
        </w:r>
        <w:r w:rsidR="00C93ABB">
          <w:rPr>
            <w:noProof/>
          </w:rPr>
          <w:t>Tim Barnett and David Pierce Barnett and Pierce (2008)</w:t>
        </w:r>
        <w:r w:rsidR="00C93ABB">
          <w:fldChar w:fldCharType="end"/>
        </w:r>
      </w:hyperlink>
      <w:r w:rsidR="00DC458B">
        <w:t xml:space="preserve"> </w:t>
      </w:r>
      <w:r w:rsidR="00DC458B" w:rsidRPr="00DC458B">
        <w:t>stochastic treatment of inflow uncertainty</w:t>
      </w:r>
      <w:r>
        <w:t xml:space="preserve"> (Level 2) </w:t>
      </w:r>
      <w:r w:rsidR="00E7017C">
        <w:t>to</w:t>
      </w:r>
      <w:r w:rsidR="00DC458B" w:rsidRPr="00DC458B">
        <w:t xml:space="preserve"> scenarios</w:t>
      </w:r>
      <w:r>
        <w:t xml:space="preserve"> (Level 3</w:t>
      </w:r>
      <w:r w:rsidR="00DC458B" w:rsidRPr="00DC458B">
        <w:t>)</w:t>
      </w:r>
      <w:r w:rsidR="009C16CF">
        <w:t>.</w:t>
      </w:r>
    </w:p>
    <w:p w14:paraId="1458283D" w14:textId="77777777" w:rsidR="00CD71C5" w:rsidRDefault="00CD71C5" w:rsidP="007F7467">
      <w:pPr>
        <w:pStyle w:val="Heading1"/>
      </w:pPr>
    </w:p>
    <w:p w14:paraId="27EF153F" w14:textId="04ED07FD" w:rsidR="00C22280" w:rsidRDefault="00DC458B" w:rsidP="007F7467">
      <w:pPr>
        <w:pStyle w:val="Heading1"/>
      </w:pPr>
      <w:r>
        <w:t>Methods Used</w:t>
      </w:r>
    </w:p>
    <w:p w14:paraId="1D2974E3" w14:textId="1D98B8E9" w:rsidR="00DC458B" w:rsidRPr="00DC458B" w:rsidRDefault="00DC458B" w:rsidP="007F7467">
      <w:pPr>
        <w:pStyle w:val="ListParagraph"/>
        <w:numPr>
          <w:ilvl w:val="0"/>
          <w:numId w:val="4"/>
        </w:numPr>
      </w:pPr>
      <w:r>
        <w:t xml:space="preserve">Defined scenarios of steady </w:t>
      </w:r>
      <w:r w:rsidR="00CC2AF2">
        <w:t>drought</w:t>
      </w:r>
      <w:r>
        <w:t xml:space="preserve"> inflow</w:t>
      </w:r>
      <w:r w:rsidR="00CC2AF2">
        <w:t>s to Lake Mead</w:t>
      </w:r>
      <w:r>
        <w:t xml:space="preserve"> from 5 to 12 million acre-feet per year </w:t>
      </w:r>
      <w:r w:rsidR="00E7017C">
        <w:t xml:space="preserve">(MAF/year) </w:t>
      </w:r>
      <w:r>
        <w:t xml:space="preserve">in increments of 0.5 </w:t>
      </w:r>
      <w:r w:rsidR="00E7017C">
        <w:t>MAF/year</w:t>
      </w:r>
      <w:r>
        <w:t xml:space="preserve">. Each </w:t>
      </w:r>
      <w:r w:rsidR="009C16CF">
        <w:t xml:space="preserve">steady </w:t>
      </w:r>
      <w:r w:rsidR="00E7017C">
        <w:t>in</w:t>
      </w:r>
      <w:r>
        <w:t xml:space="preserve">flow scenario </w:t>
      </w:r>
      <w:r w:rsidR="009C16CF">
        <w:t>repeats</w:t>
      </w:r>
      <w:r>
        <w:t xml:space="preserve"> the same flow value </w:t>
      </w:r>
      <w:r w:rsidR="00F004AD">
        <w:t>each</w:t>
      </w:r>
      <w:r>
        <w:t xml:space="preserve"> year (e.g., 5, 5, 5, …, 5 </w:t>
      </w:r>
      <w:r w:rsidR="00E7017C">
        <w:t>MAF</w:t>
      </w:r>
      <w:r>
        <w:t>/year).</w:t>
      </w:r>
      <w:r w:rsidR="00F004AD">
        <w:t xml:space="preserve"> These steady flow values represent </w:t>
      </w:r>
      <w:r w:rsidR="009C16CF">
        <w:t>the</w:t>
      </w:r>
      <w:r w:rsidR="00F004AD">
        <w:t xml:space="preserve"> average flow</w:t>
      </w:r>
      <w:r w:rsidR="009C16CF">
        <w:t xml:space="preserve"> of a multi-year event</w:t>
      </w:r>
      <w:r w:rsidR="00E7017C">
        <w:t xml:space="preserve"> and </w:t>
      </w:r>
      <w:r w:rsidR="00DA7E28">
        <w:t xml:space="preserve">can be converted to </w:t>
      </w:r>
      <w:r w:rsidR="00E7017C">
        <w:t xml:space="preserve">comparable average </w:t>
      </w:r>
      <w:r w:rsidR="00DA7E28">
        <w:t xml:space="preserve">Colorado River </w:t>
      </w:r>
      <w:r w:rsidR="00E7017C">
        <w:t xml:space="preserve">flows </w:t>
      </w:r>
      <w:r w:rsidR="009C16CF">
        <w:t>reported</w:t>
      </w:r>
      <w:r w:rsidR="00E7017C">
        <w:t xml:space="preserve"> from the historical</w:t>
      </w:r>
      <w:r w:rsidR="009C16CF">
        <w:t xml:space="preserve"> and paleo</w:t>
      </w:r>
      <w:r w:rsidR="00E7017C">
        <w:t xml:space="preserve"> record</w:t>
      </w:r>
      <w:r w:rsidR="009C16CF">
        <w:t>s</w:t>
      </w:r>
      <w:r w:rsidR="00DA7E28">
        <w:t xml:space="preserve"> (see Step #7).</w:t>
      </w:r>
    </w:p>
    <w:p w14:paraId="6A55A544" w14:textId="190FE4C3" w:rsidR="00DC458B" w:rsidRPr="00F004AD" w:rsidRDefault="00DC458B" w:rsidP="007F7467">
      <w:pPr>
        <w:pStyle w:val="ListParagraph"/>
        <w:numPr>
          <w:ilvl w:val="0"/>
          <w:numId w:val="4"/>
        </w:numPr>
      </w:pPr>
      <w:r>
        <w:t>Define</w:t>
      </w:r>
      <w:r w:rsidR="00F004AD">
        <w:t>d</w:t>
      </w:r>
      <w:r>
        <w:t xml:space="preserve"> scenarios </w:t>
      </w:r>
      <w:r w:rsidR="00F004AD">
        <w:t xml:space="preserve">of </w:t>
      </w:r>
      <w:r>
        <w:t xml:space="preserve">starting </w:t>
      </w:r>
      <w:r w:rsidR="00C93ABB">
        <w:t xml:space="preserve">active </w:t>
      </w:r>
      <w:r>
        <w:t xml:space="preserve">reservoir storage from 3 to 25 </w:t>
      </w:r>
      <w:r w:rsidR="00E7017C">
        <w:t>MAF</w:t>
      </w:r>
      <w:r>
        <w:t xml:space="preserve"> in increments of 2 </w:t>
      </w:r>
      <w:r w:rsidR="00E7017C">
        <w:t>MAF</w:t>
      </w:r>
      <w:r>
        <w:t>.</w:t>
      </w:r>
      <w:r w:rsidR="00F004AD">
        <w:t xml:space="preserve"> These starting reservoir storage values </w:t>
      </w:r>
      <w:r w:rsidR="009C16CF">
        <w:t>represent the volume of water managers have available to carry through a steady flow scenario</w:t>
      </w:r>
      <w:r w:rsidR="00F004AD">
        <w:t>.</w:t>
      </w:r>
      <w:r w:rsidR="00B80793">
        <w:t xml:space="preserve"> </w:t>
      </w:r>
      <w:r w:rsidR="00C93ABB">
        <w:t>Multiple starting storage scenarios are considered because reservoir storage will invariable change over time; the same analysis can still be used.</w:t>
      </w:r>
      <w:r w:rsidR="00C93ABB">
        <w:t xml:space="preserve"> </w:t>
      </w:r>
      <w:r w:rsidR="00B80793">
        <w:t>Current Mead active storage is 11.3 MAF (1094.9 feet)</w:t>
      </w:r>
      <w:r w:rsidR="00DA7E28">
        <w:t>.</w:t>
      </w:r>
      <w:r w:rsidR="00CC2AF2">
        <w:t xml:space="preserve"> </w:t>
      </w:r>
      <w:r w:rsidR="00C93ABB">
        <w:t>S</w:t>
      </w:r>
      <w:r w:rsidR="00DA7E28">
        <w:t xml:space="preserve">tart storages </w:t>
      </w:r>
      <w:r w:rsidR="00C93ABB">
        <w:t>above</w:t>
      </w:r>
      <w:r w:rsidR="00E423F8">
        <w:t xml:space="preserve"> 25.9</w:t>
      </w:r>
      <w:r w:rsidR="00C93ABB">
        <w:t xml:space="preserve"> MAF were ignored as this space should be</w:t>
      </w:r>
      <w:r w:rsidR="00E423F8">
        <w:t xml:space="preserve"> reserved empty to capture flood water</w:t>
      </w:r>
      <w:r w:rsidR="00B80793">
        <w:t>.</w:t>
      </w:r>
    </w:p>
    <w:p w14:paraId="0F3DCD33" w14:textId="515F296C" w:rsidR="00F004AD" w:rsidRPr="00F004AD" w:rsidRDefault="00F004AD" w:rsidP="007F7467">
      <w:pPr>
        <w:pStyle w:val="ListParagraph"/>
        <w:numPr>
          <w:ilvl w:val="0"/>
          <w:numId w:val="4"/>
        </w:numPr>
      </w:pPr>
      <w:r>
        <w:t xml:space="preserve">Simulated each combination of a starting reservoir storage value and steady Lake Mead inflow. The simulation ran on an annual time step and used </w:t>
      </w:r>
      <w:r w:rsidR="00622799">
        <w:t xml:space="preserve">a </w:t>
      </w:r>
      <w:r w:rsidR="00E7017C">
        <w:t>well-trodden</w:t>
      </w:r>
      <w:r w:rsidR="009C16CF">
        <w:t>, deterministic</w:t>
      </w:r>
      <w:r>
        <w:t xml:space="preserve"> reservoir </w:t>
      </w:r>
      <w:r w:rsidR="009C16CF">
        <w:t>simulation method</w:t>
      </w:r>
      <w:r>
        <w:t xml:space="preserve"> and data:</w:t>
      </w:r>
    </w:p>
    <w:p w14:paraId="38AC5A77" w14:textId="77777777" w:rsidR="00174A38" w:rsidRPr="00AF5C6D" w:rsidRDefault="00F004AD" w:rsidP="007F7467">
      <w:pPr>
        <w:pStyle w:val="ListParagraph"/>
        <w:numPr>
          <w:ilvl w:val="1"/>
          <w:numId w:val="4"/>
        </w:numPr>
      </w:pPr>
      <w:r w:rsidRPr="00AF5C6D">
        <w:t>Storage in the next year equals storage in the current year plus Mead Inflow minus Mead Release minus Mead Evaporation.</w:t>
      </w:r>
    </w:p>
    <w:p w14:paraId="1631229E" w14:textId="1235C3AF" w:rsidR="00F004AD" w:rsidRPr="00AF5C6D" w:rsidRDefault="00F004AD" w:rsidP="007F7467">
      <w:pPr>
        <w:pStyle w:val="ListParagraph"/>
        <w:numPr>
          <w:ilvl w:val="1"/>
          <w:numId w:val="4"/>
        </w:numPr>
      </w:pPr>
      <w:r w:rsidRPr="00AF5C6D">
        <w:t xml:space="preserve">Mead Release </w:t>
      </w:r>
      <w:r w:rsidR="00174A38" w:rsidRPr="00AF5C6D">
        <w:t>is</w:t>
      </w:r>
      <w:r w:rsidRPr="00AF5C6D">
        <w:t xml:space="preserve"> </w:t>
      </w:r>
      <w:r w:rsidR="009C16CF">
        <w:t xml:space="preserve">specified by the </w:t>
      </w:r>
      <w:r w:rsidRPr="00AF5C6D">
        <w:t>2019 Drought Contingency Plan schedule</w:t>
      </w:r>
      <w:r w:rsidR="00C93ABB">
        <w:t xml:space="preserve"> </w:t>
      </w:r>
      <w:r w:rsidR="00C93ABB">
        <w:fldChar w:fldCharType="begin"/>
      </w:r>
      <w:r w:rsidR="00C93ABB">
        <w:instrText xml:space="preserve"> ADDIN EN.CITE &lt;EndNote&gt;&lt;Cite&gt;&lt;Author&gt;Wang&lt;/Author&gt;&lt;Year&gt;2020&lt;/Year&gt;&lt;RecNum&gt;2680&lt;/RecNum&gt;&lt;Suffix&gt;`, Sidebar 3&lt;/Suffix&gt;&lt;DisplayText&gt;(Wang et al. 2020, Sidebar 3)&lt;/DisplayText&gt;&lt;record&gt;&lt;rec-number&gt;2680&lt;/rec-number&gt;&lt;foreign-keys&gt;&lt;key app="EN" db-id="xxt5ta9pd995dwesap0pdzzp2weaz0w9werf" timestamp="1581367316"&gt;2680&lt;/key&gt;&lt;/foreign-keys&gt;&lt;ref-type name="Report"&gt;27&lt;/ref-type&gt;&lt;contributors&gt;&lt;authors&gt;&lt;author&gt;Jian Wang&lt;/author&gt;&lt;author&gt;David E. Rosenberg&lt;/author&gt;&lt;author&gt;John C. Schmidt&lt;/author&gt;&lt;author&gt;Kevin G. Wheeler&lt;/author&gt;&lt;/authors&gt;&lt;/contributors&gt;&lt;titles&gt;&lt;title&gt;Managing the Colorado River for an Uncertain Future&lt;/title&gt;&lt;/titles&gt;&lt;pages&gt;30&lt;/pages&gt;&lt;number&gt;White Paper #3&lt;/number&gt;&lt;dates&gt;&lt;year&gt;2020&lt;/year&gt;&lt;pub-dates&gt;&lt;date&gt;Febuary 10&lt;/date&gt;&lt;/pub-dates&gt;&lt;/dates&gt;&lt;pub-location&gt;Logan, Utah&lt;/pub-location&gt;&lt;publisher&gt;Center for Colorado River Studies, Utah State University&lt;/publisher&gt;&lt;urls&gt;&lt;related-urls&gt;&lt;url&gt;http://qcnr.usu.edu/coloradoriver/files/CCRS_White_Paper_3.pdf&lt;/url&gt;&lt;/related-urls&gt;&lt;/urls&gt;&lt;/record&gt;&lt;/Cite&gt;&lt;/EndNote&gt;</w:instrText>
      </w:r>
      <w:r w:rsidR="00C93ABB">
        <w:fldChar w:fldCharType="separate"/>
      </w:r>
      <w:r w:rsidR="00C93ABB">
        <w:rPr>
          <w:noProof/>
        </w:rPr>
        <w:t>(</w:t>
      </w:r>
      <w:hyperlink w:anchor="_ENREF_3" w:tooltip="Wang, 2020 #2680" w:history="1">
        <w:r w:rsidR="00C93ABB">
          <w:rPr>
            <w:noProof/>
          </w:rPr>
          <w:t>Wang et al. 2020, Sidebar 3</w:t>
        </w:r>
      </w:hyperlink>
      <w:r w:rsidR="00C93ABB">
        <w:rPr>
          <w:noProof/>
        </w:rPr>
        <w:t>)</w:t>
      </w:r>
      <w:r w:rsidR="00C93ABB">
        <w:fldChar w:fldCharType="end"/>
      </w:r>
      <w:r w:rsidRPr="00AF5C6D">
        <w:t>. Above 1,090 feet, release is the full 9.6 MAF/year (Lower Basin + Mexico + downstream evaporation losses). Below 1,090</w:t>
      </w:r>
      <w:r w:rsidR="007528BA">
        <w:t xml:space="preserve"> feet</w:t>
      </w:r>
      <w:r w:rsidRPr="00AF5C6D">
        <w:t>, release is cutback according to the schedule</w:t>
      </w:r>
      <w:r w:rsidR="00C93ABB">
        <w:t xml:space="preserve"> of Mead water elevations</w:t>
      </w:r>
      <w:r w:rsidRPr="00AF5C6D">
        <w:t>.</w:t>
      </w:r>
    </w:p>
    <w:p w14:paraId="75EC6650" w14:textId="472CD590" w:rsidR="00F004AD" w:rsidRPr="00AF5C6D" w:rsidRDefault="00174A38" w:rsidP="007F7467">
      <w:pPr>
        <w:pStyle w:val="ListParagraph"/>
        <w:numPr>
          <w:ilvl w:val="1"/>
          <w:numId w:val="4"/>
        </w:numPr>
      </w:pPr>
      <w:r w:rsidRPr="00AF5C6D">
        <w:t xml:space="preserve">The </w:t>
      </w:r>
      <w:r w:rsidR="00F004AD" w:rsidRPr="00AF5C6D">
        <w:t xml:space="preserve">Mead </w:t>
      </w:r>
      <w:r w:rsidRPr="00AF5C6D">
        <w:t>e</w:t>
      </w:r>
      <w:r w:rsidR="00F004AD" w:rsidRPr="00AF5C6D">
        <w:t xml:space="preserve">vaporation </w:t>
      </w:r>
      <w:r w:rsidRPr="00AF5C6D">
        <w:t xml:space="preserve">rate used </w:t>
      </w:r>
      <w:r w:rsidR="00F004AD" w:rsidRPr="00AF5C6D">
        <w:t>is</w:t>
      </w:r>
      <w:r w:rsidRPr="00AF5C6D">
        <w:t xml:space="preserve"> 6.2 feet/year (</w:t>
      </w:r>
      <w:proofErr w:type="spellStart"/>
      <w:r w:rsidRPr="00AF5C6D">
        <w:t>Moreo</w:t>
      </w:r>
      <w:proofErr w:type="spellEnd"/>
      <w:r w:rsidRPr="00AF5C6D">
        <w:t xml:space="preserve"> et al, 2015; average value from 2010 to 2015). To obtain the evaporation volume, </w:t>
      </w:r>
      <w:r w:rsidR="007528BA">
        <w:t>multiply th</w:t>
      </w:r>
      <w:r w:rsidR="00DA7E28">
        <w:t>e</w:t>
      </w:r>
      <w:r w:rsidRPr="00AF5C6D">
        <w:t xml:space="preserve"> rate by the </w:t>
      </w:r>
      <w:r w:rsidR="00DA7E28">
        <w:t xml:space="preserve">Mead </w:t>
      </w:r>
      <w:r w:rsidRPr="00AF5C6D">
        <w:t>pool area. The reservoir area-volume relationship for Lake Mead specified in the Colorado River Simulation System</w:t>
      </w:r>
      <w:r w:rsidR="007528BA">
        <w:t xml:space="preserve"> model</w:t>
      </w:r>
      <w:r w:rsidRPr="00AF5C6D">
        <w:t xml:space="preserve"> (CRSS; Wheeler et al, 2019) </w:t>
      </w:r>
      <w:r w:rsidR="00DA7E28">
        <w:t>wa</w:t>
      </w:r>
      <w:r w:rsidRPr="00AF5C6D">
        <w:t>s used to interpolate a pool area each year from the storage volume.</w:t>
      </w:r>
    </w:p>
    <w:p w14:paraId="1F4CBA8A" w14:textId="627C6B85" w:rsidR="00174A38" w:rsidRPr="00AF5C6D" w:rsidRDefault="00DA7E28" w:rsidP="007F7467">
      <w:pPr>
        <w:pStyle w:val="ListParagraph"/>
        <w:numPr>
          <w:ilvl w:val="0"/>
          <w:numId w:val="4"/>
        </w:numPr>
      </w:pPr>
      <w:r>
        <w:t>Ran e</w:t>
      </w:r>
      <w:r w:rsidR="00174A38" w:rsidRPr="00AF5C6D">
        <w:t>ach simulation year by year until one of three stop conditions</w:t>
      </w:r>
      <w:r w:rsidR="007528BA">
        <w:t xml:space="preserve"> </w:t>
      </w:r>
      <w:r>
        <w:t>wa</w:t>
      </w:r>
      <w:r w:rsidR="007528BA">
        <w:t>s reached:</w:t>
      </w:r>
    </w:p>
    <w:p w14:paraId="6E6BD5D2" w14:textId="1DCF669A" w:rsidR="00174A38" w:rsidRPr="00AF5C6D" w:rsidRDefault="00174A38" w:rsidP="007F7467">
      <w:pPr>
        <w:pStyle w:val="ListParagraph"/>
        <w:numPr>
          <w:ilvl w:val="1"/>
          <w:numId w:val="4"/>
        </w:numPr>
      </w:pPr>
      <w:r w:rsidRPr="00AF5C6D">
        <w:t>Reservoir storage dr</w:t>
      </w:r>
      <w:r w:rsidR="00622799">
        <w:t>ew</w:t>
      </w:r>
      <w:r w:rsidRPr="00AF5C6D">
        <w:t xml:space="preserve"> down to the Dead Pool (895 feet, 0 </w:t>
      </w:r>
      <w:r w:rsidR="007528BA">
        <w:t>MAF</w:t>
      </w:r>
      <w:r w:rsidRPr="00AF5C6D">
        <w:t xml:space="preserve"> of active storage</w:t>
      </w:r>
      <w:r w:rsidR="00550C61" w:rsidRPr="00AF5C6D">
        <w:t>; Years to Dead Pool)</w:t>
      </w:r>
    </w:p>
    <w:p w14:paraId="37979AD3" w14:textId="4E0A22B7" w:rsidR="00174A38" w:rsidRPr="00AF5C6D" w:rsidRDefault="00174A38" w:rsidP="007F7467">
      <w:pPr>
        <w:pStyle w:val="ListParagraph"/>
        <w:numPr>
          <w:ilvl w:val="1"/>
          <w:numId w:val="4"/>
        </w:numPr>
      </w:pPr>
      <w:r w:rsidRPr="00AF5C6D">
        <w:t>The reservoir fill</w:t>
      </w:r>
      <w:r w:rsidR="00622799">
        <w:t>ed</w:t>
      </w:r>
      <w:r w:rsidRPr="00AF5C6D">
        <w:t xml:space="preserve"> to 25 </w:t>
      </w:r>
      <w:r w:rsidR="007528BA">
        <w:t>MAF of active storage</w:t>
      </w:r>
      <w:r w:rsidR="00550C61" w:rsidRPr="00AF5C6D">
        <w:t xml:space="preserve"> (Years to Fill)</w:t>
      </w:r>
    </w:p>
    <w:p w14:paraId="245CFD4D" w14:textId="3E0EDB63" w:rsidR="00174A38" w:rsidRPr="00AF5C6D" w:rsidRDefault="00174A38" w:rsidP="007F7467">
      <w:pPr>
        <w:pStyle w:val="ListParagraph"/>
        <w:numPr>
          <w:ilvl w:val="1"/>
          <w:numId w:val="4"/>
        </w:numPr>
      </w:pPr>
      <w:r w:rsidRPr="00AF5C6D">
        <w:t xml:space="preserve">An iteration limit of 100 years </w:t>
      </w:r>
      <w:r w:rsidR="00622799">
        <w:t>wa</w:t>
      </w:r>
      <w:r w:rsidRPr="00AF5C6D">
        <w:t xml:space="preserve">s reached. </w:t>
      </w:r>
      <w:r w:rsidR="00550C61" w:rsidRPr="00AF5C6D">
        <w:t>These simulations achieve</w:t>
      </w:r>
      <w:r w:rsidR="00622799">
        <w:t>d</w:t>
      </w:r>
      <w:r w:rsidR="00550C61" w:rsidRPr="00AF5C6D">
        <w:t xml:space="preserve"> a steady reservoir storage (somewhere between dead pool and 25 MAF</w:t>
      </w:r>
      <w:r w:rsidR="00DA7E28">
        <w:t>; Steady Storage</w:t>
      </w:r>
      <w:r w:rsidR="00550C61" w:rsidRPr="00AF5C6D">
        <w:t>).</w:t>
      </w:r>
    </w:p>
    <w:p w14:paraId="1941A199" w14:textId="75038845" w:rsidR="00550C61" w:rsidRPr="00AF5C6D" w:rsidRDefault="007A22D4" w:rsidP="007F7467">
      <w:pPr>
        <w:pStyle w:val="ListParagraph"/>
        <w:numPr>
          <w:ilvl w:val="0"/>
          <w:numId w:val="4"/>
        </w:numPr>
      </w:pPr>
      <w:r w:rsidRPr="00AF5C6D">
        <w:t>Record</w:t>
      </w:r>
      <w:r w:rsidR="00DA7E28">
        <w:t>ed</w:t>
      </w:r>
      <w:r w:rsidRPr="00AF5C6D">
        <w:t xml:space="preserve"> t</w:t>
      </w:r>
      <w:r w:rsidR="00550C61" w:rsidRPr="00AF5C6D">
        <w:t xml:space="preserve">he number of years to </w:t>
      </w:r>
      <w:r w:rsidR="007528BA">
        <w:t xml:space="preserve">reach </w:t>
      </w:r>
      <w:r w:rsidR="00550C61" w:rsidRPr="00AF5C6D">
        <w:t>stop condition</w:t>
      </w:r>
      <w:r w:rsidR="00DA7E28">
        <w:t xml:space="preserve"> (a) or (b)</w:t>
      </w:r>
      <w:r w:rsidR="00550C61" w:rsidRPr="00AF5C6D">
        <w:t xml:space="preserve">. This number of years represents the duration that the reservoir can sustain the specified hydrologic scenario </w:t>
      </w:r>
      <w:r w:rsidR="00622799">
        <w:t>with the s</w:t>
      </w:r>
      <w:r w:rsidR="00550C61" w:rsidRPr="00AF5C6D">
        <w:t xml:space="preserve">pecified </w:t>
      </w:r>
      <w:r w:rsidR="00622799">
        <w:t xml:space="preserve">starting </w:t>
      </w:r>
      <w:r w:rsidR="00550C61" w:rsidRPr="00AF5C6D">
        <w:t>storage volume.</w:t>
      </w:r>
      <w:r w:rsidR="00DA7E28">
        <w:t xml:space="preserve"> For stop condition (c), t</w:t>
      </w:r>
      <w:r w:rsidR="00DA7E28" w:rsidRPr="00AF5C6D">
        <w:t>h</w:t>
      </w:r>
      <w:r w:rsidR="00DA7E28">
        <w:t>e</w:t>
      </w:r>
      <w:r w:rsidR="00DA7E28" w:rsidRPr="00AF5C6D">
        <w:t xml:space="preserve"> steady storage </w:t>
      </w:r>
      <w:r w:rsidR="00DA7E28">
        <w:t>volume wa</w:t>
      </w:r>
      <w:r w:rsidR="00DA7E28" w:rsidRPr="00AF5C6D">
        <w:t>s recorded</w:t>
      </w:r>
      <w:r w:rsidR="00DA7E28">
        <w:t>.</w:t>
      </w:r>
    </w:p>
    <w:p w14:paraId="639E3DF4" w14:textId="11F0A14A" w:rsidR="00E51D07" w:rsidRPr="00AF5C6D" w:rsidRDefault="007528BA" w:rsidP="007F7467">
      <w:pPr>
        <w:pStyle w:val="ListParagraph"/>
        <w:numPr>
          <w:ilvl w:val="0"/>
          <w:numId w:val="4"/>
        </w:numPr>
      </w:pPr>
      <w:r>
        <w:t>Linearly transform</w:t>
      </w:r>
      <w:r w:rsidR="00500033">
        <w:t>ed</w:t>
      </w:r>
      <w:r>
        <w:t xml:space="preserve"> t</w:t>
      </w:r>
      <w:r w:rsidR="00E51D07" w:rsidRPr="00AF5C6D">
        <w:t xml:space="preserve">he Lake Mead </w:t>
      </w:r>
      <w:r>
        <w:t xml:space="preserve">steady </w:t>
      </w:r>
      <w:r w:rsidR="00E51D07" w:rsidRPr="00AF5C6D">
        <w:t>inflow scenario</w:t>
      </w:r>
      <w:r>
        <w:t xml:space="preserve"> values </w:t>
      </w:r>
      <w:r w:rsidR="00E51D07" w:rsidRPr="00AF5C6D">
        <w:t>to other useful scales:</w:t>
      </w:r>
    </w:p>
    <w:p w14:paraId="006301E6" w14:textId="3B507022" w:rsidR="00E51D07" w:rsidRPr="00AF5C6D" w:rsidRDefault="00E51D07" w:rsidP="007F7467">
      <w:pPr>
        <w:pStyle w:val="ListParagraph"/>
        <w:numPr>
          <w:ilvl w:val="1"/>
          <w:numId w:val="4"/>
        </w:numPr>
      </w:pPr>
      <w:r w:rsidRPr="00AF5C6D">
        <w:t xml:space="preserve">A Powell Release equals the </w:t>
      </w:r>
      <w:r w:rsidR="007528BA">
        <w:t>Steady</w:t>
      </w:r>
      <w:r w:rsidRPr="00AF5C6D">
        <w:t xml:space="preserve"> Mead inflow minus 0.</w:t>
      </w:r>
      <w:r w:rsidR="00745552">
        <w:t>75</w:t>
      </w:r>
      <w:r w:rsidRPr="00AF5C6D">
        <w:t xml:space="preserve"> MAF/year. 0.</w:t>
      </w:r>
      <w:r w:rsidR="00900D55">
        <w:t>75</w:t>
      </w:r>
      <w:r w:rsidRPr="00AF5C6D">
        <w:t xml:space="preserve"> MAF/year approximates </w:t>
      </w:r>
      <w:r w:rsidR="00900D55">
        <w:t>the median</w:t>
      </w:r>
      <w:r w:rsidRPr="00AF5C6D">
        <w:t xml:space="preserve"> Grand Canyon tributary</w:t>
      </w:r>
      <w:r w:rsidR="00900D55">
        <w:t xml:space="preserve"> and local</w:t>
      </w:r>
      <w:r w:rsidRPr="00AF5C6D">
        <w:t xml:space="preserve"> inflows between Lake Powell and Lake Mead (</w:t>
      </w:r>
      <w:proofErr w:type="spellStart"/>
      <w:r w:rsidRPr="00AF5C6D">
        <w:t>Paria</w:t>
      </w:r>
      <w:proofErr w:type="spellEnd"/>
      <w:r w:rsidRPr="00AF5C6D">
        <w:t>, Little Colorado, Virgin) over the historical record</w:t>
      </w:r>
      <w:r w:rsidR="00900D55">
        <w:t xml:space="preserve"> as reported in the natural flow database </w:t>
      </w:r>
      <w:r w:rsidR="00900D55" w:rsidRPr="00900D55">
        <w:t>{Prairie, 2020 #2704}</w:t>
      </w:r>
      <w:r w:rsidRPr="00AF5C6D">
        <w:t>.</w:t>
      </w:r>
      <w:r w:rsidR="005730B2">
        <w:t xml:space="preserve"> A Powell Release can also be interpreted as historical </w:t>
      </w:r>
      <w:r w:rsidR="008E07F9">
        <w:t>flow at Lee Ferry.</w:t>
      </w:r>
    </w:p>
    <w:p w14:paraId="18CD1371" w14:textId="5A9E367A" w:rsidR="00E51D07" w:rsidRPr="00AF5C6D" w:rsidRDefault="00E51D07" w:rsidP="007F7467">
      <w:pPr>
        <w:pStyle w:val="ListParagraph"/>
        <w:numPr>
          <w:ilvl w:val="1"/>
          <w:numId w:val="4"/>
        </w:numPr>
      </w:pPr>
      <w:r w:rsidRPr="00AF5C6D">
        <w:t xml:space="preserve">A Lee Ferry Natural Flow equals the </w:t>
      </w:r>
      <w:r w:rsidR="007528BA">
        <w:t>Steady</w:t>
      </w:r>
      <w:r w:rsidRPr="00AF5C6D">
        <w:t xml:space="preserve"> Mead Inflow minus 0.</w:t>
      </w:r>
      <w:r w:rsidR="00900D55">
        <w:t>75</w:t>
      </w:r>
      <w:r w:rsidRPr="00AF5C6D">
        <w:t xml:space="preserve"> MAF/year (Grand Canyon </w:t>
      </w:r>
      <w:r w:rsidR="007528BA">
        <w:t>t</w:t>
      </w:r>
      <w:r w:rsidRPr="00AF5C6D">
        <w:t xml:space="preserve">ributary </w:t>
      </w:r>
      <w:r w:rsidR="007528BA">
        <w:t>i</w:t>
      </w:r>
      <w:r w:rsidRPr="00AF5C6D">
        <w:t>nflows) plus 4.5 MAF/year (</w:t>
      </w:r>
      <w:r w:rsidR="00500033">
        <w:t xml:space="preserve">average </w:t>
      </w:r>
      <w:r w:rsidRPr="00AF5C6D">
        <w:t xml:space="preserve">Upper Basin </w:t>
      </w:r>
      <w:r w:rsidR="007528BA">
        <w:lastRenderedPageBreak/>
        <w:t>c</w:t>
      </w:r>
      <w:r w:rsidRPr="00AF5C6D">
        <w:t xml:space="preserve">onsumptive </w:t>
      </w:r>
      <w:r w:rsidR="007528BA">
        <w:t>u</w:t>
      </w:r>
      <w:r w:rsidRPr="00AF5C6D">
        <w:t xml:space="preserve">se) plus </w:t>
      </w:r>
      <w:r w:rsidR="0042437A" w:rsidRPr="00AF5C6D">
        <w:t>0.46 MAF/year (Lake Powell evaporation</w:t>
      </w:r>
      <w:r w:rsidR="007528BA">
        <w:t xml:space="preserve">). </w:t>
      </w:r>
      <w:r w:rsidR="00500033">
        <w:t xml:space="preserve">The evaporation volume </w:t>
      </w:r>
      <w:r w:rsidR="00500033" w:rsidRPr="00AF5C6D">
        <w:t xml:space="preserve">assumes </w:t>
      </w:r>
      <w:r w:rsidR="00500033">
        <w:t xml:space="preserve">an </w:t>
      </w:r>
      <w:r w:rsidR="00500033" w:rsidRPr="00AF5C6D">
        <w:t>evaporation rate of 5.7 feet/year and lake area corresponding to 9 MAF of active storage.</w:t>
      </w:r>
      <w:r w:rsidR="00500033">
        <w:t xml:space="preserve"> The effects of both assumptions are discussed under Caveats.</w:t>
      </w:r>
    </w:p>
    <w:p w14:paraId="4973305F" w14:textId="77777777" w:rsidR="00C22280" w:rsidRDefault="00C22280" w:rsidP="007F7467"/>
    <w:p w14:paraId="0DA54648" w14:textId="5768476F" w:rsidR="00AF5C6D" w:rsidRDefault="00AF5C6D" w:rsidP="007F7467">
      <w:pPr>
        <w:pStyle w:val="Heading1"/>
      </w:pPr>
      <w:r>
        <w:t>Key Findings</w:t>
      </w:r>
    </w:p>
    <w:p w14:paraId="568945F7" w14:textId="314D6C41" w:rsidR="00622799" w:rsidRDefault="00622799" w:rsidP="00622799"/>
    <w:p w14:paraId="023EB7F5" w14:textId="75945E1E" w:rsidR="00622799" w:rsidRDefault="00063FE3" w:rsidP="00622799">
      <w:r>
        <w:t>System v</w:t>
      </w:r>
      <w:r w:rsidR="00622799">
        <w:t>ulnerability is v</w:t>
      </w:r>
      <w:r w:rsidR="00622799">
        <w:t xml:space="preserve">isualized by plotting the </w:t>
      </w:r>
      <w:r w:rsidR="00900D55">
        <w:t xml:space="preserve">scenarios of </w:t>
      </w:r>
      <w:r w:rsidR="00622799" w:rsidRPr="00AF5C6D">
        <w:t xml:space="preserve">Steady Mead Inflow and Mead </w:t>
      </w:r>
      <w:r w:rsidR="00622799">
        <w:t>a</w:t>
      </w:r>
      <w:r w:rsidR="00622799" w:rsidRPr="00AF5C6D">
        <w:t xml:space="preserve">ctive </w:t>
      </w:r>
      <w:r w:rsidR="00622799">
        <w:t xml:space="preserve">starting </w:t>
      </w:r>
      <w:r w:rsidR="00622799" w:rsidRPr="00AF5C6D">
        <w:t>storage</w:t>
      </w:r>
      <w:r w:rsidR="00622799">
        <w:t xml:space="preserve"> on the x- and y- axes</w:t>
      </w:r>
      <w:r w:rsidR="00622799">
        <w:t xml:space="preserve"> (Figure 1)</w:t>
      </w:r>
      <w:r w:rsidR="00622799">
        <w:t xml:space="preserve">. Within the plot, </w:t>
      </w:r>
      <w:r w:rsidR="00622799">
        <w:t xml:space="preserve">red, purple, and blue </w:t>
      </w:r>
      <w:r w:rsidR="00622799">
        <w:t>contours</w:t>
      </w:r>
      <w:r w:rsidR="00622799">
        <w:t xml:space="preserve"> show </w:t>
      </w:r>
      <w:r w:rsidR="00622799">
        <w:t xml:space="preserve">years to dead pool, </w:t>
      </w:r>
      <w:r>
        <w:t>t</w:t>
      </w:r>
      <w:r w:rsidR="00622799">
        <w:t>he</w:t>
      </w:r>
      <w:r w:rsidR="00622799">
        <w:t xml:space="preserve"> steady storage volume</w:t>
      </w:r>
      <w:r>
        <w:t>, or years to fill</w:t>
      </w:r>
      <w:r w:rsidR="00622799">
        <w:t xml:space="preserve">. </w:t>
      </w:r>
      <w:r>
        <w:t xml:space="preserve">The pink filled area shows </w:t>
      </w:r>
      <w:r w:rsidR="00900D55">
        <w:t>Mead</w:t>
      </w:r>
      <w:r>
        <w:t xml:space="preserve"> elevations between</w:t>
      </w:r>
      <w:r w:rsidR="00622799" w:rsidRPr="00AF5C6D">
        <w:t xml:space="preserve"> 1</w:t>
      </w:r>
      <w:r>
        <w:t>,</w:t>
      </w:r>
      <w:r w:rsidR="00622799" w:rsidRPr="00AF5C6D">
        <w:t>090</w:t>
      </w:r>
      <w:r>
        <w:t xml:space="preserve"> and 1,025</w:t>
      </w:r>
      <w:r w:rsidR="00622799" w:rsidRPr="00AF5C6D">
        <w:t xml:space="preserve"> feet when Drought Contingency Plan cutbacks</w:t>
      </w:r>
      <w:r>
        <w:t xml:space="preserve"> start</w:t>
      </w:r>
      <w:r w:rsidR="00622799" w:rsidRPr="00AF5C6D">
        <w:t xml:space="preserve"> </w:t>
      </w:r>
      <w:r>
        <w:t>while the red fill shows elevations below</w:t>
      </w:r>
      <w:r w:rsidR="00622799" w:rsidRPr="00AF5C6D">
        <w:t xml:space="preserve"> 1</w:t>
      </w:r>
      <w:r>
        <w:t>,</w:t>
      </w:r>
      <w:r w:rsidR="00622799" w:rsidRPr="00AF5C6D">
        <w:t xml:space="preserve">025 feet when cutbacks </w:t>
      </w:r>
      <w:r>
        <w:t>continue at</w:t>
      </w:r>
      <w:r w:rsidR="00622799" w:rsidRPr="00AF5C6D">
        <w:t xml:space="preserve"> the</w:t>
      </w:r>
      <w:r w:rsidR="00622799">
        <w:t>i</w:t>
      </w:r>
      <w:r w:rsidR="00622799" w:rsidRPr="00AF5C6D">
        <w:t>r maximum value.</w:t>
      </w:r>
    </w:p>
    <w:p w14:paraId="633A0028" w14:textId="4324D838" w:rsidR="00C71C09" w:rsidRDefault="00C71C09" w:rsidP="00622799"/>
    <w:p w14:paraId="7787C670" w14:textId="3AF490F6" w:rsidR="00C71C09" w:rsidRDefault="00581E8C" w:rsidP="00622799">
      <w:r>
        <w:t>The reservoir end states partition by the Lee Ferry Natural flow amount.</w:t>
      </w:r>
    </w:p>
    <w:p w14:paraId="536A0A5A" w14:textId="77777777" w:rsidR="00581E8C" w:rsidRDefault="00581E8C" w:rsidP="00622799"/>
    <w:p w14:paraId="54302CEE" w14:textId="4D4A505D" w:rsidR="00C71C09" w:rsidRDefault="00581E8C" w:rsidP="00C71C09">
      <w:pPr>
        <w:pStyle w:val="ListParagraph"/>
        <w:numPr>
          <w:ilvl w:val="0"/>
          <w:numId w:val="6"/>
        </w:numPr>
      </w:pPr>
      <w:r>
        <w:t>For steady Lee Ferry Natural Flows of 12 MAF</w:t>
      </w:r>
      <w:r w:rsidR="00C834D9">
        <w:t xml:space="preserve"> per </w:t>
      </w:r>
      <w:r>
        <w:t>year and less, Mead</w:t>
      </w:r>
      <w:r w:rsidR="00C71C09">
        <w:t xml:space="preserve"> draws down to </w:t>
      </w:r>
      <w:r>
        <w:t xml:space="preserve">its </w:t>
      </w:r>
      <w:r w:rsidR="00C71C09">
        <w:t xml:space="preserve">dead pool. </w:t>
      </w:r>
      <w:r>
        <w:t xml:space="preserve">The time to </w:t>
      </w:r>
      <w:r w:rsidR="00C834D9">
        <w:t xml:space="preserve">reach </w:t>
      </w:r>
      <w:r>
        <w:t xml:space="preserve">dead pool depends on the </w:t>
      </w:r>
      <w:r w:rsidR="00C834D9">
        <w:t xml:space="preserve">starting </w:t>
      </w:r>
      <w:r>
        <w:t xml:space="preserve">reservoir storage. </w:t>
      </w:r>
      <w:r w:rsidR="00C71C09">
        <w:t xml:space="preserve">At the current </w:t>
      </w:r>
      <w:r w:rsidR="00C834D9">
        <w:t xml:space="preserve">active </w:t>
      </w:r>
      <w:r w:rsidR="00C71C09">
        <w:t xml:space="preserve">storage of </w:t>
      </w:r>
      <w:r w:rsidR="00C71C09">
        <w:t>11.3 MAF</w:t>
      </w:r>
      <w:r>
        <w:t>, Mead can sustain annual flows of 12</w:t>
      </w:r>
      <w:r w:rsidR="00C71C09">
        <w:t xml:space="preserve"> MAF per year</w:t>
      </w:r>
      <w:r>
        <w:t xml:space="preserve"> for 16 or more years before reaching dead pool. However, Mead can only sustain steady flows of 11 </w:t>
      </w:r>
      <w:r w:rsidR="00C834D9">
        <w:t xml:space="preserve">and 10 </w:t>
      </w:r>
      <w:r>
        <w:t>MAF per</w:t>
      </w:r>
      <w:r w:rsidR="00C71C09">
        <w:t xml:space="preserve"> year</w:t>
      </w:r>
      <w:r>
        <w:t xml:space="preserve"> for 7 </w:t>
      </w:r>
      <w:r w:rsidR="00C834D9">
        <w:t xml:space="preserve">and 5 </w:t>
      </w:r>
      <w:r>
        <w:t xml:space="preserve">years before reaching dead pool. </w:t>
      </w:r>
    </w:p>
    <w:p w14:paraId="33332BE9" w14:textId="230D80B9" w:rsidR="00C71C09" w:rsidRDefault="00A20B0B" w:rsidP="00C71C09">
      <w:pPr>
        <w:pStyle w:val="ListParagraph"/>
        <w:numPr>
          <w:ilvl w:val="0"/>
          <w:numId w:val="6"/>
        </w:numPr>
      </w:pPr>
      <w:r>
        <w:t xml:space="preserve">For steady </w:t>
      </w:r>
      <w:r w:rsidR="00581E8C">
        <w:t>Lee Ferry natural fl</w:t>
      </w:r>
      <w:r>
        <w:t xml:space="preserve">ows between </w:t>
      </w:r>
      <w:r w:rsidR="00581E8C">
        <w:t>12</w:t>
      </w:r>
      <w:r>
        <w:t xml:space="preserve"> and </w:t>
      </w:r>
      <w:r w:rsidR="00581E8C">
        <w:t>14</w:t>
      </w:r>
      <w:r>
        <w:t xml:space="preserve">.5 MAF per year, the Mead storage volume will equilibrate </w:t>
      </w:r>
      <w:r w:rsidR="00581E8C">
        <w:t>between</w:t>
      </w:r>
      <w:r>
        <w:t xml:space="preserve"> 4 and 20 MAF of active storage.</w:t>
      </w:r>
      <w:r w:rsidR="00581E8C">
        <w:t xml:space="preserve"> For steady flows at or below 13 MAF per year, Mead will equilibrate at an active storage volume below its current volume.</w:t>
      </w:r>
    </w:p>
    <w:p w14:paraId="38E13717" w14:textId="1810820D" w:rsidR="00A20B0B" w:rsidRDefault="00C834D9" w:rsidP="00C71C09">
      <w:pPr>
        <w:pStyle w:val="ListParagraph"/>
        <w:numPr>
          <w:ilvl w:val="0"/>
          <w:numId w:val="6"/>
        </w:numPr>
      </w:pPr>
      <w:r>
        <w:t>For</w:t>
      </w:r>
      <w:r w:rsidR="00581E8C">
        <w:t xml:space="preserve"> steady flows </w:t>
      </w:r>
      <w:r>
        <w:t xml:space="preserve">at or above </w:t>
      </w:r>
      <w:r w:rsidR="00581E8C">
        <w:t xml:space="preserve">14.5 MAF per year, </w:t>
      </w:r>
      <w:r w:rsidR="00A20B0B">
        <w:t>Lake Mead will eventually fill</w:t>
      </w:r>
      <w:r w:rsidR="00A20B0B">
        <w:t xml:space="preserve">. </w:t>
      </w:r>
      <w:r>
        <w:t xml:space="preserve">At the current level of 11.3 MAF active storage, the time to fill will take from 16 to 10 years (15 to 15.7 MAF per year of steady flow). </w:t>
      </w:r>
    </w:p>
    <w:p w14:paraId="2716D09A" w14:textId="77777777" w:rsidR="00622799" w:rsidRPr="00622799" w:rsidRDefault="00622799" w:rsidP="00622799"/>
    <w:p w14:paraId="38FCCA43" w14:textId="6D9AD4E1" w:rsidR="00AF5C6D" w:rsidRDefault="00900D55" w:rsidP="007F7467">
      <w:pPr>
        <w:pStyle w:val="Heading1"/>
      </w:pPr>
      <w:r>
        <w:rPr>
          <w:noProof/>
        </w:rPr>
        <w:lastRenderedPageBreak/>
        <w:drawing>
          <wp:inline distT="0" distB="0" distL="0" distR="0" wp14:anchorId="15D8C705" wp14:editId="21BA1C42">
            <wp:extent cx="5937885" cy="3709670"/>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709670"/>
                    </a:xfrm>
                    <a:prstGeom prst="rect">
                      <a:avLst/>
                    </a:prstGeom>
                    <a:noFill/>
                    <a:ln>
                      <a:noFill/>
                    </a:ln>
                  </pic:spPr>
                </pic:pic>
              </a:graphicData>
            </a:graphic>
          </wp:inline>
        </w:drawing>
      </w:r>
    </w:p>
    <w:p w14:paraId="67E5B066" w14:textId="73CDA13E" w:rsidR="00B837DE" w:rsidRPr="00B837DE" w:rsidRDefault="00B837DE" w:rsidP="00B837DE">
      <w:pPr>
        <w:rPr>
          <w:b/>
          <w:bCs/>
        </w:rPr>
      </w:pPr>
      <w:r w:rsidRPr="00B837DE">
        <w:rPr>
          <w:b/>
          <w:bCs/>
        </w:rPr>
        <w:t xml:space="preserve">Figure 1. Years to reach dead pool (red lines), steady storage volume (purple lines), and years to fill (blue lines) for combinations of steady Lee Ferry Natural flow and reservoir storage. </w:t>
      </w:r>
    </w:p>
    <w:p w14:paraId="6C43D69E" w14:textId="77777777" w:rsidR="00AF5C6D" w:rsidRDefault="00AF5C6D" w:rsidP="007F7467">
      <w:pPr>
        <w:pStyle w:val="Heading1"/>
      </w:pPr>
    </w:p>
    <w:p w14:paraId="0CC2F772" w14:textId="5C1F76A2" w:rsidR="0092370E" w:rsidRDefault="00500033" w:rsidP="007F7467">
      <w:pPr>
        <w:pStyle w:val="Heading1"/>
      </w:pPr>
      <w:r>
        <w:t>Caveats</w:t>
      </w:r>
    </w:p>
    <w:p w14:paraId="36FDB151" w14:textId="011DDFC0" w:rsidR="0092370E" w:rsidRDefault="00500033" w:rsidP="007F7467">
      <w:pPr>
        <w:pStyle w:val="ListParagraph"/>
        <w:numPr>
          <w:ilvl w:val="0"/>
          <w:numId w:val="5"/>
        </w:numPr>
      </w:pPr>
      <w:r>
        <w:t>This analysis i</w:t>
      </w:r>
      <w:r w:rsidR="0092370E">
        <w:t>gnores the intentionally created surplus</w:t>
      </w:r>
      <w:r>
        <w:t xml:space="preserve"> program. Users who intentionally create surplus voluntarily cut back the</w:t>
      </w:r>
      <w:r w:rsidR="00721896">
        <w:t>ir</w:t>
      </w:r>
      <w:r>
        <w:t xml:space="preserve"> delivery from Lake Mead</w:t>
      </w:r>
      <w:r w:rsidR="00721896">
        <w:t>, keep</w:t>
      </w:r>
      <w:r>
        <w:t xml:space="preserve"> that water in the reservoir</w:t>
      </w:r>
      <w:r w:rsidR="00721896">
        <w:t>, and can</w:t>
      </w:r>
      <w:r>
        <w:t xml:space="preserve"> later withdraw </w:t>
      </w:r>
      <w:r w:rsidR="00721896">
        <w:t xml:space="preserve">it </w:t>
      </w:r>
      <w:r>
        <w:t>(</w:t>
      </w:r>
      <w:r w:rsidR="00AD26BD">
        <w:t>when Mead level is above 1,025 feet</w:t>
      </w:r>
      <w:r>
        <w:t xml:space="preserve">). </w:t>
      </w:r>
      <w:r w:rsidR="00C834D9">
        <w:t>Additional</w:t>
      </w:r>
      <w:r w:rsidR="00721896">
        <w:t xml:space="preserve"> </w:t>
      </w:r>
      <w:r w:rsidR="00AD26BD">
        <w:t>cutbacks under the program</w:t>
      </w:r>
      <w:r w:rsidR="00721896">
        <w:t xml:space="preserve"> will delay </w:t>
      </w:r>
      <w:r w:rsidR="002F764B">
        <w:t xml:space="preserve">the </w:t>
      </w:r>
      <w:r w:rsidR="00721896">
        <w:t xml:space="preserve">time to reach dead pool or speed the time to fill. </w:t>
      </w:r>
      <w:r w:rsidR="002F764B">
        <w:t>Conversely</w:t>
      </w:r>
      <w:r w:rsidR="00C834D9">
        <w:t xml:space="preserve">, if users call on their surplus water </w:t>
      </w:r>
      <w:r w:rsidR="002F764B">
        <w:t>as the</w:t>
      </w:r>
      <w:r w:rsidR="00C834D9">
        <w:t xml:space="preserve"> Mead</w:t>
      </w:r>
      <w:r w:rsidR="002F764B">
        <w:t xml:space="preserve"> level</w:t>
      </w:r>
      <w:r w:rsidR="00C834D9">
        <w:t xml:space="preserve"> drops </w:t>
      </w:r>
      <w:r w:rsidR="002F764B">
        <w:t>towards 1,025 feet, the time to reach dead pool will shorten. For reference</w:t>
      </w:r>
      <w:r w:rsidR="00721896">
        <w:t xml:space="preserve">, the maximum </w:t>
      </w:r>
      <w:r w:rsidR="00AD26BD">
        <w:t>volume allowed by the inte</w:t>
      </w:r>
      <w:r w:rsidR="002F764B">
        <w:t xml:space="preserve">ntionally created surplus </w:t>
      </w:r>
      <w:r w:rsidR="00AD26BD">
        <w:t>program is</w:t>
      </w:r>
      <w:r w:rsidR="00721896">
        <w:t xml:space="preserve"> 0.6</w:t>
      </w:r>
      <w:r w:rsidR="002F764B">
        <w:t>25</w:t>
      </w:r>
      <w:r w:rsidR="00721896">
        <w:t xml:space="preserve"> MAF/year and much smaller than the 1.3 MAF/year required by the DCP at 1,025 feet.</w:t>
      </w:r>
    </w:p>
    <w:p w14:paraId="7EF7513D" w14:textId="77777777" w:rsidR="004F1160" w:rsidRDefault="0092370E" w:rsidP="007F7467">
      <w:pPr>
        <w:pStyle w:val="ListParagraph"/>
        <w:numPr>
          <w:ilvl w:val="0"/>
          <w:numId w:val="5"/>
        </w:numPr>
      </w:pPr>
      <w:r>
        <w:t xml:space="preserve">Sidesteps </w:t>
      </w:r>
      <w:r w:rsidR="001C5C8A">
        <w:t>Lake Powell-Lake Mead equalization</w:t>
      </w:r>
      <w:r w:rsidR="004F1160">
        <w:t xml:space="preserve"> and modeling of Powell</w:t>
      </w:r>
      <w:r w:rsidR="001C5C8A">
        <w:t>.</w:t>
      </w:r>
    </w:p>
    <w:p w14:paraId="18438890" w14:textId="77777777" w:rsidR="00AD26BD" w:rsidRDefault="002F764B" w:rsidP="004F1160">
      <w:pPr>
        <w:pStyle w:val="ListParagraph"/>
        <w:numPr>
          <w:ilvl w:val="1"/>
          <w:numId w:val="5"/>
        </w:numPr>
      </w:pPr>
      <w:r>
        <w:t>A s</w:t>
      </w:r>
      <w:r w:rsidR="004F1160">
        <w:t>teady Mead inflow scenario</w:t>
      </w:r>
      <w:r>
        <w:t xml:space="preserve"> </w:t>
      </w:r>
      <w:r w:rsidR="00AD26BD">
        <w:t>can also be interpreted as a</w:t>
      </w:r>
      <w:r w:rsidR="004F1160">
        <w:t xml:space="preserve"> </w:t>
      </w:r>
      <w:r w:rsidR="00AD26BD">
        <w:t xml:space="preserve">steady </w:t>
      </w:r>
      <w:r w:rsidR="004F1160">
        <w:t xml:space="preserve">Lake Powell release </w:t>
      </w:r>
      <w:r w:rsidR="00AD26BD">
        <w:t xml:space="preserve">scenario </w:t>
      </w:r>
      <w:r>
        <w:t xml:space="preserve">plus 0.75 MAF per year for Grand Canyon tributary inflows. Thus, the problem can </w:t>
      </w:r>
      <w:r w:rsidR="00AD26BD">
        <w:t>be reframed as:</w:t>
      </w:r>
      <w:r>
        <w:t xml:space="preserve"> how long can </w:t>
      </w:r>
      <w:r w:rsidR="00AD26BD">
        <w:t xml:space="preserve">Mead sustain a </w:t>
      </w:r>
      <w:r>
        <w:t xml:space="preserve">Powell release of 8 MAF per year? </w:t>
      </w:r>
      <w:r w:rsidR="00AD26BD">
        <w:t>Or how long can Powell release 8 MAF per year?</w:t>
      </w:r>
    </w:p>
    <w:p w14:paraId="46878E39" w14:textId="3791C6AB" w:rsidR="00B837DE" w:rsidRDefault="002F764B" w:rsidP="004F1160">
      <w:pPr>
        <w:pStyle w:val="ListParagraph"/>
        <w:numPr>
          <w:ilvl w:val="1"/>
          <w:numId w:val="5"/>
        </w:numPr>
      </w:pPr>
      <w:r>
        <w:t>8 MAF per year Powell release is the point when Mead</w:t>
      </w:r>
      <w:r w:rsidR="00AD26BD">
        <w:t xml:space="preserve"> transitions from maintaining a steady storage (Figure 2, purple lines) to falling to its dead pool (red lines</w:t>
      </w:r>
      <w:r w:rsidR="00B837DE">
        <w:t>; n</w:t>
      </w:r>
      <w:r w:rsidR="00AD26BD">
        <w:t xml:space="preserve">ote, the only difference between Figures 1 and 2 is that the x-axis is </w:t>
      </w:r>
      <w:r w:rsidR="00B837DE">
        <w:t xml:space="preserve">shifted </w:t>
      </w:r>
      <w:r w:rsidR="00AD26BD">
        <w:t>by</w:t>
      </w:r>
      <w:r w:rsidR="00B837DE">
        <w:t xml:space="preserve"> 4.5 MAF to represent Upper Basin consumptive uses, Powell evaporation, and Grand Canyon tributary inflows.</w:t>
      </w:r>
    </w:p>
    <w:p w14:paraId="6E7F6483" w14:textId="77BB7595" w:rsidR="00B837DE" w:rsidRDefault="00B837DE" w:rsidP="004F1160">
      <w:pPr>
        <w:pStyle w:val="ListParagraph"/>
        <w:numPr>
          <w:ilvl w:val="1"/>
          <w:numId w:val="5"/>
        </w:numPr>
      </w:pPr>
      <w:r>
        <w:t>Sustained Powell releases of 7 or 7.5 MAF per year as required when Powell storage is below 6 or 9 MAF active storage (lower or mid equalization tiers) will draw Mead down to dead pool in 6 to 8 years.</w:t>
      </w:r>
    </w:p>
    <w:p w14:paraId="70E11575" w14:textId="7B0046CF" w:rsidR="004F1160" w:rsidRDefault="00B837DE" w:rsidP="004F1160">
      <w:pPr>
        <w:pStyle w:val="ListParagraph"/>
        <w:numPr>
          <w:ilvl w:val="1"/>
          <w:numId w:val="5"/>
        </w:numPr>
      </w:pPr>
      <w:r>
        <w:lastRenderedPageBreak/>
        <w:t>E</w:t>
      </w:r>
      <w:r w:rsidR="00AD26BD">
        <w:t xml:space="preserve">ven at 8.5 MAF per year of steady Powell releases, Mead maintains </w:t>
      </w:r>
      <w:r>
        <w:t>a palsy</w:t>
      </w:r>
      <w:r w:rsidR="00AD26BD">
        <w:t xml:space="preserve"> </w:t>
      </w:r>
      <w:r>
        <w:t>4</w:t>
      </w:r>
      <w:r w:rsidR="00AD26BD">
        <w:t xml:space="preserve"> MAF of active storage.</w:t>
      </w:r>
    </w:p>
    <w:p w14:paraId="1D724316" w14:textId="10AEBA1E" w:rsidR="00721896" w:rsidRDefault="00AD26BD" w:rsidP="00A72CD4">
      <w:pPr>
        <w:pStyle w:val="ListParagraph"/>
        <w:numPr>
          <w:ilvl w:val="1"/>
          <w:numId w:val="5"/>
        </w:numPr>
      </w:pPr>
      <w:r>
        <w:t xml:space="preserve">At low Powell and Mead storages, </w:t>
      </w:r>
      <w:r w:rsidR="00B837DE">
        <w:t xml:space="preserve">sustaining Powell releases to prop up Mead will draw down </w:t>
      </w:r>
      <w:r>
        <w:t xml:space="preserve"> </w:t>
      </w:r>
    </w:p>
    <w:p w14:paraId="1A26C08E" w14:textId="45DFFD12" w:rsidR="00A72CD4" w:rsidRDefault="00A72CD4" w:rsidP="00A72CD4">
      <w:r>
        <w:rPr>
          <w:b/>
          <w:bCs/>
          <w:noProof/>
        </w:rPr>
        <w:drawing>
          <wp:inline distT="0" distB="0" distL="0" distR="0" wp14:anchorId="3CFC7DC5" wp14:editId="6137B074">
            <wp:extent cx="3237463" cy="202259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5177" cy="2033659"/>
                    </a:xfrm>
                    <a:prstGeom prst="rect">
                      <a:avLst/>
                    </a:prstGeom>
                    <a:noFill/>
                    <a:ln>
                      <a:noFill/>
                    </a:ln>
                  </pic:spPr>
                </pic:pic>
              </a:graphicData>
            </a:graphic>
          </wp:inline>
        </w:drawing>
      </w:r>
    </w:p>
    <w:p w14:paraId="119B5627" w14:textId="149D80EA" w:rsidR="00A72CD4" w:rsidRDefault="00A72CD4" w:rsidP="00A72CD4">
      <w:r w:rsidRPr="00B837DE">
        <w:rPr>
          <w:b/>
          <w:bCs/>
        </w:rPr>
        <w:t xml:space="preserve">Figure </w:t>
      </w:r>
      <w:r>
        <w:rPr>
          <w:b/>
          <w:bCs/>
        </w:rPr>
        <w:t>3</w:t>
      </w:r>
      <w:r w:rsidRPr="00B837DE">
        <w:rPr>
          <w:b/>
          <w:bCs/>
        </w:rPr>
        <w:t xml:space="preserve">. Years to reach </w:t>
      </w:r>
      <w:r>
        <w:rPr>
          <w:b/>
          <w:bCs/>
        </w:rPr>
        <w:t xml:space="preserve">Mead </w:t>
      </w:r>
      <w:r w:rsidRPr="00B837DE">
        <w:rPr>
          <w:b/>
          <w:bCs/>
        </w:rPr>
        <w:t xml:space="preserve">dead pool (red lines), steady storage volume (purple lines), and years to fill (blue lines) for combinations of steady </w:t>
      </w:r>
      <w:r>
        <w:rPr>
          <w:b/>
          <w:bCs/>
        </w:rPr>
        <w:t>Lake Powell release</w:t>
      </w:r>
      <w:r w:rsidRPr="00B837DE">
        <w:rPr>
          <w:b/>
          <w:bCs/>
        </w:rPr>
        <w:t xml:space="preserve"> and </w:t>
      </w:r>
      <w:r>
        <w:rPr>
          <w:b/>
          <w:bCs/>
        </w:rPr>
        <w:t xml:space="preserve">Mead </w:t>
      </w:r>
      <w:r w:rsidRPr="00B837DE">
        <w:rPr>
          <w:b/>
          <w:bCs/>
        </w:rPr>
        <w:t>reservoir storage.</w:t>
      </w:r>
      <w:r>
        <w:rPr>
          <w:b/>
          <w:bCs/>
        </w:rPr>
        <w:t xml:space="preserve"> </w:t>
      </w:r>
      <w:r>
        <w:t xml:space="preserve">Figure 3 structure is identical to </w:t>
      </w:r>
      <w:r w:rsidRPr="00A72CD4">
        <w:t xml:space="preserve">Figure 1 </w:t>
      </w:r>
      <w:r>
        <w:t xml:space="preserve">except that x-axis is shifted </w:t>
      </w:r>
      <w:bookmarkStart w:id="1" w:name="_GoBack"/>
      <w:bookmarkEnd w:id="1"/>
      <w:r w:rsidRPr="00A72CD4">
        <w:t>to account for Upper Basin consumptive use, Powell evaporation, and Grand Canyon tributary inflows.</w:t>
      </w:r>
    </w:p>
    <w:p w14:paraId="5C8E3566" w14:textId="77777777" w:rsidR="00A72CD4" w:rsidRDefault="00A72CD4" w:rsidP="00A72CD4"/>
    <w:p w14:paraId="6961D7B0" w14:textId="4DECD48B" w:rsidR="00500033" w:rsidRPr="0092370E" w:rsidRDefault="00500033" w:rsidP="007F7467">
      <w:pPr>
        <w:pStyle w:val="ListParagraph"/>
        <w:numPr>
          <w:ilvl w:val="0"/>
          <w:numId w:val="5"/>
        </w:numPr>
      </w:pPr>
      <w:r>
        <w:t>The conversion of Steady Mead Inflow to Lee Ferry Natural Flow assumes a volume</w:t>
      </w:r>
      <w:r w:rsidRPr="00AF5C6D">
        <w:t xml:space="preserve"> </w:t>
      </w:r>
      <w:proofErr w:type="gramStart"/>
      <w:r w:rsidRPr="00AF5C6D">
        <w:t>From</w:t>
      </w:r>
      <w:proofErr w:type="gramEnd"/>
      <w:r w:rsidRPr="00AF5C6D">
        <w:t xml:space="preserve"> the range of evaporation rates measured at Powell, evaporation volumes at 9 MAF of storage may vary </w:t>
      </w:r>
      <w:r>
        <w:t>±</w:t>
      </w:r>
      <w:r w:rsidRPr="00AF5C6D">
        <w:t xml:space="preserve"> 0.06 MAF/year. The evaporation volume and range </w:t>
      </w:r>
      <w:r>
        <w:t>both</w:t>
      </w:r>
      <w:r w:rsidRPr="00AF5C6D">
        <w:t xml:space="preserve"> decrease as the storage volume decreases.</w:t>
      </w:r>
      <w:r>
        <w:t xml:space="preserve"> Upper Basin consumption use may vary from year</w:t>
      </w:r>
    </w:p>
    <w:p w14:paraId="20BD80E1" w14:textId="77777777" w:rsidR="0092370E" w:rsidRDefault="0092370E" w:rsidP="007F7467">
      <w:pPr>
        <w:pStyle w:val="Heading1"/>
      </w:pPr>
    </w:p>
    <w:p w14:paraId="7E1A0C40" w14:textId="77777777" w:rsidR="0092370E" w:rsidRDefault="0092370E" w:rsidP="007F7467">
      <w:pPr>
        <w:pStyle w:val="Heading1"/>
      </w:pPr>
    </w:p>
    <w:p w14:paraId="7AAE21AF" w14:textId="77777777" w:rsidR="0092370E" w:rsidRDefault="0092370E" w:rsidP="007F7467">
      <w:pPr>
        <w:pStyle w:val="Heading1"/>
      </w:pPr>
    </w:p>
    <w:p w14:paraId="0ED06DDB" w14:textId="6D133556" w:rsidR="0092370E" w:rsidRDefault="0092370E" w:rsidP="007F7467"/>
    <w:p w14:paraId="14F208B9" w14:textId="24456B03" w:rsidR="0092370E" w:rsidRDefault="0092370E" w:rsidP="007F7467"/>
    <w:p w14:paraId="162728B6" w14:textId="77777777" w:rsidR="0092370E" w:rsidRPr="0092370E" w:rsidRDefault="0092370E" w:rsidP="007F7467"/>
    <w:p w14:paraId="2079C333" w14:textId="77777777" w:rsidR="00972C34" w:rsidRDefault="00972C34" w:rsidP="007F7467"/>
    <w:p w14:paraId="7A424195" w14:textId="77777777" w:rsidR="00972C34" w:rsidRPr="00972C34" w:rsidRDefault="00972C34" w:rsidP="007F7467">
      <w:pPr>
        <w:pStyle w:val="Heading1"/>
      </w:pPr>
      <w:r>
        <w:t>References</w:t>
      </w:r>
    </w:p>
    <w:p w14:paraId="090C6166" w14:textId="64E361FE" w:rsidR="00C93ABB" w:rsidRPr="00C93ABB" w:rsidRDefault="00972C34" w:rsidP="00C93ABB">
      <w:pPr>
        <w:pStyle w:val="EndNoteBibliography"/>
        <w:ind w:left="720" w:hanging="720"/>
      </w:pPr>
      <w:r>
        <w:fldChar w:fldCharType="begin"/>
      </w:r>
      <w:r>
        <w:instrText xml:space="preserve"> ADDIN EN.REFLIST </w:instrText>
      </w:r>
      <w:r>
        <w:fldChar w:fldCharType="separate"/>
      </w:r>
      <w:bookmarkStart w:id="2" w:name="_ENREF_1"/>
      <w:r w:rsidR="00C93ABB" w:rsidRPr="00C93ABB">
        <w:t xml:space="preserve">Barnett, T. P., and Pierce, D. W. (2008). "When will Lake Mead go dry?" </w:t>
      </w:r>
      <w:r w:rsidR="00C93ABB" w:rsidRPr="00C93ABB">
        <w:rPr>
          <w:i/>
        </w:rPr>
        <w:t>Water Resources Research</w:t>
      </w:r>
      <w:r w:rsidR="00C93ABB" w:rsidRPr="00C93ABB">
        <w:t xml:space="preserve">, 44(3). </w:t>
      </w:r>
      <w:hyperlink r:id="rId10" w:history="1">
        <w:r w:rsidR="00C93ABB" w:rsidRPr="00C93ABB">
          <w:rPr>
            <w:rStyle w:val="Hyperlink"/>
          </w:rPr>
          <w:t>https://agupubs.onlinelibrary.wiley.com/doi/abs/10.1029/2007WR006704</w:t>
        </w:r>
      </w:hyperlink>
      <w:r w:rsidR="00C93ABB" w:rsidRPr="00C93ABB">
        <w:t>.</w:t>
      </w:r>
      <w:bookmarkEnd w:id="2"/>
    </w:p>
    <w:p w14:paraId="629A44A3" w14:textId="3081FEB9" w:rsidR="00C93ABB" w:rsidRPr="00C93ABB" w:rsidRDefault="00C93ABB" w:rsidP="00C93ABB">
      <w:pPr>
        <w:pStyle w:val="EndNoteBibliography"/>
        <w:ind w:left="720" w:hanging="720"/>
      </w:pPr>
      <w:bookmarkStart w:id="3" w:name="_ENREF_2"/>
      <w:r w:rsidRPr="00C93ABB">
        <w:t xml:space="preserve">Brown, C., Steinschneider, S., Ray, P., Wi, S., Basdekas, L., and Yates, D. (2019). "Decision Scaling (DS): Decision Support for Climate Change." Decision Making under Deep Uncertainty: From Theory to Practice, V. A. W. J. Marchau, W. E. Walker, P. J. T. M. Bloemen, and S. W. Popper, eds., Springer International Publishing, Cham, 255-287. </w:t>
      </w:r>
      <w:hyperlink r:id="rId11" w:history="1">
        <w:r w:rsidRPr="00C93ABB">
          <w:rPr>
            <w:rStyle w:val="Hyperlink"/>
          </w:rPr>
          <w:t>https://doi.org/10.1007/978-3-030-05252-2_12</w:t>
        </w:r>
      </w:hyperlink>
      <w:r w:rsidRPr="00C93ABB">
        <w:t>.</w:t>
      </w:r>
      <w:bookmarkEnd w:id="3"/>
    </w:p>
    <w:p w14:paraId="4148923D" w14:textId="3D99DE01" w:rsidR="00C93ABB" w:rsidRPr="00C93ABB" w:rsidRDefault="00C93ABB" w:rsidP="00C93ABB">
      <w:pPr>
        <w:pStyle w:val="EndNoteBibliography"/>
        <w:ind w:left="720" w:hanging="720"/>
      </w:pPr>
      <w:bookmarkStart w:id="4" w:name="_ENREF_3"/>
      <w:r w:rsidRPr="00C93ABB">
        <w:t xml:space="preserve">Wang, J., Rosenberg, D. E., Schmidt, J. C., and Wheeler, K. G. (2020). "Managing the Colorado River for an Uncertain Future." Center for Colorado River Studies, Utah State University, Logan, Utah. </w:t>
      </w:r>
      <w:hyperlink r:id="rId12" w:history="1">
        <w:r w:rsidRPr="00C93ABB">
          <w:rPr>
            <w:rStyle w:val="Hyperlink"/>
          </w:rPr>
          <w:t>http://qcnr.usu.edu/coloradoriver/files/CCRS_White_Paper_3.pdf</w:t>
        </w:r>
      </w:hyperlink>
      <w:r w:rsidRPr="00C93ABB">
        <w:t>.</w:t>
      </w:r>
      <w:bookmarkEnd w:id="4"/>
    </w:p>
    <w:p w14:paraId="52438CCE" w14:textId="0F3A0E70" w:rsidR="00F72812" w:rsidRPr="00F72812" w:rsidRDefault="00972C34" w:rsidP="00C93ABB">
      <w:r>
        <w:fldChar w:fldCharType="end"/>
      </w:r>
    </w:p>
    <w:sectPr w:rsidR="00F72812" w:rsidRPr="00F728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D1EE2" w14:textId="77777777" w:rsidR="009F722F" w:rsidRDefault="009F722F" w:rsidP="007F7467">
      <w:r>
        <w:separator/>
      </w:r>
    </w:p>
  </w:endnote>
  <w:endnote w:type="continuationSeparator" w:id="0">
    <w:p w14:paraId="706B4C23" w14:textId="77777777" w:rsidR="009F722F" w:rsidRDefault="009F722F" w:rsidP="007F7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F0303" w14:textId="77777777" w:rsidR="008556E9" w:rsidRDefault="008556E9" w:rsidP="007F7467">
    <w:pPr>
      <w:pStyle w:val="Footer"/>
    </w:pPr>
    <w:r>
      <w:t xml:space="preserve">Page </w:t>
    </w:r>
    <w:r>
      <w:fldChar w:fldCharType="begin"/>
    </w:r>
    <w:r>
      <w:instrText xml:space="preserve"> PAGE  \* Arabic  \* MERGEFORMAT </w:instrText>
    </w:r>
    <w:r>
      <w:fldChar w:fldCharType="separate"/>
    </w:r>
    <w:r w:rsidR="000730EF">
      <w:rPr>
        <w:noProof/>
      </w:rPr>
      <w:t>4</w:t>
    </w:r>
    <w:r>
      <w:fldChar w:fldCharType="end"/>
    </w:r>
  </w:p>
  <w:p w14:paraId="4FE34881" w14:textId="77777777" w:rsidR="008556E9" w:rsidRDefault="008556E9" w:rsidP="007F7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4507D" w14:textId="77777777" w:rsidR="009F722F" w:rsidRDefault="009F722F" w:rsidP="007F7467">
      <w:r>
        <w:separator/>
      </w:r>
    </w:p>
  </w:footnote>
  <w:footnote w:type="continuationSeparator" w:id="0">
    <w:p w14:paraId="344E6868" w14:textId="77777777" w:rsidR="009F722F" w:rsidRDefault="009F722F" w:rsidP="007F7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E4C64"/>
    <w:multiLevelType w:val="hybridMultilevel"/>
    <w:tmpl w:val="D6261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4092A"/>
    <w:multiLevelType w:val="hybridMultilevel"/>
    <w:tmpl w:val="53929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72FFD"/>
    <w:multiLevelType w:val="hybridMultilevel"/>
    <w:tmpl w:val="59A47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E6BAB"/>
    <w:multiLevelType w:val="hybridMultilevel"/>
    <w:tmpl w:val="764A7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C4B91"/>
    <w:multiLevelType w:val="hybridMultilevel"/>
    <w:tmpl w:val="A0D0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721C7"/>
    <w:multiLevelType w:val="hybridMultilevel"/>
    <w:tmpl w:val="294E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J Water Res Mgt+URL&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xt5ta9pd995dwesap0pdzzp2weaz0w9werf&quot;&gt;RosenbergEndNoteAll&lt;record-ids&gt;&lt;item&gt;2288&lt;/item&gt;&lt;item&gt;2657&lt;/item&gt;&lt;item&gt;2680&lt;/item&gt;&lt;/record-ids&gt;&lt;/item&gt;&lt;/Libraries&gt;"/>
  </w:docVars>
  <w:rsids>
    <w:rsidRoot w:val="00C22280"/>
    <w:rsid w:val="00000329"/>
    <w:rsid w:val="00061D86"/>
    <w:rsid w:val="00063FE3"/>
    <w:rsid w:val="000648AA"/>
    <w:rsid w:val="000730EF"/>
    <w:rsid w:val="0008314A"/>
    <w:rsid w:val="000B72B1"/>
    <w:rsid w:val="000C56F6"/>
    <w:rsid w:val="0012132C"/>
    <w:rsid w:val="001241A2"/>
    <w:rsid w:val="00174A38"/>
    <w:rsid w:val="001B5B57"/>
    <w:rsid w:val="001B752A"/>
    <w:rsid w:val="001C5C8A"/>
    <w:rsid w:val="00246271"/>
    <w:rsid w:val="00294EEF"/>
    <w:rsid w:val="002D38E7"/>
    <w:rsid w:val="002F3A6D"/>
    <w:rsid w:val="002F764B"/>
    <w:rsid w:val="0032253D"/>
    <w:rsid w:val="00363777"/>
    <w:rsid w:val="003973A5"/>
    <w:rsid w:val="003C63E2"/>
    <w:rsid w:val="0042437A"/>
    <w:rsid w:val="0049277E"/>
    <w:rsid w:val="0049366E"/>
    <w:rsid w:val="004C4AEF"/>
    <w:rsid w:val="004F1160"/>
    <w:rsid w:val="00500033"/>
    <w:rsid w:val="0050175A"/>
    <w:rsid w:val="00501CF1"/>
    <w:rsid w:val="0051355D"/>
    <w:rsid w:val="00514DCA"/>
    <w:rsid w:val="0052237D"/>
    <w:rsid w:val="00550C61"/>
    <w:rsid w:val="00556878"/>
    <w:rsid w:val="005730B2"/>
    <w:rsid w:val="0057419C"/>
    <w:rsid w:val="00581E8C"/>
    <w:rsid w:val="00622799"/>
    <w:rsid w:val="00665BBF"/>
    <w:rsid w:val="00694022"/>
    <w:rsid w:val="006D33C7"/>
    <w:rsid w:val="0070103F"/>
    <w:rsid w:val="007051E7"/>
    <w:rsid w:val="00707D71"/>
    <w:rsid w:val="00721896"/>
    <w:rsid w:val="007250D6"/>
    <w:rsid w:val="00745552"/>
    <w:rsid w:val="007528BA"/>
    <w:rsid w:val="0078459B"/>
    <w:rsid w:val="007A22D4"/>
    <w:rsid w:val="007C24E7"/>
    <w:rsid w:val="007D0166"/>
    <w:rsid w:val="007F7467"/>
    <w:rsid w:val="008019B2"/>
    <w:rsid w:val="00802C5A"/>
    <w:rsid w:val="00823082"/>
    <w:rsid w:val="008556E9"/>
    <w:rsid w:val="00865BFB"/>
    <w:rsid w:val="008A4453"/>
    <w:rsid w:val="008B5EA4"/>
    <w:rsid w:val="008C7B5D"/>
    <w:rsid w:val="008E07F9"/>
    <w:rsid w:val="008E6A70"/>
    <w:rsid w:val="00900D55"/>
    <w:rsid w:val="00913A4C"/>
    <w:rsid w:val="0092370E"/>
    <w:rsid w:val="00932FCC"/>
    <w:rsid w:val="0094611A"/>
    <w:rsid w:val="00972C34"/>
    <w:rsid w:val="00973573"/>
    <w:rsid w:val="009B7C2B"/>
    <w:rsid w:val="009C16CF"/>
    <w:rsid w:val="009F722F"/>
    <w:rsid w:val="00A20B0B"/>
    <w:rsid w:val="00A72CD4"/>
    <w:rsid w:val="00AA0514"/>
    <w:rsid w:val="00AC02A7"/>
    <w:rsid w:val="00AD26BD"/>
    <w:rsid w:val="00AF5C6D"/>
    <w:rsid w:val="00B2011C"/>
    <w:rsid w:val="00B70019"/>
    <w:rsid w:val="00B74801"/>
    <w:rsid w:val="00B80793"/>
    <w:rsid w:val="00B837DE"/>
    <w:rsid w:val="00C22280"/>
    <w:rsid w:val="00C63780"/>
    <w:rsid w:val="00C71C09"/>
    <w:rsid w:val="00C834D9"/>
    <w:rsid w:val="00C86ABC"/>
    <w:rsid w:val="00C93ABB"/>
    <w:rsid w:val="00CA6E0D"/>
    <w:rsid w:val="00CA7BD3"/>
    <w:rsid w:val="00CB2509"/>
    <w:rsid w:val="00CC2AF2"/>
    <w:rsid w:val="00CD66D3"/>
    <w:rsid w:val="00CD71C5"/>
    <w:rsid w:val="00CE776A"/>
    <w:rsid w:val="00D16894"/>
    <w:rsid w:val="00D36979"/>
    <w:rsid w:val="00D4199D"/>
    <w:rsid w:val="00D91B26"/>
    <w:rsid w:val="00D94539"/>
    <w:rsid w:val="00DA559E"/>
    <w:rsid w:val="00DA7E28"/>
    <w:rsid w:val="00DC458B"/>
    <w:rsid w:val="00DE47A7"/>
    <w:rsid w:val="00DF3F26"/>
    <w:rsid w:val="00E14B83"/>
    <w:rsid w:val="00E155BB"/>
    <w:rsid w:val="00E2299B"/>
    <w:rsid w:val="00E346A9"/>
    <w:rsid w:val="00E40B2B"/>
    <w:rsid w:val="00E423F8"/>
    <w:rsid w:val="00E51D07"/>
    <w:rsid w:val="00E7017C"/>
    <w:rsid w:val="00E904E1"/>
    <w:rsid w:val="00EB0DA4"/>
    <w:rsid w:val="00F004AD"/>
    <w:rsid w:val="00F31E3F"/>
    <w:rsid w:val="00F65EAC"/>
    <w:rsid w:val="00F72812"/>
    <w:rsid w:val="00F94E92"/>
    <w:rsid w:val="00FB0D2B"/>
    <w:rsid w:val="00FB2723"/>
    <w:rsid w:val="00FD55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8D06"/>
  <w15:chartTrackingRefBased/>
  <w15:docId w15:val="{7CAF69E1-0276-4685-BB1A-72479550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467"/>
    <w:pPr>
      <w:widowControl w:val="0"/>
      <w:wordWrap w:val="0"/>
      <w:autoSpaceDE w:val="0"/>
      <w:autoSpaceDN w:val="0"/>
      <w:spacing w:after="0" w:line="240" w:lineRule="auto"/>
      <w:jc w:val="both"/>
    </w:pPr>
    <w:rPr>
      <w:rFonts w:asciiTheme="majorBidi" w:eastAsia="Calibri" w:hAnsiTheme="majorBidi" w:cstheme="majorBidi"/>
      <w:kern w:val="2"/>
      <w:sz w:val="24"/>
      <w:szCs w:val="24"/>
      <w:lang w:eastAsia="ko-KR"/>
    </w:rPr>
  </w:style>
  <w:style w:type="paragraph" w:styleId="Heading1">
    <w:name w:val="heading 1"/>
    <w:basedOn w:val="Normal"/>
    <w:next w:val="Normal"/>
    <w:link w:val="Heading1Char"/>
    <w:uiPriority w:val="9"/>
    <w:qFormat/>
    <w:rsid w:val="001241A2"/>
    <w:pPr>
      <w:keepNext/>
      <w:widowControl/>
      <w:wordWrap/>
      <w:jc w:val="left"/>
      <w:outlineLvl w:val="0"/>
    </w:pPr>
    <w:rPr>
      <w:rFonts w:ascii="Times New Roman"/>
      <w:b/>
    </w:rPr>
  </w:style>
  <w:style w:type="paragraph" w:styleId="Heading2">
    <w:name w:val="heading 2"/>
    <w:basedOn w:val="Normal"/>
    <w:next w:val="Normal"/>
    <w:link w:val="Heading2Char"/>
    <w:uiPriority w:val="9"/>
    <w:unhideWhenUsed/>
    <w:qFormat/>
    <w:rsid w:val="00E423F8"/>
    <w:pPr>
      <w:keepNext/>
      <w:keepLines/>
      <w:spacing w:before="4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1A2"/>
    <w:rPr>
      <w:rFonts w:ascii="Times New Roman" w:eastAsia="Calibri" w:hAnsi="Times New Roman" w:cs="Times New Roman"/>
      <w:b/>
      <w:kern w:val="2"/>
      <w:sz w:val="24"/>
      <w:szCs w:val="24"/>
      <w:lang w:eastAsia="ko-KR"/>
    </w:rPr>
  </w:style>
  <w:style w:type="paragraph" w:styleId="ListParagraph">
    <w:name w:val="List Paragraph"/>
    <w:basedOn w:val="Normal"/>
    <w:uiPriority w:val="34"/>
    <w:qFormat/>
    <w:rsid w:val="00501CF1"/>
    <w:pPr>
      <w:ind w:left="720"/>
      <w:contextualSpacing/>
    </w:pPr>
  </w:style>
  <w:style w:type="table" w:styleId="TableGrid">
    <w:name w:val="Table Grid"/>
    <w:basedOn w:val="TableNormal"/>
    <w:uiPriority w:val="39"/>
    <w:rsid w:val="0006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6E9"/>
    <w:pPr>
      <w:tabs>
        <w:tab w:val="center" w:pos="4680"/>
        <w:tab w:val="right" w:pos="9360"/>
      </w:tabs>
    </w:pPr>
  </w:style>
  <w:style w:type="character" w:customStyle="1" w:styleId="HeaderChar">
    <w:name w:val="Header Char"/>
    <w:basedOn w:val="DefaultParagraphFont"/>
    <w:link w:val="Header"/>
    <w:uiPriority w:val="99"/>
    <w:rsid w:val="008556E9"/>
    <w:rPr>
      <w:rFonts w:ascii="Calibri" w:eastAsia="Calibri" w:hAnsi="Times New Roman" w:cs="Times New Roman"/>
      <w:kern w:val="2"/>
      <w:sz w:val="20"/>
      <w:szCs w:val="24"/>
      <w:lang w:eastAsia="ko-KR"/>
    </w:rPr>
  </w:style>
  <w:style w:type="paragraph" w:styleId="Footer">
    <w:name w:val="footer"/>
    <w:basedOn w:val="Normal"/>
    <w:link w:val="FooterChar"/>
    <w:uiPriority w:val="99"/>
    <w:unhideWhenUsed/>
    <w:rsid w:val="008556E9"/>
    <w:pPr>
      <w:tabs>
        <w:tab w:val="center" w:pos="4680"/>
        <w:tab w:val="right" w:pos="9360"/>
      </w:tabs>
    </w:pPr>
  </w:style>
  <w:style w:type="character" w:customStyle="1" w:styleId="FooterChar">
    <w:name w:val="Footer Char"/>
    <w:basedOn w:val="DefaultParagraphFont"/>
    <w:link w:val="Footer"/>
    <w:uiPriority w:val="99"/>
    <w:rsid w:val="008556E9"/>
    <w:rPr>
      <w:rFonts w:ascii="Calibri" w:eastAsia="Calibri" w:hAnsi="Times New Roman" w:cs="Times New Roman"/>
      <w:kern w:val="2"/>
      <w:sz w:val="20"/>
      <w:szCs w:val="24"/>
      <w:lang w:eastAsia="ko-KR"/>
    </w:rPr>
  </w:style>
  <w:style w:type="character" w:styleId="Hyperlink">
    <w:name w:val="Hyperlink"/>
    <w:basedOn w:val="DefaultParagraphFont"/>
    <w:uiPriority w:val="99"/>
    <w:unhideWhenUsed/>
    <w:rsid w:val="00972C34"/>
    <w:rPr>
      <w:color w:val="0563C1" w:themeColor="hyperlink"/>
      <w:u w:val="single"/>
    </w:rPr>
  </w:style>
  <w:style w:type="character" w:styleId="CommentReference">
    <w:name w:val="annotation reference"/>
    <w:basedOn w:val="DefaultParagraphFont"/>
    <w:uiPriority w:val="99"/>
    <w:semiHidden/>
    <w:unhideWhenUsed/>
    <w:rsid w:val="00294EEF"/>
    <w:rPr>
      <w:sz w:val="16"/>
      <w:szCs w:val="16"/>
    </w:rPr>
  </w:style>
  <w:style w:type="paragraph" w:styleId="CommentText">
    <w:name w:val="annotation text"/>
    <w:basedOn w:val="Normal"/>
    <w:link w:val="CommentTextChar"/>
    <w:uiPriority w:val="99"/>
    <w:unhideWhenUsed/>
    <w:rsid w:val="00294EEF"/>
    <w:rPr>
      <w:szCs w:val="20"/>
    </w:rPr>
  </w:style>
  <w:style w:type="character" w:customStyle="1" w:styleId="CommentTextChar">
    <w:name w:val="Comment Text Char"/>
    <w:basedOn w:val="DefaultParagraphFont"/>
    <w:link w:val="CommentText"/>
    <w:uiPriority w:val="99"/>
    <w:rsid w:val="00294EEF"/>
    <w:rPr>
      <w:rFonts w:ascii="Calibri" w:eastAsia="Calibri" w:hAnsi="Times New Roman" w:cs="Times New Roman"/>
      <w:kern w:val="2"/>
      <w:sz w:val="20"/>
      <w:szCs w:val="20"/>
      <w:lang w:eastAsia="ko-KR"/>
    </w:rPr>
  </w:style>
  <w:style w:type="paragraph" w:styleId="CommentSubject">
    <w:name w:val="annotation subject"/>
    <w:basedOn w:val="CommentText"/>
    <w:next w:val="CommentText"/>
    <w:link w:val="CommentSubjectChar"/>
    <w:uiPriority w:val="99"/>
    <w:semiHidden/>
    <w:unhideWhenUsed/>
    <w:rsid w:val="00294EEF"/>
    <w:rPr>
      <w:b/>
      <w:bCs/>
    </w:rPr>
  </w:style>
  <w:style w:type="character" w:customStyle="1" w:styleId="CommentSubjectChar">
    <w:name w:val="Comment Subject Char"/>
    <w:basedOn w:val="CommentTextChar"/>
    <w:link w:val="CommentSubject"/>
    <w:uiPriority w:val="99"/>
    <w:semiHidden/>
    <w:rsid w:val="00294EEF"/>
    <w:rPr>
      <w:rFonts w:ascii="Calibri" w:eastAsia="Calibri" w:hAnsi="Times New Roman" w:cs="Times New Roman"/>
      <w:b/>
      <w:bCs/>
      <w:kern w:val="2"/>
      <w:sz w:val="20"/>
      <w:szCs w:val="20"/>
      <w:lang w:eastAsia="ko-KR"/>
    </w:rPr>
  </w:style>
  <w:style w:type="paragraph" w:styleId="BalloonText">
    <w:name w:val="Balloon Text"/>
    <w:basedOn w:val="Normal"/>
    <w:link w:val="BalloonTextChar"/>
    <w:uiPriority w:val="99"/>
    <w:semiHidden/>
    <w:unhideWhenUsed/>
    <w:rsid w:val="00294EEF"/>
    <w:rPr>
      <w:rFonts w:ascii="Times New Roman"/>
      <w:sz w:val="18"/>
      <w:szCs w:val="18"/>
    </w:rPr>
  </w:style>
  <w:style w:type="character" w:customStyle="1" w:styleId="BalloonTextChar">
    <w:name w:val="Balloon Text Char"/>
    <w:basedOn w:val="DefaultParagraphFont"/>
    <w:link w:val="BalloonText"/>
    <w:uiPriority w:val="99"/>
    <w:semiHidden/>
    <w:rsid w:val="00294EEF"/>
    <w:rPr>
      <w:rFonts w:ascii="Times New Roman" w:eastAsia="Calibri" w:hAnsi="Times New Roman" w:cs="Times New Roman"/>
      <w:kern w:val="2"/>
      <w:sz w:val="18"/>
      <w:szCs w:val="18"/>
      <w:lang w:eastAsia="ko-KR"/>
    </w:rPr>
  </w:style>
  <w:style w:type="paragraph" w:customStyle="1" w:styleId="EndNoteBibliographyTitle">
    <w:name w:val="EndNote Bibliography Title"/>
    <w:basedOn w:val="Normal"/>
    <w:link w:val="EndNoteBibliographyTitleChar"/>
    <w:rsid w:val="007F7467"/>
    <w:pPr>
      <w:jc w:val="center"/>
    </w:pPr>
    <w:rPr>
      <w:rFonts w:ascii="Calibri" w:hAnsi="Calibri" w:cs="Calibri"/>
      <w:noProof/>
      <w:sz w:val="20"/>
    </w:rPr>
  </w:style>
  <w:style w:type="character" w:customStyle="1" w:styleId="EndNoteBibliographyTitleChar">
    <w:name w:val="EndNote Bibliography Title Char"/>
    <w:basedOn w:val="DefaultParagraphFont"/>
    <w:link w:val="EndNoteBibliographyTitle"/>
    <w:rsid w:val="007F7467"/>
    <w:rPr>
      <w:rFonts w:ascii="Calibri" w:eastAsia="Calibri" w:hAnsi="Calibri" w:cs="Calibri"/>
      <w:noProof/>
      <w:kern w:val="2"/>
      <w:sz w:val="20"/>
      <w:szCs w:val="24"/>
      <w:lang w:eastAsia="ko-KR"/>
    </w:rPr>
  </w:style>
  <w:style w:type="paragraph" w:customStyle="1" w:styleId="EndNoteBibliography">
    <w:name w:val="EndNote Bibliography"/>
    <w:basedOn w:val="Normal"/>
    <w:link w:val="EndNoteBibliographyChar"/>
    <w:rsid w:val="007F7467"/>
    <w:rPr>
      <w:rFonts w:ascii="Calibri" w:hAnsi="Calibri" w:cs="Calibri"/>
      <w:noProof/>
      <w:sz w:val="20"/>
    </w:rPr>
  </w:style>
  <w:style w:type="character" w:customStyle="1" w:styleId="EndNoteBibliographyChar">
    <w:name w:val="EndNote Bibliography Char"/>
    <w:basedOn w:val="DefaultParagraphFont"/>
    <w:link w:val="EndNoteBibliography"/>
    <w:rsid w:val="007F7467"/>
    <w:rPr>
      <w:rFonts w:ascii="Calibri" w:eastAsia="Calibri" w:hAnsi="Calibri" w:cs="Calibri"/>
      <w:noProof/>
      <w:kern w:val="2"/>
      <w:sz w:val="20"/>
      <w:szCs w:val="24"/>
      <w:lang w:eastAsia="ko-KR"/>
    </w:rPr>
  </w:style>
  <w:style w:type="character" w:styleId="UnresolvedMention">
    <w:name w:val="Unresolved Mention"/>
    <w:basedOn w:val="DefaultParagraphFont"/>
    <w:uiPriority w:val="99"/>
    <w:semiHidden/>
    <w:unhideWhenUsed/>
    <w:rsid w:val="007F7467"/>
    <w:rPr>
      <w:color w:val="605E5C"/>
      <w:shd w:val="clear" w:color="auto" w:fill="E1DFDD"/>
    </w:rPr>
  </w:style>
  <w:style w:type="character" w:customStyle="1" w:styleId="Heading2Char">
    <w:name w:val="Heading 2 Char"/>
    <w:basedOn w:val="DefaultParagraphFont"/>
    <w:link w:val="Heading2"/>
    <w:uiPriority w:val="9"/>
    <w:rsid w:val="00E423F8"/>
    <w:rPr>
      <w:rFonts w:asciiTheme="majorHAnsi" w:eastAsiaTheme="majorEastAsia" w:hAnsiTheme="majorHAnsi" w:cstheme="majorBidi"/>
      <w:color w:val="2E74B5" w:themeColor="accent1" w:themeShade="BF"/>
      <w:kern w:val="2"/>
      <w:sz w:val="26"/>
      <w:szCs w:val="26"/>
      <w:lang w:eastAsia="ko-KR"/>
    </w:rPr>
  </w:style>
  <w:style w:type="paragraph" w:styleId="Title">
    <w:name w:val="Title"/>
    <w:basedOn w:val="Normal"/>
    <w:next w:val="Normal"/>
    <w:link w:val="TitleChar"/>
    <w:uiPriority w:val="10"/>
    <w:qFormat/>
    <w:rsid w:val="00E423F8"/>
    <w:pPr>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E423F8"/>
    <w:rPr>
      <w:rFonts w:asciiTheme="majorHAnsi" w:eastAsiaTheme="majorEastAsia" w:hAnsiTheme="majorHAnsi" w:cstheme="majorBidi"/>
      <w:spacing w:val="-10"/>
      <w:kern w:val="28"/>
      <w:sz w:val="56"/>
      <w:szCs w:val="5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qcnr.usu.edu/coloradoriver/files/CCRS_White_Paper_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3-030-05252-2_1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gupubs.onlinelibrary.wiley.com/doi/abs/10.1029/2007WR00670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0151F-F4B8-4343-8806-C265AB7E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5</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david</cp:lastModifiedBy>
  <cp:revision>12</cp:revision>
  <dcterms:created xsi:type="dcterms:W3CDTF">2019-05-10T22:07:00Z</dcterms:created>
  <dcterms:modified xsi:type="dcterms:W3CDTF">2020-02-18T03:50:00Z</dcterms:modified>
</cp:coreProperties>
</file>