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AE9C7" w14:textId="3E0B00C5" w:rsidR="002157F6" w:rsidRPr="00F43208" w:rsidRDefault="002157F6" w:rsidP="00F43208">
      <w:pPr>
        <w:spacing w:line="360" w:lineRule="auto"/>
        <w:jc w:val="center"/>
        <w:rPr>
          <w:rFonts w:ascii="Arial" w:hAnsi="Arial" w:cs="Arial"/>
          <w:b/>
          <w:lang w:val="en-US"/>
        </w:rPr>
      </w:pPr>
      <w:r w:rsidRPr="009D45DB">
        <w:rPr>
          <w:rFonts w:ascii="Arial" w:hAnsi="Arial" w:cs="Arial"/>
          <w:b/>
          <w:lang w:val="en-US"/>
        </w:rPr>
        <w:t>Terminología</w:t>
      </w:r>
    </w:p>
    <w:tbl>
      <w:tblPr>
        <w:tblStyle w:val="Tablaconcuadrcula"/>
        <w:tblW w:w="0" w:type="auto"/>
        <w:tblLook w:val="04A0" w:firstRow="1" w:lastRow="0" w:firstColumn="1" w:lastColumn="0" w:noHBand="0" w:noVBand="1"/>
      </w:tblPr>
      <w:tblGrid>
        <w:gridCol w:w="3397"/>
        <w:gridCol w:w="5953"/>
      </w:tblGrid>
      <w:tr w:rsidR="002157F6" w:rsidRPr="009D45DB" w14:paraId="543C78D9" w14:textId="77777777" w:rsidTr="00AA7D66">
        <w:tc>
          <w:tcPr>
            <w:tcW w:w="3397" w:type="dxa"/>
          </w:tcPr>
          <w:p w14:paraId="13474A17" w14:textId="77777777" w:rsidR="002157F6" w:rsidRPr="00F43208" w:rsidRDefault="002157F6" w:rsidP="006B7C12">
            <w:pPr>
              <w:jc w:val="both"/>
              <w:rPr>
                <w:rFonts w:ascii="Arial" w:hAnsi="Arial" w:cs="Arial"/>
              </w:rPr>
            </w:pPr>
            <w:r w:rsidRPr="00F43208">
              <w:rPr>
                <w:rFonts w:ascii="Arial" w:hAnsi="Arial" w:cs="Arial"/>
              </w:rPr>
              <w:t>Título del proyecto de tesis:</w:t>
            </w:r>
          </w:p>
        </w:tc>
        <w:tc>
          <w:tcPr>
            <w:tcW w:w="5953" w:type="dxa"/>
          </w:tcPr>
          <w:p w14:paraId="30F2232E" w14:textId="77777777" w:rsidR="002157F6" w:rsidRPr="00F43208" w:rsidRDefault="002157F6" w:rsidP="006B7C12">
            <w:pPr>
              <w:jc w:val="both"/>
              <w:rPr>
                <w:rFonts w:ascii="Arial" w:hAnsi="Arial" w:cs="Arial"/>
              </w:rPr>
            </w:pPr>
            <w:r w:rsidRPr="00F43208">
              <w:rPr>
                <w:rFonts w:ascii="Arial" w:hAnsi="Arial" w:cs="Arial"/>
              </w:rPr>
              <w:t>Caracterización de recursos computacionales para la fase de preprocesamiento de minería de textos</w:t>
            </w:r>
          </w:p>
        </w:tc>
      </w:tr>
      <w:tr w:rsidR="00AA2B6E" w:rsidRPr="009D45DB" w14:paraId="1D9E39C3" w14:textId="77777777" w:rsidTr="00AA7D66">
        <w:tc>
          <w:tcPr>
            <w:tcW w:w="3397" w:type="dxa"/>
          </w:tcPr>
          <w:p w14:paraId="2A7BCFE2" w14:textId="350F8393" w:rsidR="00AA2B6E" w:rsidRPr="00F43208" w:rsidRDefault="00AA2B6E" w:rsidP="006B7C12">
            <w:pPr>
              <w:jc w:val="both"/>
              <w:rPr>
                <w:rFonts w:ascii="Arial" w:hAnsi="Arial" w:cs="Arial"/>
              </w:rPr>
            </w:pPr>
            <w:r w:rsidRPr="00F43208">
              <w:rPr>
                <w:rFonts w:ascii="Arial" w:hAnsi="Arial" w:cs="Arial"/>
              </w:rPr>
              <w:t>UPIITA-IPN</w:t>
            </w:r>
            <w:r w:rsidR="00BD3E6E" w:rsidRPr="00F43208">
              <w:rPr>
                <w:rFonts w:ascii="Arial" w:hAnsi="Arial" w:cs="Arial"/>
              </w:rPr>
              <w:t>:</w:t>
            </w:r>
          </w:p>
        </w:tc>
        <w:tc>
          <w:tcPr>
            <w:tcW w:w="5953" w:type="dxa"/>
          </w:tcPr>
          <w:p w14:paraId="6AE2E5FE" w14:textId="2D021ED7" w:rsidR="00AA2B6E" w:rsidRPr="00F43208" w:rsidRDefault="00AA2B6E" w:rsidP="006B7C12">
            <w:pPr>
              <w:jc w:val="both"/>
              <w:rPr>
                <w:rFonts w:ascii="Arial" w:hAnsi="Arial" w:cs="Arial"/>
              </w:rPr>
            </w:pPr>
            <w:r w:rsidRPr="00F43208">
              <w:rPr>
                <w:rFonts w:ascii="Arial" w:hAnsi="Arial" w:cs="Arial"/>
              </w:rPr>
              <w:t>Unidad Profesional Interdisciplinaria en Ingeniería y Tecnologías Avanzadas del Instituto Politécnico Nacional</w:t>
            </w:r>
            <w:r w:rsidR="00CA12BD" w:rsidRPr="00F43208">
              <w:rPr>
                <w:rFonts w:ascii="Arial" w:hAnsi="Arial" w:cs="Arial"/>
              </w:rPr>
              <w:t>.</w:t>
            </w:r>
          </w:p>
        </w:tc>
      </w:tr>
      <w:tr w:rsidR="00AA2B6E" w:rsidRPr="009D45DB" w14:paraId="601D4F4D" w14:textId="77777777" w:rsidTr="00AA7D66">
        <w:tc>
          <w:tcPr>
            <w:tcW w:w="3397" w:type="dxa"/>
          </w:tcPr>
          <w:p w14:paraId="67CD404E" w14:textId="5F7832E8" w:rsidR="00AA2B6E" w:rsidRPr="00F43208" w:rsidRDefault="00AA2B6E" w:rsidP="006B7C12">
            <w:pPr>
              <w:jc w:val="both"/>
              <w:rPr>
                <w:rFonts w:ascii="Arial" w:hAnsi="Arial" w:cs="Arial"/>
              </w:rPr>
            </w:pPr>
            <w:r w:rsidRPr="00F43208">
              <w:rPr>
                <w:rFonts w:ascii="Arial" w:hAnsi="Arial" w:cs="Arial"/>
              </w:rPr>
              <w:t>INECOL:</w:t>
            </w:r>
          </w:p>
        </w:tc>
        <w:tc>
          <w:tcPr>
            <w:tcW w:w="5953" w:type="dxa"/>
          </w:tcPr>
          <w:p w14:paraId="4828CBC0" w14:textId="4565FA1E" w:rsidR="00AA2B6E" w:rsidRPr="00F43208" w:rsidRDefault="00AA2B6E" w:rsidP="006B7C12">
            <w:pPr>
              <w:jc w:val="both"/>
              <w:rPr>
                <w:rFonts w:ascii="Arial" w:hAnsi="Arial" w:cs="Arial"/>
              </w:rPr>
            </w:pPr>
            <w:r w:rsidRPr="00F43208">
              <w:rPr>
                <w:rFonts w:ascii="Arial" w:hAnsi="Arial" w:cs="Arial"/>
              </w:rPr>
              <w:t>Instituto de Ecología</w:t>
            </w:r>
            <w:r w:rsidR="00CA12BD" w:rsidRPr="00F43208">
              <w:rPr>
                <w:rFonts w:ascii="Arial" w:hAnsi="Arial" w:cs="Arial"/>
              </w:rPr>
              <w:t>.</w:t>
            </w:r>
          </w:p>
        </w:tc>
      </w:tr>
      <w:tr w:rsidR="00E076C8" w:rsidRPr="009D45DB" w14:paraId="21D66D28" w14:textId="77777777" w:rsidTr="00AA7D66">
        <w:tc>
          <w:tcPr>
            <w:tcW w:w="3397" w:type="dxa"/>
          </w:tcPr>
          <w:p w14:paraId="2488DC83" w14:textId="6BF6CEB0" w:rsidR="00E076C8" w:rsidRPr="00F43208" w:rsidRDefault="00E076C8" w:rsidP="006B7C12">
            <w:pPr>
              <w:jc w:val="both"/>
              <w:rPr>
                <w:rFonts w:ascii="Arial" w:hAnsi="Arial" w:cs="Arial"/>
              </w:rPr>
            </w:pPr>
            <w:r w:rsidRPr="00F43208">
              <w:rPr>
                <w:rFonts w:ascii="Arial" w:hAnsi="Arial" w:cs="Arial"/>
              </w:rPr>
              <w:t>Text Mining:</w:t>
            </w:r>
          </w:p>
        </w:tc>
        <w:tc>
          <w:tcPr>
            <w:tcW w:w="5953" w:type="dxa"/>
          </w:tcPr>
          <w:p w14:paraId="31804B53" w14:textId="376863BD" w:rsidR="00E076C8" w:rsidRPr="00F43208" w:rsidRDefault="00E076C8" w:rsidP="006B7C12">
            <w:pPr>
              <w:jc w:val="both"/>
              <w:rPr>
                <w:rFonts w:ascii="Arial" w:hAnsi="Arial" w:cs="Arial"/>
              </w:rPr>
            </w:pPr>
            <w:r w:rsidRPr="00F43208">
              <w:rPr>
                <w:rFonts w:ascii="Arial" w:hAnsi="Arial" w:cs="Arial"/>
              </w:rPr>
              <w:t>Es el término en idioma inglés, que generalmente se refiere a la extracción automática de información interesante y no trivial de un texto no estructurado. Generalmente, su propósito no radica en comprender todo o parte de lo que dice un hablante/escritor en particular, sino más bien en extraer patrones de u</w:t>
            </w:r>
            <w:r w:rsidR="00AA2B6E" w:rsidRPr="00F43208">
              <w:rPr>
                <w:rFonts w:ascii="Arial" w:hAnsi="Arial" w:cs="Arial"/>
              </w:rPr>
              <w:t xml:space="preserve">na gran cantidad de documentos </w:t>
            </w:r>
            <w:r w:rsidRPr="00F43208">
              <w:rPr>
                <w:rFonts w:ascii="Arial" w:hAnsi="Arial" w:cs="Arial"/>
              </w:rPr>
              <w:fldChar w:fldCharType="begin" w:fldLock="1"/>
            </w:r>
            <w:r w:rsidRPr="00F43208">
              <w:rPr>
                <w:rFonts w:ascii="Arial" w:hAnsi="Arial" w:cs="Arial"/>
              </w:rPr>
              <w:instrText>ADDIN CSL_CITATION {"citationItems":[{"id":"ITEM-1","itemData":{"author":[{"dropping-particle":"","family":"Kao","given":"Anne","non-dropping-particle":"","parse-names":false,"suffix":""},{"dropping-particle":"","family":"Poteet","given":"Stephen R.","non-dropping-particle":"","parse-names":false,"suffix":""}],"id":"ITEM-1","issued":{"date-parts":[["2007"]]},"number-of-pages":"265","title":"Natural Language Processing and Text Mining","type":"book"},"uris":["http://www.mendeley.com/documents/?uuid=5cc33603-89bb-4ffa-ab62-c85e42225238"]}],"mendeley":{"formattedCitation":"(Kao &amp; Poteet, 2007)","plainTextFormattedCitation":"(Kao &amp; Poteet, 2007)","previouslyFormattedCitation":"(Kao &amp; Poteet, 2007)"},"properties":{"noteIndex":0},"schema":"https://github.com/citation-style-language/schema/raw/master/csl-citation.json"}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(Kao &amp; Poteet, 2007)</w:t>
            </w:r>
            <w:r w:rsidRPr="00F43208">
              <w:rPr>
                <w:rFonts w:ascii="Arial" w:hAnsi="Arial" w:cs="Arial"/>
              </w:rPr>
              <w:fldChar w:fldCharType="end"/>
            </w:r>
            <w:r w:rsidRPr="00F43208">
              <w:rPr>
                <w:rFonts w:ascii="Arial" w:hAnsi="Arial" w:cs="Arial"/>
              </w:rPr>
              <w:t>.</w:t>
            </w:r>
          </w:p>
        </w:tc>
      </w:tr>
      <w:tr w:rsidR="00AA2B6E" w:rsidRPr="009D45DB" w14:paraId="7605CBC7" w14:textId="77777777" w:rsidTr="00AA7D66">
        <w:tc>
          <w:tcPr>
            <w:tcW w:w="3397" w:type="dxa"/>
          </w:tcPr>
          <w:p w14:paraId="794826D4" w14:textId="57677DF0" w:rsidR="00AA2B6E" w:rsidRPr="00F43208" w:rsidRDefault="00AA2B6E" w:rsidP="006B7C12">
            <w:pPr>
              <w:jc w:val="both"/>
              <w:rPr>
                <w:rFonts w:ascii="Arial" w:hAnsi="Arial" w:cs="Arial"/>
              </w:rPr>
            </w:pPr>
            <w:r w:rsidRPr="00F43208">
              <w:rPr>
                <w:rFonts w:ascii="Arial" w:hAnsi="Arial" w:cs="Arial"/>
              </w:rPr>
              <w:t xml:space="preserve">PNL: </w:t>
            </w:r>
          </w:p>
        </w:tc>
        <w:tc>
          <w:tcPr>
            <w:tcW w:w="5953" w:type="dxa"/>
          </w:tcPr>
          <w:p w14:paraId="60068AC0" w14:textId="2AE7AA9B" w:rsidR="00AA2B6E" w:rsidRPr="00F43208" w:rsidRDefault="00AA2B6E" w:rsidP="006B7C12">
            <w:pPr>
              <w:jc w:val="both"/>
              <w:rPr>
                <w:rFonts w:ascii="Arial" w:hAnsi="Arial" w:cs="Arial"/>
              </w:rPr>
            </w:pPr>
            <w:r w:rsidRPr="00F43208">
              <w:rPr>
                <w:rFonts w:ascii="Arial" w:hAnsi="Arial" w:cs="Arial"/>
              </w:rPr>
              <w:t xml:space="preserve">La minería de textos está relacionada con el Procesamiento del Lenguaje Natural (PNL), que incluye técnicas de inspiración lingüística, es decir, un texto se analiza típicamente desde un punto de vista léxico y sintáctico utilizando una gramática formal, la información resultante se interpreta semánticamente y se utiliza para extraer información sobre lo dicho </w:t>
            </w:r>
            <w:r w:rsidRPr="00F43208">
              <w:rPr>
                <w:rFonts w:ascii="Arial" w:hAnsi="Arial" w:cs="Arial"/>
              </w:rPr>
              <w:fldChar w:fldCharType="begin" w:fldLock="1"/>
            </w:r>
            <w:r w:rsidRPr="00F43208">
              <w:rPr>
                <w:rFonts w:ascii="Arial" w:hAnsi="Arial" w:cs="Arial"/>
              </w:rPr>
              <w:instrText>ADDIN CSL_CITATION {"citationItems":[{"id":"ITEM-1","itemData":{"author":[{"dropping-particle":"","family":"Kao","given":"Anne","non-dropping-particle":"","parse-names":false,"suffix":""},{"dropping-particle":"","family":"Poteet","given":"Stephen R.","non-dropping-particle":"","parse-names":false,"suffix":""}],"id":"ITEM-1","issued":{"date-parts":[["2007"]]},"number-of-pages":"265","title":"Natural Language Processing and Text Mining","type":"book"},"uris":["http://www.mendeley.com/documents/?uuid=5cc33603-89bb-4ffa-ab62-c85e42225238"]}],"mendeley":{"formattedCitation":"(Kao &amp; Poteet, 2007)","plainTextFormattedCitation":"(Kao &amp; Poteet, 2007)","previouslyFormattedCitation":"(Kao &amp; Poteet, 2007)"},"properties":{"noteIndex":0},"schema":"https://github.com/citation-style-language/schema/raw/master/csl-citation.json"}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(Kao &amp; Poteet, 2007)</w:t>
            </w:r>
            <w:r w:rsidRPr="00F43208">
              <w:rPr>
                <w:rFonts w:ascii="Arial" w:hAnsi="Arial" w:cs="Arial"/>
              </w:rPr>
              <w:fldChar w:fldCharType="end"/>
            </w:r>
            <w:r w:rsidRPr="00F43208">
              <w:rPr>
                <w:rFonts w:ascii="Arial" w:hAnsi="Arial" w:cs="Arial"/>
              </w:rPr>
              <w:t>.</w:t>
            </w:r>
          </w:p>
        </w:tc>
      </w:tr>
      <w:tr w:rsidR="00E076C8" w:rsidRPr="009D45DB" w14:paraId="5EB5E707" w14:textId="77777777" w:rsidTr="00AA7D66">
        <w:tc>
          <w:tcPr>
            <w:tcW w:w="3397" w:type="dxa"/>
          </w:tcPr>
          <w:p w14:paraId="7B08409F" w14:textId="4A6114BB" w:rsidR="00E076C8" w:rsidRPr="00F43208" w:rsidRDefault="00E076C8" w:rsidP="006B7C12">
            <w:pPr>
              <w:jc w:val="both"/>
              <w:rPr>
                <w:rFonts w:ascii="Arial" w:hAnsi="Arial" w:cs="Arial"/>
              </w:rPr>
            </w:pPr>
            <w:r w:rsidRPr="00F43208">
              <w:rPr>
                <w:rFonts w:ascii="Arial" w:hAnsi="Arial" w:cs="Arial"/>
              </w:rPr>
              <w:t>Preprocesamiento:</w:t>
            </w:r>
          </w:p>
        </w:tc>
        <w:tc>
          <w:tcPr>
            <w:tcW w:w="5953" w:type="dxa"/>
          </w:tcPr>
          <w:p w14:paraId="06A40DE6" w14:textId="09652C78" w:rsidR="00E076C8" w:rsidRPr="00F43208" w:rsidRDefault="00E076C8" w:rsidP="006B7C12">
            <w:pPr>
              <w:jc w:val="both"/>
              <w:rPr>
                <w:rFonts w:ascii="Arial" w:hAnsi="Arial" w:cs="Arial"/>
              </w:rPr>
            </w:pPr>
            <w:r w:rsidRPr="00F43208">
              <w:rPr>
                <w:rFonts w:ascii="Arial" w:hAnsi="Arial" w:cs="Arial"/>
              </w:rPr>
              <w:t xml:space="preserve">Se refiere a la realización de operaciones o transformaciones sobre el texto en algún tipo de representación estructurada o semiestructurada que facilite su posterior análisis. Esta fase se lleva a cabo sobre un conjunto de documentos objetos de estudio determinando el tipo de representación o patrones contenidos en los textos </w:t>
            </w:r>
            <w:r w:rsidRPr="00F43208">
              <w:rPr>
                <w:rFonts w:ascii="Arial" w:hAnsi="Arial" w:cs="Arial"/>
              </w:rPr>
              <w:fldChar w:fldCharType="begin" w:fldLock="1"/>
            </w:r>
            <w:r w:rsidRPr="00F43208">
              <w:rPr>
                <w:rFonts w:ascii="Arial" w:hAnsi="Arial" w:cs="Arial"/>
              </w:rPr>
              <w:instrText>ADDIN CSL_CITATION {"citationItems":[{"id":"ITEM-1","itemData":{"DOI":"10.1053/j.semdp.2019.02.002","ISBN":"9783319918143","ISSN":"19301111","PMID":"30852047","author":[{"dropping-particle":"","family":"Taeho","given":"Jo","non-dropping-particle":"","parse-names":false,"suffix":""}],"container-title":"Springer","id":"ITEM-1","issued":{"date-parts":[["2019"]]},"number-of-pages":"376","title":"Text Mining Concepts, Implementation, and Big Data Challenge","type":"book","volume":"45"},"uris":["http://www.mendeley.com/documents/?uuid=f0eb50f6-dcd1-47d8-aea0-a96f48e2b663"]}],"mendeley":{"formattedCitation":"(Taeho, 2019)","plainTextFormattedCitation":"(Taeho, 2019)","previouslyFormattedCitation":"(Taeho, 2019)"},"properties":{"noteIndex":0},"schema":"https://github.com/citation-style-language/schema/raw/master/csl-citation.json"}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(Taeho, 2019)</w:t>
            </w:r>
            <w:r w:rsidRPr="00F43208">
              <w:rPr>
                <w:rFonts w:ascii="Arial" w:hAnsi="Arial" w:cs="Arial"/>
              </w:rPr>
              <w:fldChar w:fldCharType="end"/>
            </w:r>
            <w:r w:rsidRPr="00F43208">
              <w:rPr>
                <w:rFonts w:ascii="Arial" w:hAnsi="Arial" w:cs="Arial"/>
              </w:rPr>
              <w:t>.</w:t>
            </w:r>
          </w:p>
        </w:tc>
      </w:tr>
      <w:tr w:rsidR="00E076C8" w:rsidRPr="009D45DB" w14:paraId="44495C6F" w14:textId="77777777" w:rsidTr="00AA7D66">
        <w:tc>
          <w:tcPr>
            <w:tcW w:w="3397" w:type="dxa"/>
          </w:tcPr>
          <w:p w14:paraId="4C77976C" w14:textId="2E4DB872" w:rsidR="00E076C8" w:rsidRPr="00F43208" w:rsidRDefault="00E076C8" w:rsidP="006B7C12">
            <w:pPr>
              <w:jc w:val="both"/>
              <w:rPr>
                <w:rFonts w:ascii="Arial" w:hAnsi="Arial" w:cs="Arial"/>
              </w:rPr>
            </w:pPr>
            <w:r w:rsidRPr="00F43208">
              <w:rPr>
                <w:rFonts w:ascii="Arial" w:hAnsi="Arial" w:cs="Arial"/>
              </w:rPr>
              <w:t>Transformación pdf a texto:</w:t>
            </w:r>
          </w:p>
        </w:tc>
        <w:tc>
          <w:tcPr>
            <w:tcW w:w="5953" w:type="dxa"/>
          </w:tcPr>
          <w:p w14:paraId="22F8F7DB" w14:textId="716091BA" w:rsidR="00E076C8" w:rsidRPr="00F43208" w:rsidRDefault="00E076C8" w:rsidP="006B7C12">
            <w:pPr>
              <w:jc w:val="both"/>
              <w:rPr>
                <w:rFonts w:ascii="Arial" w:hAnsi="Arial" w:cs="Arial"/>
              </w:rPr>
            </w:pPr>
            <w:r w:rsidRPr="00F43208">
              <w:rPr>
                <w:rFonts w:ascii="Arial" w:hAnsi="Arial" w:cs="Arial"/>
              </w:rPr>
              <w:t xml:space="preserve">Los textos se transforman en representación estructurada o semiestructurada que facilite su posterior análisis. Se define el conjunto corpus de documentos. Estos documentos deben ser representativos y seleccionarse aleatoriamente o mediante algún método de muestreo probabilístico. Se debe evitar, en esta etapa, la duplicación de documentos dentro del corpus </w:t>
            </w:r>
            <w:r w:rsidRPr="00F43208">
              <w:rPr>
                <w:rFonts w:ascii="Arial" w:hAnsi="Arial" w:cs="Arial"/>
              </w:rPr>
              <w:fldChar w:fldCharType="begin" w:fldLock="1"/>
            </w:r>
            <w:r w:rsidRPr="00F43208">
              <w:rPr>
                <w:rFonts w:ascii="Arial" w:hAnsi="Arial" w:cs="Arial"/>
              </w:rPr>
              <w:instrText>ADDIN CSL_CITATION {"citationItems":[{"id":"ITEM-1","itemData":{"DOI":"10.5377/entorno.v0i65.6048","ISSN":"2071-8748","author":[{"dropping-particle":"","family":"Cortez","given":"Ronny A","non-dropping-particle":"","parse-names":false,"suffix":""}],"container-title":"Entorno","id":"ITEM-1","issue":"65","issued":{"date-parts":[["2018"]]},"page":"30-41","title":"Extracción de conocimiento a partir de textos obtenidos de Twitter","type":"article-magazine"},"uris":["http://www.mendeley.com/documents/?uuid=a52313d7-376f-49c4-b10e-8d4a5ea62ab3"]}],"mendeley":{"formattedCitation":"(Cortez, 2018)","plainTextFormattedCitation":"(Cortez, 2018)","previouslyFormattedCitation":"(Cortez, 2018)"},"properties":{"noteIndex":0},"schema":"https://github.com/citation-style-language/schema/raw/master/csl-citation.json"}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(Cortez, 2018)</w:t>
            </w:r>
            <w:r w:rsidRPr="00F43208">
              <w:rPr>
                <w:rFonts w:ascii="Arial" w:hAnsi="Arial" w:cs="Arial"/>
              </w:rPr>
              <w:fldChar w:fldCharType="end"/>
            </w:r>
            <w:r w:rsidRPr="00F43208">
              <w:rPr>
                <w:rFonts w:ascii="Arial" w:hAnsi="Arial" w:cs="Arial"/>
              </w:rPr>
              <w:t>.</w:t>
            </w:r>
          </w:p>
        </w:tc>
      </w:tr>
      <w:tr w:rsidR="00E076C8" w:rsidRPr="009D45DB" w14:paraId="3F57AFA1" w14:textId="77777777" w:rsidTr="00AA7D66">
        <w:tc>
          <w:tcPr>
            <w:tcW w:w="3397" w:type="dxa"/>
          </w:tcPr>
          <w:p w14:paraId="6AD7EC2D" w14:textId="3F56DBA8" w:rsidR="00E076C8" w:rsidRPr="00F43208" w:rsidRDefault="00E076C8" w:rsidP="006B7C12">
            <w:pPr>
              <w:jc w:val="both"/>
              <w:rPr>
                <w:rFonts w:ascii="Arial" w:hAnsi="Arial" w:cs="Arial"/>
              </w:rPr>
            </w:pPr>
            <w:r w:rsidRPr="00F43208">
              <w:rPr>
                <w:rFonts w:ascii="Arial" w:hAnsi="Arial" w:cs="Arial"/>
              </w:rPr>
              <w:t>Eliminación de ruido:</w:t>
            </w:r>
          </w:p>
        </w:tc>
        <w:tc>
          <w:tcPr>
            <w:tcW w:w="5953" w:type="dxa"/>
          </w:tcPr>
          <w:p w14:paraId="788C7454" w14:textId="2024D046" w:rsidR="00E076C8" w:rsidRPr="00F43208" w:rsidRDefault="00E076C8" w:rsidP="006B7C12">
            <w:pPr>
              <w:jc w:val="both"/>
              <w:rPr>
                <w:rFonts w:ascii="Arial" w:hAnsi="Arial" w:cs="Arial"/>
              </w:rPr>
            </w:pPr>
            <w:r w:rsidRPr="00F43208">
              <w:rPr>
                <w:rFonts w:ascii="Arial" w:hAnsi="Arial" w:cs="Arial"/>
              </w:rPr>
              <w:t xml:space="preserve">La eliminación de palabras vacías se refiere al proceso de eliminar palabras vacías de la lista de tokens o palabras derivadas </w:t>
            </w:r>
            <w:r w:rsidRPr="00F43208">
              <w:rPr>
                <w:rFonts w:ascii="Arial" w:hAnsi="Arial" w:cs="Arial"/>
              </w:rPr>
              <w:fldChar w:fldCharType="begin" w:fldLock="1"/>
            </w:r>
            <w:r w:rsidRPr="00F43208">
              <w:rPr>
                <w:rFonts w:ascii="Arial" w:hAnsi="Arial" w:cs="Arial"/>
              </w:rPr>
              <w:instrText>ADDIN CSL_CITATION {"citationItems":[{"id":"ITEM-1","itemData":{"author":[{"dropping-particle":"","family":"Kowalski","given":"G.J","non-dropping-particle":"","parse-names":false,"suffix":""},{"dropping-particle":"","family":"Maybury","given":"M.T","non-dropping-particle":"","parse-names":false,"suffix":""}],"id":"ITEM-1","issued":{"date-parts":[["2000"]]},"title":"Information Storage and Retrieval Systems: Theory and Implementation","type":"book"},"uris":["http://www.mendeley.com/documents/?uuid=baf589f2-5d87-46e6-86f8-05360d8acda4"]}],"mendeley":{"formattedCitation":"(Kowalski &amp; Maybury, 2000)","plainTextFormattedCitation":"(Kowalski &amp; Maybury, 2000)","previouslyFormattedCitation":"(Kowalski &amp; Maybury, 2000)"},"properties":{"noteIndex":0},"schema":"https://github.com/citation-style-language/schema/raw/master/csl-citation.json"}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(Kowalski &amp; Maybury, 2000)</w:t>
            </w:r>
            <w:r w:rsidRPr="00F43208">
              <w:rPr>
                <w:rFonts w:ascii="Arial" w:hAnsi="Arial" w:cs="Arial"/>
              </w:rPr>
              <w:fldChar w:fldCharType="end"/>
            </w:r>
            <w:r w:rsidRPr="00F43208">
              <w:rPr>
                <w:rFonts w:ascii="Arial" w:hAnsi="Arial" w:cs="Arial"/>
              </w:rPr>
              <w:t>. Las palabras de parada son las palabras gramaticales que son irrelevantes para el contenido del texto, por lo que deben eliminarse para una mayor eficiencia. La palabra clave de la lista se carga desde un archivo y, si están registrados en la lista, se eliminan.</w:t>
            </w:r>
          </w:p>
        </w:tc>
      </w:tr>
      <w:tr w:rsidR="00E076C8" w:rsidRPr="009D45DB" w14:paraId="406DE336" w14:textId="77777777" w:rsidTr="00AA7D66">
        <w:tc>
          <w:tcPr>
            <w:tcW w:w="3397" w:type="dxa"/>
          </w:tcPr>
          <w:p w14:paraId="785CA006" w14:textId="05E7E9D4" w:rsidR="00E076C8" w:rsidRPr="00F43208" w:rsidRDefault="00E076C8" w:rsidP="006B7C12">
            <w:pPr>
              <w:jc w:val="both"/>
              <w:rPr>
                <w:rFonts w:ascii="Arial" w:hAnsi="Arial" w:cs="Arial"/>
              </w:rPr>
            </w:pPr>
            <w:r w:rsidRPr="00F43208">
              <w:rPr>
                <w:rFonts w:ascii="Arial" w:hAnsi="Arial" w:cs="Arial"/>
              </w:rPr>
              <w:lastRenderedPageBreak/>
              <w:t>Tokenización</w:t>
            </w:r>
            <w:r w:rsidR="00CA12BD" w:rsidRPr="00F43208">
              <w:rPr>
                <w:rFonts w:ascii="Arial" w:hAnsi="Arial" w:cs="Arial"/>
              </w:rPr>
              <w:t>:</w:t>
            </w:r>
          </w:p>
        </w:tc>
        <w:tc>
          <w:tcPr>
            <w:tcW w:w="5953" w:type="dxa"/>
          </w:tcPr>
          <w:p w14:paraId="1473FAEC" w14:textId="4D1191D7" w:rsidR="00E076C8" w:rsidRPr="00F43208" w:rsidRDefault="00E076C8" w:rsidP="006B7C12">
            <w:pPr>
              <w:jc w:val="both"/>
              <w:rPr>
                <w:rFonts w:ascii="Arial" w:hAnsi="Arial" w:cs="Arial"/>
              </w:rPr>
            </w:pPr>
            <w:r w:rsidRPr="00F43208">
              <w:rPr>
                <w:rFonts w:ascii="Arial" w:hAnsi="Arial" w:cs="Arial"/>
              </w:rPr>
              <w:t xml:space="preserve">Tokenización: La tokenización se define como el proceso de segmentar un texto o textos en tokens por el espacio en blanco o los signos de puntuación. Es capaz de aplicar la tokenización al códigos fuente en C, C ++ y Java </w:t>
            </w:r>
            <w:r w:rsidRPr="00F43208">
              <w:rPr>
                <w:rFonts w:ascii="Arial" w:hAnsi="Arial" w:cs="Arial"/>
              </w:rPr>
              <w:fldChar w:fldCharType="begin" w:fldLock="1"/>
            </w:r>
            <w:r w:rsidRPr="00F43208">
              <w:rPr>
                <w:rFonts w:ascii="Arial" w:hAnsi="Arial" w:cs="Arial"/>
              </w:rPr>
              <w:instrText>ADDIN CSL_CITATION {"citationItems":[{"id":"ITEM-1","itemData":{"author":[{"dropping-particle":"","family":"Aho","given":"A.V","non-dropping-particle":"","parse-names":false,"suffix":""},{"dropping-particle":"","family":"M.S","given":"Lam","non-dropping-particle":"","parse-names":false,"suffix":""},{"dropping-particle":"","family":"Sethi","given":"R","non-dropping-particle":"","parse-names":false,"suffix":""},{"dropping-particle":"","family":"Ullman","given":"J.D","non-dropping-particle":"","parse-names":false,"suffix":""}],"id":"ITEM-1","issued":{"date-parts":[["2007"]]},"title":"Compilers: Principles, Techniques, and Tools","type":"book"},"uris":["http://www.mendeley.com/documents/?uuid=d6bb47b4-bb8c-4934-bd25-b1150e3e9547"]}],"mendeley":{"formattedCitation":"(Aho et al., 2007)","plainTextFormattedCitation":"(Aho et al., 2007)","previouslyFormattedCitation":"(Aho et al., 2007)"},"properties":{"noteIndex":0},"schema":"https://github.com/citation-style-language/schema/raw/master/csl-citation.json"}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(Aho et al., 2007)</w:t>
            </w:r>
            <w:r w:rsidRPr="00F43208">
              <w:rPr>
                <w:rFonts w:ascii="Arial" w:hAnsi="Arial" w:cs="Arial"/>
              </w:rPr>
              <w:fldChar w:fldCharType="end"/>
            </w:r>
            <w:r w:rsidRPr="00F43208">
              <w:rPr>
                <w:rFonts w:ascii="Arial" w:hAnsi="Arial" w:cs="Arial"/>
              </w:rPr>
              <w:t xml:space="preserve"> así como los textos que están escritos en un lenguaje natural. Sin embargo, el alcance está restringido al texto en este estudio, a pesar de la posibilidad. </w:t>
            </w:r>
          </w:p>
        </w:tc>
      </w:tr>
      <w:tr w:rsidR="00E076C8" w:rsidRPr="009D45DB" w14:paraId="0C125E3E" w14:textId="77777777" w:rsidTr="00AA7D66">
        <w:tc>
          <w:tcPr>
            <w:tcW w:w="3397" w:type="dxa"/>
          </w:tcPr>
          <w:p w14:paraId="3B47FA6F" w14:textId="5692309A" w:rsidR="00E076C8" w:rsidRPr="00F43208" w:rsidRDefault="00E076C8" w:rsidP="006B7C12">
            <w:pPr>
              <w:jc w:val="both"/>
              <w:rPr>
                <w:rFonts w:ascii="Arial" w:hAnsi="Arial" w:cs="Arial"/>
              </w:rPr>
            </w:pPr>
            <w:r w:rsidRPr="00F43208">
              <w:rPr>
                <w:rFonts w:ascii="Arial" w:hAnsi="Arial" w:cs="Arial"/>
              </w:rPr>
              <w:t>Etiquetado de textos:</w:t>
            </w:r>
          </w:p>
        </w:tc>
        <w:tc>
          <w:tcPr>
            <w:tcW w:w="5953" w:type="dxa"/>
          </w:tcPr>
          <w:p w14:paraId="535F5A27" w14:textId="1222A7F6" w:rsidR="00E076C8" w:rsidRPr="00F43208" w:rsidRDefault="00E076C8" w:rsidP="006B7C12">
            <w:pPr>
              <w:jc w:val="both"/>
              <w:rPr>
                <w:rFonts w:ascii="Arial" w:hAnsi="Arial" w:cs="Arial"/>
              </w:rPr>
            </w:pPr>
            <w:r w:rsidRPr="00F43208">
              <w:rPr>
                <w:rFonts w:ascii="Arial" w:hAnsi="Arial" w:cs="Arial"/>
              </w:rPr>
              <w:t xml:space="preserve">Etiquetado de textos: Se conoce como derivación es una técnica de preprocesamiento que se ocupa de reducir una palabra a su forma básica, llamada raíz. En este contexto, no es importante que la palabra elegida sea una sola palabra, sino que las variantes morfológicas del mismo término, que en la mayoría de los casos tienen interpretaciones semánticas similares, se asignen todas a la misma raíz </w:t>
            </w:r>
            <w:r w:rsidRPr="00F43208">
              <w:rPr>
                <w:rFonts w:ascii="Arial" w:hAnsi="Arial" w:cs="Arial"/>
              </w:rPr>
              <w:fldChar w:fldCharType="begin" w:fldLock="1"/>
            </w:r>
            <w:r w:rsidRPr="00F43208">
              <w:rPr>
                <w:rFonts w:ascii="Arial" w:hAnsi="Arial" w:cs="Arial"/>
              </w:rPr>
              <w:instrText>ADDIN CSL_CITATION {"citationItems":[{"id":"ITEM-1","itemData":{"author":[{"dropping-particle":"","family":"Kowalski","given":"G.J","non-dropping-particle":"","parse-names":false,"suffix":""},{"dropping-particle":"","family":"Maybury","given":"M.T","non-dropping-particle":"","parse-names":false,"suffix":""}],"id":"ITEM-1","issued":{"date-parts":[["2000"]]},"title":"Information Storage and Retrieval Systems: Theory and Implementation","type":"book"},"uris":["http://www.mendeley.com/documents/?uuid=baf589f2-5d87-46e6-86f8-05360d8acda4"]}],"mendeley":{"formattedCitation":"(Kowalski &amp; Maybury, 2000)","plainTextFormattedCitation":"(Kowalski &amp; Maybury, 2000)","previouslyFormattedCitation":"(Kowalski &amp; Maybury, 2000)"},"properties":{"noteIndex":0},"schema":"https://github.com/citation-style-language/schema/raw/master/csl-citation.json"}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(Kowalski &amp; Maybury, 2000)</w:t>
            </w:r>
            <w:r w:rsidRPr="00F43208">
              <w:rPr>
                <w:rFonts w:ascii="Arial" w:hAnsi="Arial" w:cs="Arial"/>
              </w:rPr>
              <w:fldChar w:fldCharType="end"/>
            </w:r>
            <w:r w:rsidRPr="00F43208">
              <w:rPr>
                <w:rFonts w:ascii="Arial" w:hAnsi="Arial" w:cs="Arial"/>
              </w:rPr>
              <w:t>.</w:t>
            </w:r>
          </w:p>
        </w:tc>
      </w:tr>
      <w:tr w:rsidR="00E076C8" w:rsidRPr="009D45DB" w14:paraId="28E207CA" w14:textId="77777777" w:rsidTr="00AA7D66">
        <w:tc>
          <w:tcPr>
            <w:tcW w:w="3397" w:type="dxa"/>
          </w:tcPr>
          <w:p w14:paraId="722CE176" w14:textId="6AC0A1F8" w:rsidR="00E076C8" w:rsidRPr="00F43208" w:rsidRDefault="00E076C8" w:rsidP="006B7C12">
            <w:pPr>
              <w:jc w:val="both"/>
              <w:rPr>
                <w:rFonts w:ascii="Arial" w:hAnsi="Arial" w:cs="Arial"/>
              </w:rPr>
            </w:pPr>
            <w:r w:rsidRPr="00F43208">
              <w:rPr>
                <w:rFonts w:ascii="Arial" w:hAnsi="Arial" w:cs="Arial"/>
              </w:rPr>
              <w:t>Python:</w:t>
            </w:r>
          </w:p>
        </w:tc>
        <w:tc>
          <w:tcPr>
            <w:tcW w:w="5953" w:type="dxa"/>
          </w:tcPr>
          <w:p w14:paraId="3ED267B9" w14:textId="7659B6A4" w:rsidR="00E076C8" w:rsidRPr="00F43208" w:rsidRDefault="00E076C8" w:rsidP="006B7C12">
            <w:pPr>
              <w:jc w:val="both"/>
              <w:rPr>
                <w:rFonts w:ascii="Arial" w:hAnsi="Arial" w:cs="Arial"/>
              </w:rPr>
            </w:pPr>
            <w:r w:rsidRPr="00F43208">
              <w:rPr>
                <w:rFonts w:ascii="Arial" w:hAnsi="Arial" w:cs="Arial"/>
              </w:rPr>
              <w:t xml:space="preserve">Python está desarrollado bajo una licencia de código abierto aprobada por OSI (modelo de interconexión de sistemas abiertos) lo que lo hace de libre uso y distribución, incluso para uso comercial. La licencia es administrada por Python Software Foundation </w:t>
            </w:r>
            <w:r w:rsidRPr="00F43208">
              <w:rPr>
                <w:rFonts w:ascii="Arial" w:hAnsi="Arial" w:cs="Arial"/>
              </w:rPr>
              <w:fldChar w:fldCharType="begin" w:fldLock="1"/>
            </w:r>
            <w:r w:rsidRPr="00F43208">
              <w:rPr>
                <w:rFonts w:ascii="Arial" w:hAnsi="Arial" w:cs="Arial"/>
              </w:rPr>
              <w:instrText>ADDIN CSL_CITATION {"citationItems":[{"id":"ITEM-1","itemData":{"URL":"https://www.python.org/","author":[{"dropping-particle":"","family":"Python","given":"","non-dropping-particle":"","parse-names":false,"suffix":""}],"container-title":"2021","id":"ITEM-1","issued":{"date-parts":[["2021"]]},"title":"Python","type":"webpage"},"uris":["http://www.mendeley.com/documents/?uuid=6efd7ee7-43df-48f1-bc01-e4ca34ff3ac9"]}],"mendeley":{"formattedCitation":"(Python, 2021)","plainTextFormattedCitation":"(Python, 2021)","previouslyFormattedCitation":"(Python, 2021)"},"properties":{"noteIndex":0},"schema":"https://github.com/citation-style-language/schema/raw/master/csl-citation.json"}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(Python, 2021)</w:t>
            </w:r>
            <w:r w:rsidRPr="00F43208">
              <w:rPr>
                <w:rFonts w:ascii="Arial" w:hAnsi="Arial" w:cs="Arial"/>
              </w:rPr>
              <w:fldChar w:fldCharType="end"/>
            </w:r>
            <w:r w:rsidRPr="00F43208">
              <w:rPr>
                <w:rFonts w:ascii="Arial" w:hAnsi="Arial" w:cs="Arial"/>
              </w:rPr>
              <w:t>.</w:t>
            </w:r>
          </w:p>
        </w:tc>
      </w:tr>
      <w:tr w:rsidR="00E076C8" w:rsidRPr="009D45DB" w14:paraId="028319B0" w14:textId="77777777" w:rsidTr="00AA7D66">
        <w:tc>
          <w:tcPr>
            <w:tcW w:w="3397" w:type="dxa"/>
          </w:tcPr>
          <w:p w14:paraId="26C6D9E0" w14:textId="17191129" w:rsidR="00E076C8" w:rsidRPr="00F43208" w:rsidRDefault="00E076C8" w:rsidP="006B7C12">
            <w:pPr>
              <w:jc w:val="both"/>
              <w:rPr>
                <w:rFonts w:ascii="Arial" w:hAnsi="Arial" w:cs="Arial"/>
              </w:rPr>
            </w:pPr>
            <w:r w:rsidRPr="00F43208">
              <w:rPr>
                <w:rFonts w:ascii="Arial" w:hAnsi="Arial" w:cs="Arial"/>
              </w:rPr>
              <w:t>NLTK:</w:t>
            </w:r>
          </w:p>
        </w:tc>
        <w:tc>
          <w:tcPr>
            <w:tcW w:w="5953" w:type="dxa"/>
          </w:tcPr>
          <w:p w14:paraId="29FE88AE" w14:textId="77777777" w:rsidR="00E076C8" w:rsidRPr="00F43208" w:rsidRDefault="00E076C8" w:rsidP="006B7C12">
            <w:pPr>
              <w:jc w:val="both"/>
              <w:rPr>
                <w:rFonts w:ascii="Arial" w:hAnsi="Arial" w:cs="Arial"/>
              </w:rPr>
            </w:pPr>
            <w:r w:rsidRPr="00F43208">
              <w:rPr>
                <w:rFonts w:ascii="Arial" w:hAnsi="Arial" w:cs="Arial"/>
              </w:rPr>
              <w:t xml:space="preserve">NLTK (Natural Language Toolkit, de sus siglas en inglés) es una plataforma líder para crear programas de Python para trabajar con datos de lenguaje humano. Proporciona interfaces fáciles de usar para más de 50 corpus y recursos léxicos como WordNet, junto con un conjunto de bibliotecas de procesamiento de texto para clasificación, tokenización, lematización, etiquetado, análisis y razonamiento semántico, contenedores para bibliotecas NLP de potencia industrial, y un foro de discusión activo </w:t>
            </w:r>
            <w:r w:rsidRPr="00F43208">
              <w:rPr>
                <w:rFonts w:ascii="Arial" w:hAnsi="Arial" w:cs="Arial"/>
              </w:rPr>
              <w:fldChar w:fldCharType="begin" w:fldLock="1"/>
            </w:r>
            <w:r w:rsidRPr="00F43208">
              <w:rPr>
                <w:rFonts w:ascii="Arial" w:hAnsi="Arial" w:cs="Arial"/>
              </w:rPr>
              <w:instrText>ADDIN CSL_CITATION {"citationItems":[{"id":"ITEM-1","itemData":{"URL":"https://www.nltk.org/","author":[{"dropping-particle":"","family":"NLTK","given":"","non-dropping-particle":"","parse-names":false,"suffix":""}],"container-title":"2021","id":"ITEM-1","issued":{"date-parts":[["2021"]]},"title":"NLTK","type":"webpage"},"uris":["http://www.mendeley.com/documents/?uuid=c339fdd0-1912-40bd-a5bd-b961ec4d8b8d"]}],"mendeley":{"formattedCitation":"(NLTK, 2021)","plainTextFormattedCitation":"(NLTK, 2021)","previouslyFormattedCitation":"(NLTK, 2021)"},"properties":{"noteIndex":0},"schema":"https://github.com/citation-style-language/schema/raw/master/csl-citation.json"}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(NLTK, 2021)</w:t>
            </w:r>
            <w:r w:rsidRPr="00F43208">
              <w:rPr>
                <w:rFonts w:ascii="Arial" w:hAnsi="Arial" w:cs="Arial"/>
              </w:rPr>
              <w:fldChar w:fldCharType="end"/>
            </w:r>
            <w:r w:rsidRPr="00F43208">
              <w:rPr>
                <w:rFonts w:ascii="Arial" w:hAnsi="Arial" w:cs="Arial"/>
              </w:rPr>
              <w:t>.</w:t>
            </w:r>
          </w:p>
          <w:p w14:paraId="35A127DD" w14:textId="1A6B07DB" w:rsidR="00E076C8" w:rsidRPr="00F43208" w:rsidRDefault="00E076C8" w:rsidP="006B7C12">
            <w:pPr>
              <w:jc w:val="both"/>
              <w:rPr>
                <w:rFonts w:ascii="Arial" w:hAnsi="Arial" w:cs="Arial"/>
              </w:rPr>
            </w:pPr>
            <w:r w:rsidRPr="00F43208">
              <w:rPr>
                <w:rFonts w:ascii="Arial" w:hAnsi="Arial" w:cs="Arial"/>
              </w:rPr>
              <w:t xml:space="preserve">RapidMiner lleva la inteligencia artificial a la empresa a través de una plataforma de ciencia de datos abierta y extensible. Creado para equipos de análisis, Unifica todo el ciclo de vida de la ciencia de datos, desde la preparación de datos hasta el aprendizaje automático y  la implementación de modelos predictivos. Más de 700,000 profesionales de análisis utilizan productos RapidMiner para generar ingresos, reducir costos y evitar riesgos </w:t>
            </w:r>
            <w:r w:rsidRPr="00F43208">
              <w:rPr>
                <w:rFonts w:ascii="Arial" w:hAnsi="Arial" w:cs="Arial"/>
              </w:rPr>
              <w:fldChar w:fldCharType="begin" w:fldLock="1"/>
            </w:r>
            <w:r w:rsidRPr="00F43208">
              <w:rPr>
                <w:rFonts w:ascii="Arial" w:hAnsi="Arial" w:cs="Arial"/>
              </w:rPr>
              <w:instrText>ADDIN CSL_CITATION {"citationItems":[{"id":"ITEM-1","itemData":{"URL":"https://rapidminer.com/","author":[{"dropping-particle":"","family":"RapidMiner","given":"","non-dropping-particle":"","parse-names":false,"suffix":""}],"container-title":"2021","id":"ITEM-1","issued":{"date-parts":[["2021"]]},"title":"RapidMiner","type":"webpage"},"uris":["http://www.mendeley.com/documents/?uuid=63835f55-e95f-4f1c-9515-f0b6f03f370e"]}],"mendeley":{"formattedCitation":"(RapidMiner, 2021)","plainTextFormattedCitation":"(RapidMiner, 2021)","previouslyFormattedCitation":"(RapidMiner, 2021)"},"properties":{"noteIndex":0},"schema":"https://github.com/citation-style-language/schema/raw/master/csl-citation.json"}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(RapidMiner, 2021)</w:t>
            </w:r>
            <w:r w:rsidRPr="00F43208">
              <w:rPr>
                <w:rFonts w:ascii="Arial" w:hAnsi="Arial" w:cs="Arial"/>
              </w:rPr>
              <w:fldChar w:fldCharType="end"/>
            </w:r>
            <w:r w:rsidRPr="00F43208">
              <w:rPr>
                <w:rFonts w:ascii="Arial" w:hAnsi="Arial" w:cs="Arial"/>
              </w:rPr>
              <w:t xml:space="preserve">. </w:t>
            </w:r>
          </w:p>
        </w:tc>
      </w:tr>
      <w:tr w:rsidR="00E46234" w:rsidRPr="009D45DB" w14:paraId="63A47E58" w14:textId="77777777" w:rsidTr="00AA7D66">
        <w:tc>
          <w:tcPr>
            <w:tcW w:w="3397" w:type="dxa"/>
          </w:tcPr>
          <w:p w14:paraId="5B208CDF" w14:textId="03CD1FB7" w:rsidR="00E46234" w:rsidRPr="00F43208" w:rsidRDefault="00E46234" w:rsidP="006B7C12">
            <w:pPr>
              <w:jc w:val="both"/>
              <w:rPr>
                <w:rFonts w:ascii="Arial" w:hAnsi="Arial" w:cs="Arial"/>
              </w:rPr>
            </w:pPr>
            <w:r w:rsidRPr="00F43208">
              <w:rPr>
                <w:rFonts w:ascii="Arial" w:hAnsi="Arial" w:cs="Arial"/>
              </w:rPr>
              <w:t>Clustering:</w:t>
            </w:r>
          </w:p>
        </w:tc>
        <w:tc>
          <w:tcPr>
            <w:tcW w:w="5953" w:type="dxa"/>
          </w:tcPr>
          <w:p w14:paraId="0AC9328A" w14:textId="6FBD40C8" w:rsidR="00E46234" w:rsidRPr="00F43208" w:rsidRDefault="00E46234" w:rsidP="006B7C12">
            <w:pPr>
              <w:jc w:val="both"/>
              <w:rPr>
                <w:rFonts w:ascii="Arial" w:hAnsi="Arial" w:cs="Arial"/>
              </w:rPr>
            </w:pPr>
            <w:r w:rsidRPr="00F43208">
              <w:rPr>
                <w:rFonts w:ascii="Arial" w:hAnsi="Arial" w:cs="Arial"/>
              </w:rPr>
              <w:t xml:space="preserve">El proceso de seccionar un grupo de objetos o datos en una colección de subclases relevantes y comprensibles se denomina clustering. El clustering </w:t>
            </w:r>
            <w:r w:rsidRPr="00F43208">
              <w:rPr>
                <w:rFonts w:ascii="Arial" w:hAnsi="Arial" w:cs="Arial"/>
              </w:rPr>
              <w:lastRenderedPageBreak/>
              <w:t xml:space="preserve">se utiliza principalmente para hacer un conjunto de documentos y archivos similares </w:t>
            </w:r>
            <w:r w:rsidRPr="00F43208">
              <w:rPr>
                <w:rFonts w:ascii="Arial" w:hAnsi="Arial" w:cs="Arial"/>
              </w:rPr>
              <w:fldChar w:fldCharType="begin" w:fldLock="1"/>
            </w:r>
            <w:r w:rsidRPr="00F43208">
              <w:rPr>
                <w:rFonts w:ascii="Arial" w:hAnsi="Arial" w:cs="Arial"/>
              </w:rPr>
              <w:instrText>ADDIN CSL_CITATION {"citationItems":[{"id":"ITEM-1","itemData":{"DOI":"10.1109/ICACCS.2019.8728547","ISBN":"9781538695333","abstract":"As there is fast growth in digital data collection techniques it has made way for large amount of data. Greater than 85% of present day data is comprised of unsaturated and unstructured data. Determining the definite patterns and trends to examine a textual data is biggest issue in text mining The various domains associated together in data mining are text mining, web mining, graph mining, and sequencing mining. The selection of proper and correct technique of text mining enhances the hustle and by lowering the period and struggle done to mine important information. Here, we talk about text data mining, various techniques of text data mining and also application of text data mining. Text data mining is used for obtaining stimulating and fascinating designs from the unsaturated texts which are derived from various sources. It changes words, phrases and sentences of an unstructured information into mathematical value linking with the saturated information in the database and analyses it with traditional data mining techniques. Information extraction, information retrieval, summarization, categorization and clustering are the different techniques of text mining.","author":[{"dropping-particle":"","family":"Tandel","given":"Sayali Sunil","non-dropping-particle":"","parse-names":false,"suffix":""},{"dropping-particle":"","family":"Jamadar","given":"Abhishek","non-dropping-particle":"","parse-names":false,"suffix":""},{"dropping-particle":"","family":"Dudugu","given":"Siddharth","non-dropping-particle":"","parse-names":false,"suffix":""}],"container-title":"2019 5th International Conference on Advanced Computing and Communication Systems, ICACCS 2019","id":"ITEM-1","issue":"Icaccs","issued":{"date-parts":[["2019"]]},"page":"1022-1026","publisher":"IEEE","title":"A Survey on Text Mining Techniques","type":"article-journal"},"uris":["http://www.mendeley.com/documents/?uuid=67d7677a-4a09-4f87-8995-b863347edc1a"]}],"mendeley":{"formattedCitation":"(Tandel et al., 2019)","plainTextFormattedCitation":"(Tandel et al., 2019)","previouslyFormattedCitation":"(Tandel et al., 2019)"},"properties":{"noteIndex":0},"schema":"https://github.com/citation-style-language/schema/raw/master/csl-citation.json"}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w:t>
            </w:r>
            <w:proofErr w:type="spellStart"/>
            <w:r w:rsidRPr="00F43208">
              <w:rPr>
                <w:rFonts w:ascii="Arial" w:hAnsi="Arial" w:cs="Arial"/>
              </w:rPr>
              <w:t>Tandel</w:t>
            </w:r>
            <w:proofErr w:type="spellEnd"/>
            <w:r w:rsidRPr="00F43208">
              <w:rPr>
                <w:rFonts w:ascii="Arial" w:hAnsi="Arial" w:cs="Arial"/>
              </w:rPr>
              <w:t xml:space="preserve"> et al., 2019)</w:t>
            </w:r>
            <w:r w:rsidRPr="00F43208">
              <w:rPr>
                <w:rFonts w:ascii="Arial" w:hAnsi="Arial" w:cs="Arial"/>
              </w:rPr>
              <w:fldChar w:fldCharType="end"/>
            </w:r>
            <w:r w:rsidRPr="00F43208">
              <w:rPr>
                <w:rFonts w:ascii="Arial" w:hAnsi="Arial" w:cs="Arial"/>
              </w:rPr>
              <w:t>.</w:t>
            </w:r>
          </w:p>
        </w:tc>
      </w:tr>
      <w:tr w:rsidR="00E46234" w:rsidRPr="009D45DB" w14:paraId="7F94C801" w14:textId="77777777" w:rsidTr="00AA7D66">
        <w:tc>
          <w:tcPr>
            <w:tcW w:w="3397" w:type="dxa"/>
          </w:tcPr>
          <w:p w14:paraId="4A1A2867" w14:textId="3338FF78" w:rsidR="00E46234" w:rsidRPr="00F43208" w:rsidRDefault="00E46234" w:rsidP="006B7C12">
            <w:pPr>
              <w:jc w:val="both"/>
              <w:rPr>
                <w:rFonts w:ascii="Arial" w:hAnsi="Arial" w:cs="Arial"/>
              </w:rPr>
            </w:pPr>
            <w:r w:rsidRPr="00F43208">
              <w:rPr>
                <w:rFonts w:ascii="Arial" w:hAnsi="Arial" w:cs="Arial"/>
              </w:rPr>
              <w:lastRenderedPageBreak/>
              <w:t>CRISP-DM:</w:t>
            </w:r>
          </w:p>
        </w:tc>
        <w:tc>
          <w:tcPr>
            <w:tcW w:w="5953" w:type="dxa"/>
          </w:tcPr>
          <w:p w14:paraId="688CE0B1" w14:textId="51B54C32" w:rsidR="00E46234" w:rsidRPr="00F43208" w:rsidRDefault="00E46234" w:rsidP="006B7C12">
            <w:pPr>
              <w:jc w:val="both"/>
              <w:rPr>
                <w:rFonts w:ascii="Arial" w:hAnsi="Arial" w:cs="Arial"/>
              </w:rPr>
            </w:pPr>
            <w:r w:rsidRPr="00F43208">
              <w:rPr>
                <w:rFonts w:ascii="Arial" w:hAnsi="Arial" w:cs="Arial"/>
              </w:rPr>
              <w:t xml:space="preserve">CRISP-DM (Cross Industry Standard Process for Data Mining), el cual es un modelo de proceso de minería de datos que describe una manera en la que los expertos en esta materia abordan el problema </w:t>
            </w:r>
            <w:r w:rsidRPr="00F43208">
              <w:rPr>
                <w:rFonts w:ascii="Arial" w:hAnsi="Arial" w:cs="Arial"/>
              </w:rPr>
              <w:fldChar w:fldCharType="begin" w:fldLock="1"/>
            </w:r>
            <w:r w:rsidRPr="00F43208">
              <w:rPr>
                <w:rFonts w:ascii="Arial" w:hAnsi="Arial" w:cs="Arial"/>
              </w:rPr>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Shearer","given":"Colin","non-dropping-particle":"","parse-names":false,"suffix":""},{"dropping-particle":"","family":"Wirth","given":"Rüdiger","non-dropping-particle":"","parse-names":false,"suffix":""}],"id":"ITEM-1","issued":{"date-parts":[["2000"]]},"number-of-pages":"76","title":"CRISP-DM 1.0","type":"book"},"uris":["http://www.mendeley.com/documents/?uuid=2aab95bb-7c2c-4e80-a16f-8b4d7f70e4ad"]}],"mendeley":{"formattedCitation":"(Chapman et al., 2000)","plainTextFormattedCitation":"(Chapman et al., 2000)","previouslyFormattedCitation":"(Chapman et al., 2000)"},"properties":{"noteIndex":0},"schema":"https://github.com/citation-style-language/schema/raw/master/csl-citation.json"}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(Chapman et al., 2000)</w:t>
            </w:r>
            <w:r w:rsidRPr="00F43208">
              <w:rPr>
                <w:rFonts w:ascii="Arial" w:hAnsi="Arial" w:cs="Arial"/>
              </w:rPr>
              <w:fldChar w:fldCharType="end"/>
            </w:r>
            <w:r w:rsidRPr="00F43208">
              <w:rPr>
                <w:rFonts w:ascii="Arial" w:hAnsi="Arial" w:cs="Arial"/>
              </w:rPr>
              <w:t>.</w:t>
            </w:r>
          </w:p>
        </w:tc>
      </w:tr>
      <w:tr w:rsidR="00E46234" w:rsidRPr="009D45DB" w14:paraId="147254F0" w14:textId="77777777" w:rsidTr="00AA7D66">
        <w:tc>
          <w:tcPr>
            <w:tcW w:w="3397" w:type="dxa"/>
          </w:tcPr>
          <w:p w14:paraId="331546D2" w14:textId="01312B72" w:rsidR="00E46234" w:rsidRPr="00F43208" w:rsidRDefault="00E46234" w:rsidP="006B7C12">
            <w:pPr>
              <w:jc w:val="both"/>
              <w:rPr>
                <w:rFonts w:ascii="Arial" w:hAnsi="Arial" w:cs="Arial"/>
              </w:rPr>
            </w:pPr>
            <w:r w:rsidRPr="00F43208">
              <w:rPr>
                <w:rFonts w:ascii="Arial" w:hAnsi="Arial" w:cs="Arial"/>
              </w:rPr>
              <w:t>TDSP:</w:t>
            </w:r>
          </w:p>
        </w:tc>
        <w:tc>
          <w:tcPr>
            <w:tcW w:w="5953" w:type="dxa"/>
          </w:tcPr>
          <w:p w14:paraId="524AA394" w14:textId="34288954" w:rsidR="00E46234" w:rsidRPr="00F43208" w:rsidRDefault="004C226D" w:rsidP="006B7C12">
            <w:pPr>
              <w:jc w:val="both"/>
              <w:rPr>
                <w:rFonts w:ascii="Arial" w:hAnsi="Arial" w:cs="Arial"/>
              </w:rPr>
            </w:pPr>
            <w:r w:rsidRPr="00F43208">
              <w:rPr>
                <w:rFonts w:ascii="Arial" w:hAnsi="Arial" w:cs="Arial"/>
              </w:rPr>
              <w:t xml:space="preserve">Es una metodología de ciencia de datos ágil e iterativa para proporcionar soluciones de análisis predictivo y aplicaciones inteligentes de manera eficiente. TDSP ayuda a mejorar la colaboración y el aprendizaje en equipo al sugerir cómo los roles de equipo funcionan mejor juntos. Incluye procedimientos recomendados y estructuras de Microsoft y otros líderes del sector para ayudar a implementar correctamente iniciativas de ciencia de datos. El objetivo es ayudar a las empresas a que se den cuenta de las ventajas de su programa de análisis </w:t>
            </w:r>
            <w:r w:rsidRPr="00F43208">
              <w:rPr>
                <w:rFonts w:ascii="Arial" w:hAnsi="Arial" w:cs="Arial"/>
              </w:rPr>
              <w:fldChar w:fldCharType="begin" w:fldLock="1"/>
            </w:r>
            <w:r w:rsidRPr="00F43208">
              <w:rPr>
                <w:rFonts w:ascii="Arial" w:hAnsi="Arial" w:cs="Arial"/>
              </w:rPr>
              <w:instrText>ADDIN CSL_CITATION {"citationItems":[{"id":"ITEM-1","itemData":{"URL":"https://docs.microsoft.com/es-es/azure/architecture/data-science-process/overview","author":[{"dropping-particle":"","family":"Microsoft","given":"","non-dropping-particle":"","parse-names":false,"suffix":""}],"container-title":"2021","id":"ITEM-1","issued":{"date-parts":[["2021"]]},"title":"¿Qué es el Proceso de ciencia de datos en equipo (TDSP)?","type":"webpage"},"uris":["http://www.mendeley.com/documents/?uuid=8b9f82d3-626e-4edd-aa70-863b267ac144"]}],"mendeley":{"formattedCitation":"(Microsoft, 2021)","plainTextFormattedCitation":"(Microsoft, 2021)","previouslyFormattedCitation":"(Microsoft, 2021)"},"properties":{"noteIndex":0},"schema":"https://github.com/citation-style-language/schema/raw/master/csl-citation.json"}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(Microsoft, 2021)</w:t>
            </w:r>
            <w:r w:rsidRPr="00F43208">
              <w:rPr>
                <w:rFonts w:ascii="Arial" w:hAnsi="Arial" w:cs="Arial"/>
              </w:rPr>
              <w:fldChar w:fldCharType="end"/>
            </w:r>
            <w:r w:rsidRPr="00F43208">
              <w:rPr>
                <w:rFonts w:ascii="Arial" w:hAnsi="Arial" w:cs="Arial"/>
              </w:rPr>
              <w:t>.</w:t>
            </w:r>
          </w:p>
        </w:tc>
      </w:tr>
      <w:tr w:rsidR="00E40CF9" w:rsidRPr="009D45DB" w14:paraId="6320C793" w14:textId="77777777" w:rsidTr="00AA7D66">
        <w:tc>
          <w:tcPr>
            <w:tcW w:w="3397" w:type="dxa"/>
          </w:tcPr>
          <w:p w14:paraId="52A6AF87" w14:textId="2DE761B8" w:rsidR="00E40CF9" w:rsidRPr="00F43208" w:rsidRDefault="009D45DB" w:rsidP="006B7C12">
            <w:pPr>
              <w:jc w:val="both"/>
              <w:rPr>
                <w:rFonts w:ascii="Arial" w:hAnsi="Arial" w:cs="Arial"/>
              </w:rPr>
            </w:pPr>
            <w:r w:rsidRPr="00F43208">
              <w:rPr>
                <w:rFonts w:ascii="Arial" w:hAnsi="Arial" w:cs="Arial"/>
              </w:rPr>
              <w:t>Guía experimental de McGeoch:</w:t>
            </w:r>
          </w:p>
        </w:tc>
        <w:tc>
          <w:tcPr>
            <w:tcW w:w="5953" w:type="dxa"/>
          </w:tcPr>
          <w:p w14:paraId="5FA8A076" w14:textId="0F12276E" w:rsidR="00E40CF9" w:rsidRPr="00F43208" w:rsidRDefault="009D45DB" w:rsidP="006B7C12">
            <w:pPr>
              <w:jc w:val="both"/>
              <w:rPr>
                <w:rFonts w:ascii="Arial" w:hAnsi="Arial" w:cs="Arial"/>
              </w:rPr>
            </w:pPr>
            <w:r w:rsidRPr="00F43208">
              <w:rPr>
                <w:rFonts w:ascii="Arial" w:hAnsi="Arial" w:cs="Arial"/>
              </w:rPr>
              <w:t>Es una guía experimental la cual muestra dos etapas. La primera es la planificación del experimento, en la que partimos de la formulación de una pregunta, construimos o utilizamos herramientas (guiones de programación, paquetes de software) y finalizamos con el diseño mismo del experimento. Luego, en la fase de ejecución, el experimento se lleva a cabo y los datos recogidos se analizan y se publican a través de los reportes respectivos.</w:t>
            </w:r>
          </w:p>
        </w:tc>
      </w:tr>
      <w:tr w:rsidR="00FB7885" w:rsidRPr="009D45DB" w14:paraId="5218D4B1" w14:textId="77777777" w:rsidTr="00AA7D66">
        <w:tc>
          <w:tcPr>
            <w:tcW w:w="3397" w:type="dxa"/>
          </w:tcPr>
          <w:p w14:paraId="6CD03C2E" w14:textId="28A57134" w:rsidR="00FB7885" w:rsidRPr="00F43208" w:rsidRDefault="00A761D1" w:rsidP="006B7C12">
            <w:pPr>
              <w:jc w:val="both"/>
              <w:rPr>
                <w:rFonts w:ascii="Arial" w:hAnsi="Arial" w:cs="Arial"/>
              </w:rPr>
            </w:pPr>
            <w:r w:rsidRPr="00F43208">
              <w:rPr>
                <w:rFonts w:ascii="Arial" w:hAnsi="Arial" w:cs="Arial"/>
              </w:rPr>
              <w:t>Unidad experimental:</w:t>
            </w:r>
          </w:p>
        </w:tc>
        <w:tc>
          <w:tcPr>
            <w:tcW w:w="5953" w:type="dxa"/>
          </w:tcPr>
          <w:p w14:paraId="0BA19D36" w14:textId="6DF493C1" w:rsidR="00FB7885" w:rsidRPr="00F43208" w:rsidRDefault="00FB7885" w:rsidP="006B7C12">
            <w:pPr>
              <w:jc w:val="both"/>
              <w:rPr>
                <w:rFonts w:ascii="Arial" w:hAnsi="Arial" w:cs="Arial"/>
              </w:rPr>
            </w:pPr>
            <w:r w:rsidRPr="00F43208">
              <w:rPr>
                <w:rFonts w:ascii="Arial" w:hAnsi="Arial" w:cs="Arial"/>
              </w:rPr>
              <w:t>Son los objetos, individuos, intervalos de espacio o tiempo sobre los que se experimenta.</w:t>
            </w:r>
          </w:p>
        </w:tc>
      </w:tr>
      <w:tr w:rsidR="00A761D1" w:rsidRPr="009D45DB" w14:paraId="3B1B6DB8" w14:textId="77777777" w:rsidTr="00AA7D66">
        <w:tc>
          <w:tcPr>
            <w:tcW w:w="3397" w:type="dxa"/>
          </w:tcPr>
          <w:p w14:paraId="10D45AA8" w14:textId="757EE595" w:rsidR="00A761D1" w:rsidRPr="00F43208" w:rsidRDefault="00A761D1" w:rsidP="006B7C12">
            <w:pPr>
              <w:jc w:val="both"/>
              <w:rPr>
                <w:rFonts w:ascii="Arial" w:hAnsi="Arial" w:cs="Arial"/>
              </w:rPr>
            </w:pPr>
            <w:r w:rsidRPr="00F43208">
              <w:rPr>
                <w:rFonts w:ascii="Arial" w:hAnsi="Arial" w:cs="Arial"/>
              </w:rPr>
              <w:t>Variable de interés o respuesta:</w:t>
            </w:r>
          </w:p>
        </w:tc>
        <w:tc>
          <w:tcPr>
            <w:tcW w:w="5953" w:type="dxa"/>
          </w:tcPr>
          <w:p w14:paraId="3DA697D4" w14:textId="1BDB04E2" w:rsidR="00A761D1" w:rsidRPr="00F43208" w:rsidRDefault="00A761D1" w:rsidP="006B7C12">
            <w:pPr>
              <w:jc w:val="both"/>
              <w:rPr>
                <w:rFonts w:ascii="Arial" w:hAnsi="Arial" w:cs="Arial"/>
              </w:rPr>
            </w:pPr>
            <w:r w:rsidRPr="00F43208">
              <w:rPr>
                <w:rFonts w:ascii="Arial" w:hAnsi="Arial" w:cs="Arial"/>
              </w:rPr>
              <w:t>Es la variable que se desea estudiar y controlar su variabilidad.</w:t>
            </w:r>
          </w:p>
        </w:tc>
      </w:tr>
      <w:tr w:rsidR="00A761D1" w:rsidRPr="009D45DB" w14:paraId="607201A6" w14:textId="77777777" w:rsidTr="00AA7D66">
        <w:tc>
          <w:tcPr>
            <w:tcW w:w="3397" w:type="dxa"/>
          </w:tcPr>
          <w:p w14:paraId="121FF408" w14:textId="61BF665A" w:rsidR="00A761D1" w:rsidRPr="00F43208" w:rsidRDefault="00A761D1" w:rsidP="006B7C12">
            <w:pPr>
              <w:jc w:val="both"/>
              <w:rPr>
                <w:rFonts w:ascii="Arial" w:hAnsi="Arial" w:cs="Arial"/>
              </w:rPr>
            </w:pPr>
            <w:r w:rsidRPr="00F43208">
              <w:rPr>
                <w:rFonts w:ascii="Arial" w:hAnsi="Arial" w:cs="Arial"/>
              </w:rPr>
              <w:t>Factor:</w:t>
            </w:r>
          </w:p>
        </w:tc>
        <w:tc>
          <w:tcPr>
            <w:tcW w:w="5953" w:type="dxa"/>
          </w:tcPr>
          <w:p w14:paraId="6EE19DDC" w14:textId="19BC240A" w:rsidR="00A761D1" w:rsidRPr="00F43208" w:rsidRDefault="00A761D1" w:rsidP="006B7C12">
            <w:pPr>
              <w:jc w:val="both"/>
              <w:rPr>
                <w:rFonts w:ascii="Arial" w:hAnsi="Arial" w:cs="Arial"/>
              </w:rPr>
            </w:pPr>
            <w:r w:rsidRPr="00F43208">
              <w:rPr>
                <w:rFonts w:ascii="Arial" w:hAnsi="Arial" w:cs="Arial"/>
              </w:rPr>
              <w:t xml:space="preserve">Son las variables independientes que pueden </w:t>
            </w:r>
            <w:proofErr w:type="spellStart"/>
            <w:r w:rsidRPr="00F43208">
              <w:rPr>
                <w:rFonts w:ascii="Arial" w:hAnsi="Arial" w:cs="Arial"/>
              </w:rPr>
              <w:t>inﬂuir</w:t>
            </w:r>
            <w:proofErr w:type="spellEnd"/>
            <w:r w:rsidRPr="00F43208">
              <w:rPr>
                <w:rFonts w:ascii="Arial" w:hAnsi="Arial" w:cs="Arial"/>
              </w:rPr>
              <w:t xml:space="preserve"> en la variabilidad de la variable de interés.</w:t>
            </w:r>
          </w:p>
        </w:tc>
      </w:tr>
      <w:tr w:rsidR="00A761D1" w:rsidRPr="009D45DB" w14:paraId="4B8802B6" w14:textId="77777777" w:rsidTr="00AA7D66">
        <w:tc>
          <w:tcPr>
            <w:tcW w:w="3397" w:type="dxa"/>
          </w:tcPr>
          <w:p w14:paraId="2A4B466D" w14:textId="47FD9AFF" w:rsidR="00A761D1" w:rsidRPr="00F43208" w:rsidRDefault="00A761D1" w:rsidP="006B7C12">
            <w:pPr>
              <w:jc w:val="both"/>
              <w:rPr>
                <w:rFonts w:ascii="Arial" w:hAnsi="Arial" w:cs="Arial"/>
              </w:rPr>
            </w:pPr>
            <w:r w:rsidRPr="00F43208">
              <w:rPr>
                <w:rFonts w:ascii="Arial" w:hAnsi="Arial" w:cs="Arial"/>
              </w:rPr>
              <w:t>Factor tratamiento:</w:t>
            </w:r>
          </w:p>
        </w:tc>
        <w:tc>
          <w:tcPr>
            <w:tcW w:w="5953" w:type="dxa"/>
          </w:tcPr>
          <w:p w14:paraId="24D99DD0" w14:textId="58D6EAE1" w:rsidR="00A761D1" w:rsidRPr="00F43208" w:rsidRDefault="00A761D1" w:rsidP="006B7C12">
            <w:pPr>
              <w:jc w:val="both"/>
              <w:rPr>
                <w:rFonts w:ascii="Arial" w:hAnsi="Arial" w:cs="Arial"/>
              </w:rPr>
            </w:pPr>
            <w:r w:rsidRPr="00F43208">
              <w:rPr>
                <w:rFonts w:ascii="Arial" w:hAnsi="Arial" w:cs="Arial"/>
              </w:rPr>
              <w:t xml:space="preserve">Es un factor del que interesa conocer su </w:t>
            </w:r>
            <w:proofErr w:type="spellStart"/>
            <w:r w:rsidRPr="00F43208">
              <w:rPr>
                <w:rFonts w:ascii="Arial" w:hAnsi="Arial" w:cs="Arial"/>
              </w:rPr>
              <w:t>inﬂuencia</w:t>
            </w:r>
            <w:proofErr w:type="spellEnd"/>
            <w:r w:rsidRPr="00F43208">
              <w:rPr>
                <w:rFonts w:ascii="Arial" w:hAnsi="Arial" w:cs="Arial"/>
              </w:rPr>
              <w:t xml:space="preserve"> en la respuesta.</w:t>
            </w:r>
          </w:p>
        </w:tc>
      </w:tr>
      <w:tr w:rsidR="00FB7885" w:rsidRPr="009D45DB" w14:paraId="67CF0468" w14:textId="77777777" w:rsidTr="00AA7D66">
        <w:tc>
          <w:tcPr>
            <w:tcW w:w="3397" w:type="dxa"/>
          </w:tcPr>
          <w:p w14:paraId="1FE2B906" w14:textId="38726BEE" w:rsidR="00FB7885" w:rsidRPr="00F43208" w:rsidRDefault="00FB7885" w:rsidP="006B7C12">
            <w:pPr>
              <w:jc w:val="both"/>
              <w:rPr>
                <w:rFonts w:ascii="Arial" w:hAnsi="Arial" w:cs="Arial"/>
              </w:rPr>
            </w:pPr>
            <w:r w:rsidRPr="00F43208">
              <w:rPr>
                <w:rFonts w:ascii="Arial" w:hAnsi="Arial" w:cs="Arial"/>
              </w:rPr>
              <w:t>Factor bloque:</w:t>
            </w:r>
          </w:p>
        </w:tc>
        <w:tc>
          <w:tcPr>
            <w:tcW w:w="5953" w:type="dxa"/>
          </w:tcPr>
          <w:p w14:paraId="57E0D818" w14:textId="64C36E7C" w:rsidR="00FB7885" w:rsidRPr="00F43208" w:rsidRDefault="00FB7885" w:rsidP="006B7C12">
            <w:pPr>
              <w:jc w:val="both"/>
              <w:rPr>
                <w:rFonts w:ascii="Arial" w:hAnsi="Arial" w:cs="Arial"/>
              </w:rPr>
            </w:pPr>
            <w:r w:rsidRPr="00F43208">
              <w:rPr>
                <w:rFonts w:ascii="Arial" w:hAnsi="Arial" w:cs="Arial"/>
              </w:rPr>
              <w:t xml:space="preserve">Es un factor en el que no se está interesado en conocer su </w:t>
            </w:r>
            <w:proofErr w:type="spellStart"/>
            <w:r w:rsidRPr="00F43208">
              <w:rPr>
                <w:rFonts w:ascii="Arial" w:hAnsi="Arial" w:cs="Arial"/>
              </w:rPr>
              <w:t>inﬂuencia</w:t>
            </w:r>
            <w:proofErr w:type="spellEnd"/>
            <w:r w:rsidRPr="00F43208">
              <w:rPr>
                <w:rFonts w:ascii="Arial" w:hAnsi="Arial" w:cs="Arial"/>
              </w:rPr>
              <w:t xml:space="preserve"> en la respuesta pero se supone que ésta existe y se quiere controlar para disminuir la variabilidad residual.</w:t>
            </w:r>
          </w:p>
        </w:tc>
      </w:tr>
      <w:tr w:rsidR="00FB7885" w:rsidRPr="009D45DB" w14:paraId="3A2E6131" w14:textId="77777777" w:rsidTr="00AA7D66">
        <w:tc>
          <w:tcPr>
            <w:tcW w:w="3397" w:type="dxa"/>
          </w:tcPr>
          <w:p w14:paraId="7E2C9E58" w14:textId="7C8B0FC8" w:rsidR="00FB7885" w:rsidRPr="00F43208" w:rsidRDefault="00FB7885" w:rsidP="006B7C12">
            <w:pPr>
              <w:jc w:val="both"/>
              <w:rPr>
                <w:rFonts w:ascii="Arial" w:hAnsi="Arial" w:cs="Arial"/>
              </w:rPr>
            </w:pPr>
            <w:r w:rsidRPr="00F43208">
              <w:rPr>
                <w:rFonts w:ascii="Arial" w:hAnsi="Arial" w:cs="Arial"/>
              </w:rPr>
              <w:t>Niveles:</w:t>
            </w:r>
          </w:p>
        </w:tc>
        <w:tc>
          <w:tcPr>
            <w:tcW w:w="5953" w:type="dxa"/>
          </w:tcPr>
          <w:p w14:paraId="10C394C1" w14:textId="15947CF9" w:rsidR="00FB7885" w:rsidRPr="00F43208" w:rsidRDefault="00FB7885" w:rsidP="006B7C12">
            <w:pPr>
              <w:jc w:val="both"/>
              <w:rPr>
                <w:rFonts w:ascii="Arial" w:hAnsi="Arial" w:cs="Arial"/>
              </w:rPr>
            </w:pPr>
            <w:r w:rsidRPr="00F43208">
              <w:rPr>
                <w:rFonts w:ascii="Arial" w:hAnsi="Arial" w:cs="Arial"/>
              </w:rPr>
              <w:t xml:space="preserve">Cada uno de los resultados de un factor. Según sean elegidos por el experimentador o elegidos al azar de una amplia población se denominan factores de efectos </w:t>
            </w:r>
            <w:proofErr w:type="spellStart"/>
            <w:r w:rsidRPr="00F43208">
              <w:rPr>
                <w:rFonts w:ascii="Arial" w:hAnsi="Arial" w:cs="Arial"/>
              </w:rPr>
              <w:t>ﬁjos</w:t>
            </w:r>
            <w:proofErr w:type="spellEnd"/>
            <w:r w:rsidRPr="00F43208">
              <w:rPr>
                <w:rFonts w:ascii="Arial" w:hAnsi="Arial" w:cs="Arial"/>
              </w:rPr>
              <w:t xml:space="preserve"> o factores de efectos aleatorios.</w:t>
            </w:r>
          </w:p>
        </w:tc>
      </w:tr>
      <w:tr w:rsidR="00FB7885" w:rsidRPr="009D45DB" w14:paraId="464AAEDE" w14:textId="77777777" w:rsidTr="00AA7D66">
        <w:tc>
          <w:tcPr>
            <w:tcW w:w="3397" w:type="dxa"/>
          </w:tcPr>
          <w:p w14:paraId="76CE1F0F" w14:textId="48452343" w:rsidR="00FB7885" w:rsidRPr="00F43208" w:rsidRDefault="00FB7885" w:rsidP="006B7C12">
            <w:pPr>
              <w:jc w:val="both"/>
              <w:rPr>
                <w:rFonts w:ascii="Arial" w:hAnsi="Arial" w:cs="Arial"/>
              </w:rPr>
            </w:pPr>
            <w:r w:rsidRPr="00F43208">
              <w:rPr>
                <w:rFonts w:ascii="Arial" w:hAnsi="Arial" w:cs="Arial"/>
              </w:rPr>
              <w:t>Tratamiento:</w:t>
            </w:r>
          </w:p>
        </w:tc>
        <w:tc>
          <w:tcPr>
            <w:tcW w:w="5953" w:type="dxa"/>
          </w:tcPr>
          <w:p w14:paraId="5C8A722A" w14:textId="1F66A466" w:rsidR="00FB7885" w:rsidRPr="00F43208" w:rsidRDefault="00FB7885" w:rsidP="006B7C12">
            <w:pPr>
              <w:jc w:val="both"/>
              <w:rPr>
                <w:rFonts w:ascii="Arial" w:hAnsi="Arial" w:cs="Arial"/>
              </w:rPr>
            </w:pPr>
            <w:r w:rsidRPr="00F43208">
              <w:rPr>
                <w:rFonts w:ascii="Arial" w:hAnsi="Arial" w:cs="Arial"/>
              </w:rPr>
              <w:t xml:space="preserve">Es una combinación </w:t>
            </w:r>
            <w:proofErr w:type="spellStart"/>
            <w:r w:rsidRPr="00F43208">
              <w:rPr>
                <w:rFonts w:ascii="Arial" w:hAnsi="Arial" w:cs="Arial"/>
              </w:rPr>
              <w:t>especíﬁca</w:t>
            </w:r>
            <w:proofErr w:type="spellEnd"/>
            <w:r w:rsidRPr="00F43208">
              <w:rPr>
                <w:rFonts w:ascii="Arial" w:hAnsi="Arial" w:cs="Arial"/>
              </w:rPr>
              <w:t xml:space="preserve"> de los niveles de los factores en estudio. Son, por tanto, las condiciones experimentales que se desean comparar en el </w:t>
            </w:r>
            <w:r w:rsidRPr="00F43208">
              <w:rPr>
                <w:rFonts w:ascii="Arial" w:hAnsi="Arial" w:cs="Arial"/>
              </w:rPr>
              <w:lastRenderedPageBreak/>
              <w:t>experimento. En un diseño con un único factor son los distintos niveles del factor y en un diseño con varios factores son las distintas combinaciones de niveles de los factores.</w:t>
            </w:r>
          </w:p>
        </w:tc>
      </w:tr>
      <w:tr w:rsidR="00FB7885" w:rsidRPr="009D45DB" w14:paraId="36D59B7B" w14:textId="77777777" w:rsidTr="00AA7D66">
        <w:tc>
          <w:tcPr>
            <w:tcW w:w="3397" w:type="dxa"/>
          </w:tcPr>
          <w:p w14:paraId="096D6511" w14:textId="74623D2F" w:rsidR="00FB7885" w:rsidRPr="00F43208" w:rsidRDefault="00FB7885" w:rsidP="006B7C12">
            <w:pPr>
              <w:jc w:val="both"/>
              <w:rPr>
                <w:rFonts w:ascii="Arial" w:hAnsi="Arial" w:cs="Arial"/>
              </w:rPr>
            </w:pPr>
            <w:r w:rsidRPr="00F43208">
              <w:rPr>
                <w:rFonts w:ascii="Arial" w:hAnsi="Arial" w:cs="Arial"/>
              </w:rPr>
              <w:lastRenderedPageBreak/>
              <w:t>Observación experimental:</w:t>
            </w:r>
          </w:p>
        </w:tc>
        <w:tc>
          <w:tcPr>
            <w:tcW w:w="5953" w:type="dxa"/>
          </w:tcPr>
          <w:p w14:paraId="44CAE590" w14:textId="192D5255" w:rsidR="00FB7885" w:rsidRPr="00F43208" w:rsidRDefault="00FB7885" w:rsidP="006B7C12">
            <w:pPr>
              <w:jc w:val="both"/>
              <w:rPr>
                <w:rFonts w:ascii="Arial" w:hAnsi="Arial" w:cs="Arial"/>
              </w:rPr>
            </w:pPr>
            <w:r w:rsidRPr="00F43208">
              <w:rPr>
                <w:rFonts w:ascii="Arial" w:hAnsi="Arial" w:cs="Arial"/>
              </w:rPr>
              <w:t>Es cada medición de la variable respuesta.</w:t>
            </w:r>
          </w:p>
        </w:tc>
      </w:tr>
      <w:tr w:rsidR="00FB7885" w:rsidRPr="009D45DB" w14:paraId="3A0AE8FD" w14:textId="77777777" w:rsidTr="00AA7D66">
        <w:tc>
          <w:tcPr>
            <w:tcW w:w="3397" w:type="dxa"/>
          </w:tcPr>
          <w:p w14:paraId="75E4F7B1" w14:textId="16B855E8" w:rsidR="00FB7885" w:rsidRPr="00F43208" w:rsidRDefault="00FB7885" w:rsidP="006B7C12">
            <w:pPr>
              <w:jc w:val="both"/>
              <w:rPr>
                <w:rFonts w:ascii="Arial" w:hAnsi="Arial" w:cs="Arial"/>
              </w:rPr>
            </w:pPr>
            <w:r w:rsidRPr="00F43208">
              <w:rPr>
                <w:rFonts w:ascii="Arial" w:hAnsi="Arial" w:cs="Arial"/>
              </w:rPr>
              <w:t>Tamaño del Experimento:</w:t>
            </w:r>
          </w:p>
        </w:tc>
        <w:tc>
          <w:tcPr>
            <w:tcW w:w="5953" w:type="dxa"/>
          </w:tcPr>
          <w:p w14:paraId="6BFF3E6E" w14:textId="57D4CA28" w:rsidR="00FB7885" w:rsidRPr="00F43208" w:rsidRDefault="00FB7885" w:rsidP="006B7C12">
            <w:pPr>
              <w:jc w:val="both"/>
              <w:rPr>
                <w:rFonts w:ascii="Arial" w:hAnsi="Arial" w:cs="Arial"/>
              </w:rPr>
            </w:pPr>
            <w:r w:rsidRPr="00F43208">
              <w:rPr>
                <w:rFonts w:ascii="Arial" w:hAnsi="Arial" w:cs="Arial"/>
              </w:rPr>
              <w:t>Es el número total de observaciones recogidas en el diseño.</w:t>
            </w:r>
          </w:p>
        </w:tc>
      </w:tr>
      <w:tr w:rsidR="00FB7885" w:rsidRPr="009D45DB" w14:paraId="1331C64D" w14:textId="77777777" w:rsidTr="00AA7D66">
        <w:tc>
          <w:tcPr>
            <w:tcW w:w="3397" w:type="dxa"/>
          </w:tcPr>
          <w:p w14:paraId="6176FB47" w14:textId="6EA0C080" w:rsidR="00FB7885" w:rsidRPr="00F43208" w:rsidRDefault="00FB7885" w:rsidP="006B7C12">
            <w:pPr>
              <w:jc w:val="both"/>
              <w:rPr>
                <w:rFonts w:ascii="Arial" w:hAnsi="Arial" w:cs="Arial"/>
              </w:rPr>
            </w:pPr>
            <w:r w:rsidRPr="00F43208">
              <w:rPr>
                <w:rFonts w:ascii="Arial" w:hAnsi="Arial" w:cs="Arial"/>
              </w:rPr>
              <w:t>Interacción de factores:</w:t>
            </w:r>
          </w:p>
        </w:tc>
        <w:tc>
          <w:tcPr>
            <w:tcW w:w="5953" w:type="dxa"/>
          </w:tcPr>
          <w:p w14:paraId="2C92B4E0" w14:textId="78DA8175" w:rsidR="00FB7885" w:rsidRPr="00F43208" w:rsidRDefault="00FB7885" w:rsidP="006B7C12">
            <w:pPr>
              <w:jc w:val="both"/>
              <w:rPr>
                <w:rFonts w:ascii="Arial" w:hAnsi="Arial" w:cs="Arial"/>
              </w:rPr>
            </w:pPr>
            <w:r w:rsidRPr="00F43208">
              <w:rPr>
                <w:rFonts w:ascii="Arial" w:hAnsi="Arial" w:cs="Arial"/>
              </w:rPr>
              <w:t xml:space="preserve">Interacción de factores: Existe interacción entre dos factores FI y FJ si el efecto de algún nivel de FI cambia al cambiar de nivel en FJ. Esta de </w:t>
            </w:r>
            <w:proofErr w:type="spellStart"/>
            <w:r w:rsidRPr="00F43208">
              <w:rPr>
                <w:rFonts w:ascii="Arial" w:hAnsi="Arial" w:cs="Arial"/>
              </w:rPr>
              <w:t>ﬁnición</w:t>
            </w:r>
            <w:proofErr w:type="spellEnd"/>
            <w:r w:rsidRPr="00F43208">
              <w:rPr>
                <w:rFonts w:ascii="Arial" w:hAnsi="Arial" w:cs="Arial"/>
              </w:rPr>
              <w:t xml:space="preserve"> puede hacerse de forma simétrica y se puede generalizar a interacciones de orden tres o superior.</w:t>
            </w:r>
          </w:p>
        </w:tc>
      </w:tr>
      <w:tr w:rsidR="00FB7885" w:rsidRPr="009D45DB" w14:paraId="6EEE3913" w14:textId="77777777" w:rsidTr="00AA7D66">
        <w:tc>
          <w:tcPr>
            <w:tcW w:w="3397" w:type="dxa"/>
          </w:tcPr>
          <w:p w14:paraId="420D44A5" w14:textId="212C6435" w:rsidR="00FB7885" w:rsidRPr="00F43208" w:rsidRDefault="00FB7885" w:rsidP="006B7C12">
            <w:pPr>
              <w:jc w:val="both"/>
              <w:rPr>
                <w:rFonts w:ascii="Arial" w:hAnsi="Arial" w:cs="Arial"/>
              </w:rPr>
            </w:pPr>
            <w:r w:rsidRPr="00F43208">
              <w:rPr>
                <w:rFonts w:ascii="Arial" w:hAnsi="Arial" w:cs="Arial"/>
              </w:rPr>
              <w:t>Diseño equilibrado o balanceado:</w:t>
            </w:r>
          </w:p>
        </w:tc>
        <w:tc>
          <w:tcPr>
            <w:tcW w:w="5953" w:type="dxa"/>
          </w:tcPr>
          <w:p w14:paraId="120F459C" w14:textId="3F0D0EE9" w:rsidR="00FB7885" w:rsidRPr="00F43208" w:rsidRDefault="00FB7885" w:rsidP="006B7C12">
            <w:pPr>
              <w:jc w:val="both"/>
              <w:rPr>
                <w:rFonts w:ascii="Arial" w:hAnsi="Arial" w:cs="Arial"/>
              </w:rPr>
            </w:pPr>
            <w:r w:rsidRPr="00F43208">
              <w:rPr>
                <w:rFonts w:ascii="Arial" w:hAnsi="Arial" w:cs="Arial"/>
              </w:rPr>
              <w:t>Es el diseño en el que todos los tratamientos son asignados a un número igual de unidades experimentales.</w:t>
            </w:r>
          </w:p>
        </w:tc>
      </w:tr>
      <w:tr w:rsidR="003E48E7" w:rsidRPr="009D45DB" w14:paraId="2E80CF2C" w14:textId="77777777" w:rsidTr="00AA7D66">
        <w:tc>
          <w:tcPr>
            <w:tcW w:w="3397" w:type="dxa"/>
          </w:tcPr>
          <w:p w14:paraId="4F6C0E4E" w14:textId="584201B5" w:rsidR="003E48E7" w:rsidRPr="00F43208" w:rsidRDefault="00FB7885" w:rsidP="006B7C12">
            <w:pPr>
              <w:jc w:val="both"/>
              <w:rPr>
                <w:rFonts w:ascii="Arial" w:hAnsi="Arial" w:cs="Arial"/>
              </w:rPr>
            </w:pPr>
            <w:r w:rsidRPr="00F43208">
              <w:rPr>
                <w:rFonts w:ascii="Arial" w:hAnsi="Arial" w:cs="Arial"/>
              </w:rPr>
              <w:t>Variable independiente:</w:t>
            </w:r>
          </w:p>
        </w:tc>
        <w:tc>
          <w:tcPr>
            <w:tcW w:w="5953" w:type="dxa"/>
          </w:tcPr>
          <w:p w14:paraId="7F6DB334" w14:textId="30ACCEAC" w:rsidR="003E48E7" w:rsidRPr="00F43208" w:rsidRDefault="00FB7885" w:rsidP="006B7C12">
            <w:pPr>
              <w:jc w:val="both"/>
              <w:rPr>
                <w:rFonts w:ascii="Arial" w:hAnsi="Arial" w:cs="Arial"/>
              </w:rPr>
            </w:pPr>
            <w:r w:rsidRPr="00F43208">
              <w:rPr>
                <w:rFonts w:ascii="Arial" w:hAnsi="Arial" w:cs="Arial"/>
              </w:rPr>
              <w:t>Es una variable que representa una cantidad que se modifica en un experimento.</w:t>
            </w:r>
          </w:p>
        </w:tc>
      </w:tr>
      <w:tr w:rsidR="00FB7885" w:rsidRPr="009D45DB" w14:paraId="5D9B540E" w14:textId="77777777" w:rsidTr="00AA7D66">
        <w:tc>
          <w:tcPr>
            <w:tcW w:w="3397" w:type="dxa"/>
          </w:tcPr>
          <w:p w14:paraId="5FF6593E" w14:textId="1C478143" w:rsidR="00FB7885" w:rsidRPr="00F43208" w:rsidRDefault="00FB7885" w:rsidP="006B7C12">
            <w:pPr>
              <w:jc w:val="both"/>
              <w:rPr>
                <w:rFonts w:ascii="Arial" w:hAnsi="Arial" w:cs="Arial"/>
              </w:rPr>
            </w:pPr>
            <w:r w:rsidRPr="00F43208">
              <w:rPr>
                <w:rFonts w:ascii="Arial" w:hAnsi="Arial" w:cs="Arial"/>
              </w:rPr>
              <w:t>Variable dependiente:</w:t>
            </w:r>
          </w:p>
        </w:tc>
        <w:tc>
          <w:tcPr>
            <w:tcW w:w="5953" w:type="dxa"/>
          </w:tcPr>
          <w:p w14:paraId="08CA8D4C" w14:textId="3476A1BC" w:rsidR="00FB7885" w:rsidRPr="00F43208" w:rsidRDefault="00FB7885" w:rsidP="006B7C12">
            <w:pPr>
              <w:jc w:val="both"/>
              <w:rPr>
                <w:rFonts w:ascii="Arial" w:hAnsi="Arial" w:cs="Arial"/>
              </w:rPr>
            </w:pPr>
            <w:r w:rsidRPr="00F43208">
              <w:rPr>
                <w:rFonts w:ascii="Arial" w:hAnsi="Arial" w:cs="Arial"/>
              </w:rPr>
              <w:t xml:space="preserve">Representa una cantidad cuyo valor depende de cómo se modifica la variable independiente </w:t>
            </w:r>
            <w:r w:rsidRPr="00F43208">
              <w:rPr>
                <w:rFonts w:ascii="Arial" w:hAnsi="Arial" w:cs="Arial"/>
              </w:rPr>
              <w:fldChar w:fldCharType="begin" w:fldLock="1"/>
            </w:r>
            <w:r w:rsidRPr="00F43208">
              <w:rPr>
                <w:rFonts w:ascii="Arial" w:hAnsi="Arial" w:cs="Arial"/>
              </w:rPr>
              <w:instrText>ADDIN CSL_CITATION {"citationItems":[{"id":"ITEM-1","itemData":{"URL":"https://es.khanacademy.org/math/cc-sixth-grade-math/cc-6th-equations-and-inequalities/cc-6th-dependent-independent/a/dependent-and-independent-variables-review#:~:text=Una variable dependiente representa una,variable dependiente en una ecuación.","author":[{"dropping-particle":"","family":"Khan Academy","given":"","non-dropping-particle":"","parse-names":false,"suffix":""}],"container-title":"2021","id":"ITEM-1","issued":{"date-parts":[["2021"]]},"title":"Variables","type":"webpage"},"uris":["http://www.mendeley.com/documents/?uuid=2da461ac-ef88-4b34-994f-d2fafe3df4b2"]}],"mendeley":{"formattedCitation":"(Khan Academy, 2021)","plainTextFormattedCitation":"(Khan Academy, 2021)","previouslyFormattedCitation":"(Khan Academy, 2021)"},"properties":{"noteIndex":0},"schema":"https://github.com/citation-style-language/schema/raw/master/csl-citation.json"}</w:instrText>
            </w:r>
            <w:r w:rsidRPr="00F43208">
              <w:rPr>
                <w:rFonts w:ascii="Arial" w:hAnsi="Arial" w:cs="Arial"/>
              </w:rPr>
              <w:fldChar w:fldCharType="separate"/>
            </w:r>
            <w:r w:rsidRPr="00F43208">
              <w:rPr>
                <w:rFonts w:ascii="Arial" w:hAnsi="Arial" w:cs="Arial"/>
              </w:rPr>
              <w:t>(</w:t>
            </w:r>
            <w:proofErr w:type="spellStart"/>
            <w:r w:rsidRPr="00F43208">
              <w:rPr>
                <w:rFonts w:ascii="Arial" w:hAnsi="Arial" w:cs="Arial"/>
              </w:rPr>
              <w:t>Khan</w:t>
            </w:r>
            <w:proofErr w:type="spellEnd"/>
            <w:r w:rsidRPr="00F43208">
              <w:rPr>
                <w:rFonts w:ascii="Arial" w:hAnsi="Arial" w:cs="Arial"/>
              </w:rPr>
              <w:t xml:space="preserve"> Academy, 2021)</w:t>
            </w:r>
            <w:r w:rsidRPr="00F43208">
              <w:rPr>
                <w:rFonts w:ascii="Arial" w:hAnsi="Arial" w:cs="Arial"/>
              </w:rPr>
              <w:fldChar w:fldCharType="end"/>
            </w:r>
            <w:r w:rsidR="009D2375" w:rsidRPr="00F43208">
              <w:rPr>
                <w:rFonts w:ascii="Arial" w:hAnsi="Arial" w:cs="Arial"/>
              </w:rPr>
              <w:t>.</w:t>
            </w:r>
          </w:p>
        </w:tc>
      </w:tr>
    </w:tbl>
    <w:p w14:paraId="533B2661" w14:textId="77777777" w:rsidR="005C166D" w:rsidRPr="009D45DB" w:rsidRDefault="005C166D" w:rsidP="009D45DB">
      <w:pPr>
        <w:spacing w:line="360" w:lineRule="auto"/>
        <w:jc w:val="both"/>
        <w:rPr>
          <w:rFonts w:ascii="Arial" w:hAnsi="Arial" w:cs="Arial"/>
        </w:rPr>
      </w:pPr>
      <w:bookmarkStart w:id="0" w:name="_GoBack"/>
      <w:bookmarkEnd w:id="0"/>
    </w:p>
    <w:sectPr w:rsidR="005C166D" w:rsidRPr="009D45DB"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12C28"/>
    <w:multiLevelType w:val="hybridMultilevel"/>
    <w:tmpl w:val="84647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91181C"/>
    <w:multiLevelType w:val="hybridMultilevel"/>
    <w:tmpl w:val="56209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4"/>
  </w:num>
  <w:num w:numId="2">
    <w:abstractNumId w:val="17"/>
  </w:num>
  <w:num w:numId="3">
    <w:abstractNumId w:val="21"/>
  </w:num>
  <w:num w:numId="4">
    <w:abstractNumId w:val="12"/>
  </w:num>
  <w:num w:numId="5">
    <w:abstractNumId w:val="3"/>
  </w:num>
  <w:num w:numId="6">
    <w:abstractNumId w:val="9"/>
  </w:num>
  <w:num w:numId="7">
    <w:abstractNumId w:val="2"/>
  </w:num>
  <w:num w:numId="8">
    <w:abstractNumId w:val="5"/>
  </w:num>
  <w:num w:numId="9">
    <w:abstractNumId w:val="19"/>
  </w:num>
  <w:num w:numId="10">
    <w:abstractNumId w:val="22"/>
  </w:num>
  <w:num w:numId="11">
    <w:abstractNumId w:val="4"/>
  </w:num>
  <w:num w:numId="12">
    <w:abstractNumId w:val="14"/>
  </w:num>
  <w:num w:numId="13">
    <w:abstractNumId w:val="6"/>
  </w:num>
  <w:num w:numId="14">
    <w:abstractNumId w:val="15"/>
  </w:num>
  <w:num w:numId="15">
    <w:abstractNumId w:val="8"/>
  </w:num>
  <w:num w:numId="16">
    <w:abstractNumId w:val="7"/>
  </w:num>
  <w:num w:numId="17">
    <w:abstractNumId w:val="20"/>
  </w:num>
  <w:num w:numId="18">
    <w:abstractNumId w:val="16"/>
  </w:num>
  <w:num w:numId="19">
    <w:abstractNumId w:val="0"/>
  </w:num>
  <w:num w:numId="20">
    <w:abstractNumId w:val="23"/>
  </w:num>
  <w:num w:numId="21">
    <w:abstractNumId w:val="13"/>
  </w:num>
  <w:num w:numId="22">
    <w:abstractNumId w:val="11"/>
  </w:num>
  <w:num w:numId="23">
    <w:abstractNumId w:val="1"/>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74DFB"/>
    <w:rsid w:val="0008422D"/>
    <w:rsid w:val="000A7897"/>
    <w:rsid w:val="000B7979"/>
    <w:rsid w:val="000D1224"/>
    <w:rsid w:val="000F42AD"/>
    <w:rsid w:val="000F4F3A"/>
    <w:rsid w:val="00111DB7"/>
    <w:rsid w:val="00151EEA"/>
    <w:rsid w:val="001524C3"/>
    <w:rsid w:val="00155E1E"/>
    <w:rsid w:val="001632DD"/>
    <w:rsid w:val="0018693D"/>
    <w:rsid w:val="00196222"/>
    <w:rsid w:val="001B6314"/>
    <w:rsid w:val="001C1E79"/>
    <w:rsid w:val="001C2B33"/>
    <w:rsid w:val="001C7BCE"/>
    <w:rsid w:val="002157F6"/>
    <w:rsid w:val="0024552D"/>
    <w:rsid w:val="00265A1F"/>
    <w:rsid w:val="00266CAF"/>
    <w:rsid w:val="00267F81"/>
    <w:rsid w:val="002771D3"/>
    <w:rsid w:val="00281CC4"/>
    <w:rsid w:val="002C68DC"/>
    <w:rsid w:val="002D5889"/>
    <w:rsid w:val="002F5814"/>
    <w:rsid w:val="003030C1"/>
    <w:rsid w:val="00316366"/>
    <w:rsid w:val="00344B29"/>
    <w:rsid w:val="00371D67"/>
    <w:rsid w:val="00376077"/>
    <w:rsid w:val="003972DE"/>
    <w:rsid w:val="003A3942"/>
    <w:rsid w:val="003B6467"/>
    <w:rsid w:val="003E48E7"/>
    <w:rsid w:val="004363CC"/>
    <w:rsid w:val="0048217A"/>
    <w:rsid w:val="004B0C32"/>
    <w:rsid w:val="004C226D"/>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53BAD"/>
    <w:rsid w:val="006719B7"/>
    <w:rsid w:val="006B0147"/>
    <w:rsid w:val="006B7C12"/>
    <w:rsid w:val="006E2E52"/>
    <w:rsid w:val="006F261D"/>
    <w:rsid w:val="00705FBE"/>
    <w:rsid w:val="00726430"/>
    <w:rsid w:val="0076313A"/>
    <w:rsid w:val="00781FB1"/>
    <w:rsid w:val="00786F3A"/>
    <w:rsid w:val="0078736A"/>
    <w:rsid w:val="007B6545"/>
    <w:rsid w:val="007C4D6F"/>
    <w:rsid w:val="007E2754"/>
    <w:rsid w:val="00812A4B"/>
    <w:rsid w:val="00842961"/>
    <w:rsid w:val="00861A38"/>
    <w:rsid w:val="008640B2"/>
    <w:rsid w:val="00883449"/>
    <w:rsid w:val="008967DB"/>
    <w:rsid w:val="008A472A"/>
    <w:rsid w:val="008C1D7F"/>
    <w:rsid w:val="008C45C4"/>
    <w:rsid w:val="009079BA"/>
    <w:rsid w:val="009302B9"/>
    <w:rsid w:val="00931E69"/>
    <w:rsid w:val="009A3EA9"/>
    <w:rsid w:val="009D2375"/>
    <w:rsid w:val="009D45DB"/>
    <w:rsid w:val="009E1649"/>
    <w:rsid w:val="009E5603"/>
    <w:rsid w:val="00A12CE4"/>
    <w:rsid w:val="00A1341D"/>
    <w:rsid w:val="00A16801"/>
    <w:rsid w:val="00A761D1"/>
    <w:rsid w:val="00AA2566"/>
    <w:rsid w:val="00AA2B6E"/>
    <w:rsid w:val="00AA3E26"/>
    <w:rsid w:val="00B82F25"/>
    <w:rsid w:val="00B86354"/>
    <w:rsid w:val="00B90209"/>
    <w:rsid w:val="00BC22CE"/>
    <w:rsid w:val="00BD1273"/>
    <w:rsid w:val="00BD3E6E"/>
    <w:rsid w:val="00BE5286"/>
    <w:rsid w:val="00BE579A"/>
    <w:rsid w:val="00BE76A0"/>
    <w:rsid w:val="00C56B0C"/>
    <w:rsid w:val="00C6236A"/>
    <w:rsid w:val="00C80ECD"/>
    <w:rsid w:val="00C84054"/>
    <w:rsid w:val="00C846FD"/>
    <w:rsid w:val="00C90D05"/>
    <w:rsid w:val="00CA12BD"/>
    <w:rsid w:val="00CA3F5F"/>
    <w:rsid w:val="00CA40EC"/>
    <w:rsid w:val="00CA7006"/>
    <w:rsid w:val="00CB0BAE"/>
    <w:rsid w:val="00CB73A6"/>
    <w:rsid w:val="00CE66A7"/>
    <w:rsid w:val="00D231AA"/>
    <w:rsid w:val="00D45460"/>
    <w:rsid w:val="00D83DD8"/>
    <w:rsid w:val="00DA01B9"/>
    <w:rsid w:val="00DA3ED0"/>
    <w:rsid w:val="00DB6F67"/>
    <w:rsid w:val="00DD0815"/>
    <w:rsid w:val="00DD54DD"/>
    <w:rsid w:val="00E076C8"/>
    <w:rsid w:val="00E40CF9"/>
    <w:rsid w:val="00E46234"/>
    <w:rsid w:val="00E933F4"/>
    <w:rsid w:val="00E94918"/>
    <w:rsid w:val="00E97153"/>
    <w:rsid w:val="00EF07FA"/>
    <w:rsid w:val="00F0425B"/>
    <w:rsid w:val="00F066AE"/>
    <w:rsid w:val="00F17614"/>
    <w:rsid w:val="00F216F5"/>
    <w:rsid w:val="00F43208"/>
    <w:rsid w:val="00F56F7F"/>
    <w:rsid w:val="00F86D1F"/>
    <w:rsid w:val="00F94989"/>
    <w:rsid w:val="00FA74D0"/>
    <w:rsid w:val="00FB7885"/>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customXml/itemProps2.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DB30F5-06D6-4673-AEC8-615C20584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3284</Words>
  <Characters>18065</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103</cp:revision>
  <cp:lastPrinted>2022-06-13T08:23:00Z</cp:lastPrinted>
  <dcterms:created xsi:type="dcterms:W3CDTF">2022-05-11T13:39:00Z</dcterms:created>
  <dcterms:modified xsi:type="dcterms:W3CDTF">2022-12-15T16:21:00Z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