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567" w:rsidRPr="00990AB6" w:rsidRDefault="00403728" w:rsidP="00403728">
      <w:pPr>
        <w:spacing w:line="360" w:lineRule="auto"/>
        <w:jc w:val="center"/>
        <w:rPr>
          <w:rFonts w:ascii="Arial" w:hAnsi="Arial" w:cs="Arial"/>
          <w:b/>
          <w:sz w:val="24"/>
          <w:szCs w:val="24"/>
          <w:lang w:val="en-US"/>
        </w:rPr>
      </w:pPr>
      <w:r w:rsidRPr="00990AB6">
        <w:rPr>
          <w:rFonts w:ascii="Arial" w:hAnsi="Arial" w:cs="Arial"/>
          <w:b/>
          <w:sz w:val="24"/>
          <w:szCs w:val="24"/>
          <w:lang w:val="en-US"/>
        </w:rPr>
        <w:t>Reporte de descripció</w:t>
      </w:r>
      <w:r w:rsidR="00B33567" w:rsidRPr="00990AB6">
        <w:rPr>
          <w:rFonts w:ascii="Arial" w:hAnsi="Arial" w:cs="Arial"/>
          <w:b/>
          <w:sz w:val="24"/>
          <w:szCs w:val="24"/>
          <w:lang w:val="en-US"/>
        </w:rPr>
        <w:t>n de datos</w:t>
      </w:r>
    </w:p>
    <w:p w:rsidR="00403728" w:rsidRPr="00990AB6" w:rsidRDefault="00403728" w:rsidP="00403728">
      <w:pPr>
        <w:spacing w:line="360" w:lineRule="auto"/>
        <w:jc w:val="both"/>
        <w:rPr>
          <w:rFonts w:ascii="Arial" w:hAnsi="Arial" w:cs="Arial"/>
          <w:sz w:val="24"/>
          <w:szCs w:val="24"/>
          <w:lang w:val="es-ES"/>
        </w:rPr>
      </w:pPr>
      <w:r w:rsidRPr="00990AB6">
        <w:rPr>
          <w:rFonts w:ascii="Arial" w:hAnsi="Arial" w:cs="Arial"/>
          <w:sz w:val="24"/>
          <w:szCs w:val="24"/>
          <w:lang w:val="es-ES"/>
        </w:rPr>
        <w:t>Formato: Todas las leyes están en formato PDF</w:t>
      </w:r>
    </w:p>
    <w:p w:rsidR="00403728" w:rsidRPr="00990AB6" w:rsidRDefault="00403728" w:rsidP="00403728">
      <w:pPr>
        <w:spacing w:line="360" w:lineRule="auto"/>
        <w:jc w:val="both"/>
        <w:rPr>
          <w:rFonts w:ascii="Arial" w:hAnsi="Arial" w:cs="Arial"/>
          <w:sz w:val="24"/>
          <w:szCs w:val="24"/>
          <w:lang w:val="es-ES"/>
        </w:rPr>
      </w:pPr>
      <w:r w:rsidRPr="00990AB6">
        <w:rPr>
          <w:rFonts w:ascii="Arial" w:hAnsi="Arial" w:cs="Arial"/>
          <w:sz w:val="24"/>
          <w:szCs w:val="24"/>
          <w:lang w:val="es-ES"/>
        </w:rPr>
        <w:t>Cantidad de datos: 9 leyes ambientales mexicanas</w:t>
      </w:r>
    </w:p>
    <w:p w:rsidR="00403728" w:rsidRPr="00990AB6" w:rsidRDefault="00403728" w:rsidP="00403728">
      <w:pPr>
        <w:spacing w:before="120" w:after="200" w:line="360" w:lineRule="auto"/>
        <w:jc w:val="both"/>
        <w:rPr>
          <w:rFonts w:ascii="Arial" w:hAnsi="Arial" w:cs="Arial"/>
          <w:sz w:val="24"/>
          <w:szCs w:val="24"/>
        </w:rPr>
      </w:pPr>
      <w:r w:rsidRPr="00990AB6">
        <w:rPr>
          <w:rFonts w:ascii="Arial" w:hAnsi="Arial" w:cs="Arial"/>
          <w:sz w:val="24"/>
          <w:szCs w:val="24"/>
          <w:lang w:eastAsia="es-MX"/>
        </w:rPr>
        <w:t xml:space="preserve">Las leyes ambientales seleccionadas para el presente proyecto se encuentran en formato pdf todas disponibles en el sitio web: </w:t>
      </w:r>
      <w:hyperlink r:id="rId5" w:history="1">
        <w:r w:rsidRPr="00946E3C">
          <w:rPr>
            <w:rStyle w:val="Hipervnculo"/>
            <w:rFonts w:ascii="Arial" w:hAnsi="Arial" w:cs="Arial"/>
            <w:b/>
            <w:color w:val="000000" w:themeColor="text1"/>
            <w:sz w:val="24"/>
            <w:szCs w:val="24"/>
            <w:lang w:eastAsia="es-MX"/>
          </w:rPr>
          <w:t>https://web.diputados.gob.mx/</w:t>
        </w:r>
      </w:hyperlink>
      <w:r w:rsidRPr="00990AB6">
        <w:rPr>
          <w:rFonts w:ascii="Arial" w:hAnsi="Arial" w:cs="Arial"/>
          <w:sz w:val="24"/>
          <w:szCs w:val="24"/>
          <w:lang w:eastAsia="es-MX"/>
        </w:rPr>
        <w:t xml:space="preserve"> </w:t>
      </w:r>
    </w:p>
    <w:tbl>
      <w:tblPr>
        <w:tblStyle w:val="Tablaconcuadrcula"/>
        <w:tblW w:w="9634" w:type="dxa"/>
        <w:tblLayout w:type="fixed"/>
        <w:tblLook w:val="04A0" w:firstRow="1" w:lastRow="0" w:firstColumn="1" w:lastColumn="0" w:noHBand="0" w:noVBand="1"/>
      </w:tblPr>
      <w:tblGrid>
        <w:gridCol w:w="3681"/>
        <w:gridCol w:w="5953"/>
      </w:tblGrid>
      <w:tr w:rsidR="00403728" w:rsidRPr="00990AB6" w:rsidTr="00840C4C">
        <w:tc>
          <w:tcPr>
            <w:tcW w:w="3681" w:type="dxa"/>
          </w:tcPr>
          <w:p w:rsidR="00403728" w:rsidRPr="00990AB6" w:rsidRDefault="00403728" w:rsidP="00403728">
            <w:pPr>
              <w:spacing w:line="360" w:lineRule="auto"/>
              <w:jc w:val="center"/>
              <w:rPr>
                <w:rFonts w:ascii="Arial" w:hAnsi="Arial" w:cs="Arial"/>
                <w:b/>
              </w:rPr>
            </w:pPr>
            <w:r w:rsidRPr="00990AB6">
              <w:rPr>
                <w:rFonts w:ascii="Arial" w:hAnsi="Arial" w:cs="Arial"/>
                <w:b/>
              </w:rPr>
              <w:t>Ley Ambiental</w:t>
            </w:r>
          </w:p>
        </w:tc>
        <w:tc>
          <w:tcPr>
            <w:tcW w:w="5953" w:type="dxa"/>
          </w:tcPr>
          <w:p w:rsidR="00403728" w:rsidRPr="00990AB6" w:rsidRDefault="00403728" w:rsidP="00403728">
            <w:pPr>
              <w:spacing w:line="360" w:lineRule="auto"/>
              <w:jc w:val="center"/>
              <w:rPr>
                <w:rFonts w:ascii="Arial" w:hAnsi="Arial" w:cs="Arial"/>
                <w:b/>
              </w:rPr>
            </w:pPr>
            <w:r w:rsidRPr="00990AB6">
              <w:rPr>
                <w:rFonts w:ascii="Arial" w:hAnsi="Arial" w:cs="Arial"/>
                <w:b/>
              </w:rPr>
              <w:t>Descripción</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GEEPA: Ley General del </w:t>
            </w:r>
            <w:proofErr w:type="spellStart"/>
            <w:r w:rsidRPr="00990AB6">
              <w:rPr>
                <w:rFonts w:ascii="Arial" w:hAnsi="Arial" w:cs="Arial"/>
              </w:rPr>
              <w:t>Equilibrio</w:t>
            </w:r>
            <w:proofErr w:type="spellEnd"/>
            <w:r w:rsidRPr="00990AB6">
              <w:rPr>
                <w:rFonts w:ascii="Arial" w:hAnsi="Arial" w:cs="Arial"/>
              </w:rPr>
              <w:t xml:space="preserve"> Ecológico y la Protección al Ambiente</w:t>
            </w:r>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Preservación</w:t>
            </w:r>
            <w:proofErr w:type="spellEnd"/>
            <w:r w:rsidRPr="00990AB6">
              <w:rPr>
                <w:rFonts w:ascii="Arial" w:hAnsi="Arial" w:cs="Arial"/>
              </w:rPr>
              <w:t xml:space="preserve"> y </w:t>
            </w:r>
            <w:proofErr w:type="spellStart"/>
            <w:r w:rsidRPr="00990AB6">
              <w:rPr>
                <w:rFonts w:ascii="Arial" w:hAnsi="Arial" w:cs="Arial"/>
              </w:rPr>
              <w:t>restauración</w:t>
            </w:r>
            <w:proofErr w:type="spellEnd"/>
            <w:r w:rsidRPr="00990AB6">
              <w:rPr>
                <w:rFonts w:ascii="Arial" w:hAnsi="Arial" w:cs="Arial"/>
              </w:rPr>
              <w:t xml:space="preserve"> del </w:t>
            </w:r>
            <w:proofErr w:type="spellStart"/>
            <w:r w:rsidRPr="00990AB6">
              <w:rPr>
                <w:rFonts w:ascii="Arial" w:hAnsi="Arial" w:cs="Arial"/>
              </w:rPr>
              <w:t>equilibrio</w:t>
            </w:r>
            <w:proofErr w:type="spellEnd"/>
            <w:r w:rsidRPr="00990AB6">
              <w:rPr>
                <w:rFonts w:ascii="Arial" w:hAnsi="Arial" w:cs="Arial"/>
              </w:rPr>
              <w:t xml:space="preserve"> </w:t>
            </w:r>
            <w:proofErr w:type="spellStart"/>
            <w:r w:rsidRPr="00990AB6">
              <w:rPr>
                <w:rFonts w:ascii="Arial" w:hAnsi="Arial" w:cs="Arial"/>
              </w:rPr>
              <w:t>ecológico</w:t>
            </w:r>
            <w:proofErr w:type="spellEnd"/>
            <w:r w:rsidRPr="00990AB6">
              <w:rPr>
                <w:rFonts w:ascii="Arial" w:hAnsi="Arial" w:cs="Arial"/>
              </w:rPr>
              <w:t xml:space="preserve">, </w:t>
            </w:r>
            <w:proofErr w:type="spellStart"/>
            <w:r w:rsidRPr="00990AB6">
              <w:rPr>
                <w:rFonts w:ascii="Arial" w:hAnsi="Arial" w:cs="Arial"/>
              </w:rPr>
              <w:t>así</w:t>
            </w:r>
            <w:proofErr w:type="spellEnd"/>
            <w:r w:rsidRPr="00990AB6">
              <w:rPr>
                <w:rFonts w:ascii="Arial" w:hAnsi="Arial" w:cs="Arial"/>
              </w:rPr>
              <w:t xml:space="preserve"> como a la </w:t>
            </w:r>
            <w:proofErr w:type="spellStart"/>
            <w:r w:rsidRPr="00990AB6">
              <w:rPr>
                <w:rFonts w:ascii="Arial" w:hAnsi="Arial" w:cs="Arial"/>
              </w:rPr>
              <w:t>protección</w:t>
            </w:r>
            <w:proofErr w:type="spellEnd"/>
            <w:r w:rsidRPr="00990AB6">
              <w:rPr>
                <w:rFonts w:ascii="Arial" w:hAnsi="Arial" w:cs="Arial"/>
              </w:rPr>
              <w:t xml:space="preserve"> al ambiente, en el </w:t>
            </w:r>
            <w:proofErr w:type="spellStart"/>
            <w:r w:rsidRPr="00990AB6">
              <w:rPr>
                <w:rFonts w:ascii="Arial" w:hAnsi="Arial" w:cs="Arial"/>
              </w:rPr>
              <w:t>territorio</w:t>
            </w:r>
            <w:proofErr w:type="spellEnd"/>
            <w:r w:rsidRPr="00990AB6">
              <w:rPr>
                <w:rFonts w:ascii="Arial" w:hAnsi="Arial" w:cs="Arial"/>
              </w:rPr>
              <w:t xml:space="preserve"> </w:t>
            </w:r>
            <w:proofErr w:type="spellStart"/>
            <w:r w:rsidRPr="00990AB6">
              <w:rPr>
                <w:rFonts w:ascii="Arial" w:hAnsi="Arial" w:cs="Arial"/>
              </w:rPr>
              <w:t>nacional</w:t>
            </w:r>
            <w:proofErr w:type="spellEnd"/>
            <w:r w:rsidRPr="00990AB6">
              <w:rPr>
                <w:rFonts w:ascii="Arial" w:hAnsi="Arial" w:cs="Arial"/>
              </w:rPr>
              <w:t xml:space="preserve"> y las zonas </w:t>
            </w:r>
            <w:proofErr w:type="spellStart"/>
            <w:r w:rsidRPr="00990AB6">
              <w:rPr>
                <w:rFonts w:ascii="Arial" w:hAnsi="Arial" w:cs="Arial"/>
              </w:rPr>
              <w:t>sobre</w:t>
            </w:r>
            <w:proofErr w:type="spellEnd"/>
            <w:r w:rsidRPr="00990AB6">
              <w:rPr>
                <w:rFonts w:ascii="Arial" w:hAnsi="Arial" w:cs="Arial"/>
              </w:rPr>
              <w:t xml:space="preserve"> las que la </w:t>
            </w:r>
            <w:proofErr w:type="spellStart"/>
            <w:r w:rsidRPr="00990AB6">
              <w:rPr>
                <w:rFonts w:ascii="Arial" w:hAnsi="Arial" w:cs="Arial"/>
              </w:rPr>
              <w:t>nación</w:t>
            </w:r>
            <w:proofErr w:type="spellEnd"/>
            <w:r w:rsidRPr="00990AB6">
              <w:rPr>
                <w:rFonts w:ascii="Arial" w:hAnsi="Arial" w:cs="Arial"/>
              </w:rPr>
              <w:t xml:space="preserve"> </w:t>
            </w:r>
            <w:proofErr w:type="spellStart"/>
            <w:r w:rsidRPr="00990AB6">
              <w:rPr>
                <w:rFonts w:ascii="Arial" w:hAnsi="Arial" w:cs="Arial"/>
              </w:rPr>
              <w:t>ejerce</w:t>
            </w:r>
            <w:proofErr w:type="spellEnd"/>
            <w:r w:rsidRPr="00990AB6">
              <w:rPr>
                <w:rFonts w:ascii="Arial" w:hAnsi="Arial" w:cs="Arial"/>
              </w:rPr>
              <w:t xml:space="preserve"> su </w:t>
            </w:r>
            <w:proofErr w:type="spellStart"/>
            <w:r w:rsidRPr="00990AB6">
              <w:rPr>
                <w:rFonts w:ascii="Arial" w:hAnsi="Arial" w:cs="Arial"/>
              </w:rPr>
              <w:t>soberanía</w:t>
            </w:r>
            <w:proofErr w:type="spellEnd"/>
            <w:r w:rsidRPr="00990AB6">
              <w:rPr>
                <w:rFonts w:ascii="Arial" w:hAnsi="Arial" w:cs="Arial"/>
              </w:rPr>
              <w:t xml:space="preserve"> y </w:t>
            </w:r>
            <w:proofErr w:type="spellStart"/>
            <w:r w:rsidRPr="00990AB6">
              <w:rPr>
                <w:rFonts w:ascii="Arial" w:hAnsi="Arial" w:cs="Arial"/>
              </w:rPr>
              <w:t>jurisdicción</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{"citationItems":[{"id":"ITEM-1","itemData":{"abstract":"Nueva Ley publicada en el Diario Oficial de la Federación el 28 de enero de 1988 TEXTO VIGENTE Última reforma publicada DOF 09-01-2015 Nota de vigencia: La reforma al segundo párrafo del artículo 87 Bis 2, publicada en el DOF 09-01-2015, entrará en vigor el 8 de julio de 2015. Al margen un sello con el Escudo Nacional, que dice: Estados Unidos Mexicanos.-Presidencia de la República. MIGUEL DE LA MADRID H., Presidente Constitucional de los Estados Unidos Mexicanos, a sus habitantes, sabed: Que el H. Congreso de la Unión, se ha servido dirigirme el siguiente DECRETO \"El Congreso de los Estados Unidos Mexicanos, Decreta: LEY GENERAL DEL EQUILIBRIO ECOLOGICO Y LA PROTECCION AL AMBIENTE TITULO PRIMERO Disposiciones Generales CAPITULO I Normas Preliminares ARTÍCULO 1o.-La presente Ley es reglamentaria de las disposiciones de la Constitución Política de los Estados Unidos Mexicanos que se refieren a la preservación y restauración del equilibrio ecológico, así como a la protección al ambiente, en el territorio nacional y las zonas sobre las que la nación ejerce su soberanía y jurisdicción. Sus disposiciones son de orden público e interés social y tienen por objeto propiciar el desarrollo sustentable y establecer las bases para: I.-Garantizar el derecho de toda persona a vivir en un medio ambiente sano para su desarrollo, salud y bienestar; Fracción reformada DOF 05-11-2013 II.-Definir los principios de la política ambiental y los instrumentos para su aplicación; III.-La preservación, la restauración y el mejoramiento del ambiente; IV.-La preservación y protección de la biodiversidad, así como el establecimiento y administración de las áreas naturales protegidas; V.-El aprovechamiento sustentable, la preservación y, en su caso, la restauración del suelo, el agua y los demás recursos naturales, de manera que sean compatibles la obtención de beneficios económicos y las actividades de la sociedad con la preservación de los ecosistemas;","author":[{"dropping-particle":"","family":"Congreso general de los estados Unidos Mexicanos","given":"","non-dropping-particle":"","parse-names":false,"suffix":""}],"container-title":"Semarnat","id":"ITEM-1","issued":{"date-parts":[["2015"]]},"page":"1-128","title":"Ley General de Equilibrio Ecológico y Protección al Ambiente","type":"article-journal"},"uris":["http://www.mendeley.com/documents/?uuid=5506e945-8a39-46a3-a3f3-659d1c25fdc4"]}],"mendeley":{"formattedCitation":"(Congreso general de los estados Unidos Mexicanos, 2015)","plainTextFormattedCitation":"(Congreso general de los estados Unidos Mexicanos, 2015)","previouslyFormattedCitation":"(Congreso general de los estados Unidos Mexicanos, 2015)"},"properties":{"noteIndex":0},"schema":"https://github.com/citation-style-language/schema/raw/master/csl-citation.json"}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2015)</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LAN: Ley de </w:t>
            </w:r>
            <w:proofErr w:type="spellStart"/>
            <w:r w:rsidRPr="00990AB6">
              <w:rPr>
                <w:rFonts w:ascii="Arial" w:hAnsi="Arial" w:cs="Arial"/>
              </w:rPr>
              <w:t>Aguas</w:t>
            </w:r>
            <w:proofErr w:type="spellEnd"/>
            <w:r w:rsidRPr="00990AB6">
              <w:rPr>
                <w:rFonts w:ascii="Arial" w:hAnsi="Arial" w:cs="Arial"/>
              </w:rPr>
              <w:t xml:space="preserve"> </w:t>
            </w:r>
            <w:proofErr w:type="spellStart"/>
            <w:r w:rsidRPr="00990AB6">
              <w:rPr>
                <w:rFonts w:ascii="Arial" w:hAnsi="Arial" w:cs="Arial"/>
              </w:rPr>
              <w:t>Nacionales</w:t>
            </w:r>
            <w:proofErr w:type="spellEnd"/>
          </w:p>
        </w:tc>
        <w:tc>
          <w:tcPr>
            <w:tcW w:w="5953"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En materia de </w:t>
            </w:r>
            <w:proofErr w:type="spellStart"/>
            <w:r w:rsidRPr="00990AB6">
              <w:rPr>
                <w:rFonts w:ascii="Arial" w:hAnsi="Arial" w:cs="Arial"/>
              </w:rPr>
              <w:t>aguas</w:t>
            </w:r>
            <w:proofErr w:type="spellEnd"/>
            <w:r w:rsidRPr="00990AB6">
              <w:rPr>
                <w:rFonts w:ascii="Arial" w:hAnsi="Arial" w:cs="Arial"/>
              </w:rPr>
              <w:t xml:space="preserve"> </w:t>
            </w:r>
            <w:proofErr w:type="spellStart"/>
            <w:r w:rsidRPr="00990AB6">
              <w:rPr>
                <w:rFonts w:ascii="Arial" w:hAnsi="Arial" w:cs="Arial"/>
              </w:rPr>
              <w:t>nacionales</w:t>
            </w:r>
            <w:proofErr w:type="spellEnd"/>
            <w:r w:rsidRPr="00990AB6">
              <w:rPr>
                <w:rFonts w:ascii="Arial" w:hAnsi="Arial" w:cs="Arial"/>
              </w:rPr>
              <w:t xml:space="preserve">; es de </w:t>
            </w:r>
            <w:proofErr w:type="spellStart"/>
            <w:r w:rsidRPr="00990AB6">
              <w:rPr>
                <w:rFonts w:ascii="Arial" w:hAnsi="Arial" w:cs="Arial"/>
              </w:rPr>
              <w:t>observancia</w:t>
            </w:r>
            <w:proofErr w:type="spellEnd"/>
            <w:r w:rsidRPr="00990AB6">
              <w:rPr>
                <w:rFonts w:ascii="Arial" w:hAnsi="Arial" w:cs="Arial"/>
              </w:rPr>
              <w:t xml:space="preserve"> general en </w:t>
            </w:r>
            <w:proofErr w:type="spellStart"/>
            <w:r w:rsidRPr="00990AB6">
              <w:rPr>
                <w:rFonts w:ascii="Arial" w:hAnsi="Arial" w:cs="Arial"/>
              </w:rPr>
              <w:t>todo</w:t>
            </w:r>
            <w:proofErr w:type="spellEnd"/>
            <w:r w:rsidRPr="00990AB6">
              <w:rPr>
                <w:rFonts w:ascii="Arial" w:hAnsi="Arial" w:cs="Arial"/>
              </w:rPr>
              <w:t xml:space="preserve"> el </w:t>
            </w:r>
            <w:proofErr w:type="spellStart"/>
            <w:r w:rsidRPr="00990AB6">
              <w:rPr>
                <w:rFonts w:ascii="Arial" w:hAnsi="Arial" w:cs="Arial"/>
              </w:rPr>
              <w:t>territorio</w:t>
            </w:r>
            <w:proofErr w:type="spellEnd"/>
            <w:r w:rsidRPr="00990AB6">
              <w:rPr>
                <w:rFonts w:ascii="Arial" w:hAnsi="Arial" w:cs="Arial"/>
              </w:rPr>
              <w:t xml:space="preserve"> </w:t>
            </w:r>
            <w:proofErr w:type="spellStart"/>
            <w:r w:rsidRPr="00990AB6">
              <w:rPr>
                <w:rFonts w:ascii="Arial" w:hAnsi="Arial" w:cs="Arial"/>
              </w:rPr>
              <w:t>nacional</w:t>
            </w:r>
            <w:proofErr w:type="spellEnd"/>
            <w:r w:rsidRPr="00990AB6">
              <w:rPr>
                <w:rFonts w:ascii="Arial" w:hAnsi="Arial" w:cs="Arial"/>
              </w:rPr>
              <w:t xml:space="preserve">, </w:t>
            </w:r>
            <w:proofErr w:type="spellStart"/>
            <w:r w:rsidRPr="00990AB6">
              <w:rPr>
                <w:rFonts w:ascii="Arial" w:hAnsi="Arial" w:cs="Arial"/>
              </w:rPr>
              <w:t>sus</w:t>
            </w:r>
            <w:proofErr w:type="spellEnd"/>
            <w:r w:rsidRPr="00990AB6">
              <w:rPr>
                <w:rFonts w:ascii="Arial" w:hAnsi="Arial" w:cs="Arial"/>
              </w:rPr>
              <w:t xml:space="preserve"> </w:t>
            </w:r>
            <w:proofErr w:type="spellStart"/>
            <w:r w:rsidRPr="00990AB6">
              <w:rPr>
                <w:rFonts w:ascii="Arial" w:hAnsi="Arial" w:cs="Arial"/>
              </w:rPr>
              <w:t>disposiciones</w:t>
            </w:r>
            <w:proofErr w:type="spellEnd"/>
            <w:r w:rsidRPr="00990AB6">
              <w:rPr>
                <w:rFonts w:ascii="Arial" w:hAnsi="Arial" w:cs="Arial"/>
              </w:rPr>
              <w:t xml:space="preserve"> son de orden </w:t>
            </w:r>
            <w:proofErr w:type="spellStart"/>
            <w:r w:rsidRPr="00990AB6">
              <w:rPr>
                <w:rFonts w:ascii="Arial" w:hAnsi="Arial" w:cs="Arial"/>
              </w:rPr>
              <w:t>público</w:t>
            </w:r>
            <w:proofErr w:type="spellEnd"/>
            <w:r w:rsidRPr="00990AB6">
              <w:rPr>
                <w:rFonts w:ascii="Arial" w:hAnsi="Arial" w:cs="Arial"/>
              </w:rPr>
              <w:t xml:space="preserve"> e </w:t>
            </w:r>
            <w:proofErr w:type="spellStart"/>
            <w:r w:rsidRPr="00990AB6">
              <w:rPr>
                <w:rFonts w:ascii="Arial" w:hAnsi="Arial" w:cs="Arial"/>
              </w:rPr>
              <w:t>interés</w:t>
            </w:r>
            <w:proofErr w:type="spellEnd"/>
            <w:r w:rsidRPr="00990AB6">
              <w:rPr>
                <w:rFonts w:ascii="Arial" w:hAnsi="Arial" w:cs="Arial"/>
              </w:rPr>
              <w:t xml:space="preserve"> social y tiene por </w:t>
            </w:r>
            <w:proofErr w:type="spellStart"/>
            <w:r w:rsidRPr="00990AB6">
              <w:rPr>
                <w:rFonts w:ascii="Arial" w:hAnsi="Arial" w:cs="Arial"/>
              </w:rPr>
              <w:t>objeto</w:t>
            </w:r>
            <w:proofErr w:type="spellEnd"/>
            <w:r w:rsidRPr="00990AB6">
              <w:rPr>
                <w:rFonts w:ascii="Arial" w:hAnsi="Arial" w:cs="Arial"/>
              </w:rPr>
              <w:t xml:space="preserve"> regular la </w:t>
            </w:r>
            <w:proofErr w:type="spellStart"/>
            <w:r w:rsidRPr="00990AB6">
              <w:rPr>
                <w:rFonts w:ascii="Arial" w:hAnsi="Arial" w:cs="Arial"/>
              </w:rPr>
              <w:t>explotación</w:t>
            </w:r>
            <w:proofErr w:type="spellEnd"/>
            <w:r w:rsidRPr="00990AB6">
              <w:rPr>
                <w:rFonts w:ascii="Arial" w:hAnsi="Arial" w:cs="Arial"/>
              </w:rPr>
              <w:t xml:space="preserve">, uso o </w:t>
            </w:r>
            <w:proofErr w:type="spellStart"/>
            <w:r w:rsidRPr="00990AB6">
              <w:rPr>
                <w:rFonts w:ascii="Arial" w:hAnsi="Arial" w:cs="Arial"/>
              </w:rPr>
              <w:t>aprovechamiento</w:t>
            </w:r>
            <w:proofErr w:type="spellEnd"/>
            <w:r w:rsidRPr="00990AB6">
              <w:rPr>
                <w:rFonts w:ascii="Arial" w:hAnsi="Arial" w:cs="Arial"/>
              </w:rPr>
              <w:t xml:space="preserve"> de dichas </w:t>
            </w:r>
            <w:proofErr w:type="spellStart"/>
            <w:r w:rsidRPr="00990AB6">
              <w:rPr>
                <w:rFonts w:ascii="Arial" w:hAnsi="Arial" w:cs="Arial"/>
              </w:rPr>
              <w:t>aguas</w:t>
            </w:r>
            <w:proofErr w:type="spellEnd"/>
            <w:r w:rsidRPr="00990AB6">
              <w:rPr>
                <w:rFonts w:ascii="Arial" w:hAnsi="Arial" w:cs="Arial"/>
              </w:rPr>
              <w:t xml:space="preserve">, su </w:t>
            </w:r>
            <w:proofErr w:type="spellStart"/>
            <w:r w:rsidRPr="00990AB6">
              <w:rPr>
                <w:rFonts w:ascii="Arial" w:hAnsi="Arial" w:cs="Arial"/>
              </w:rPr>
              <w:t>distribución</w:t>
            </w:r>
            <w:proofErr w:type="spellEnd"/>
            <w:r w:rsidRPr="00990AB6">
              <w:rPr>
                <w:rFonts w:ascii="Arial" w:hAnsi="Arial" w:cs="Arial"/>
              </w:rPr>
              <w:t xml:space="preserve"> y control, </w:t>
            </w:r>
            <w:proofErr w:type="spellStart"/>
            <w:r w:rsidRPr="00990AB6">
              <w:rPr>
                <w:rFonts w:ascii="Arial" w:hAnsi="Arial" w:cs="Arial"/>
              </w:rPr>
              <w:t>así</w:t>
            </w:r>
            <w:proofErr w:type="spellEnd"/>
            <w:r w:rsidRPr="00990AB6">
              <w:rPr>
                <w:rFonts w:ascii="Arial" w:hAnsi="Arial" w:cs="Arial"/>
              </w:rPr>
              <w:t xml:space="preserve"> como la </w:t>
            </w:r>
            <w:proofErr w:type="spellStart"/>
            <w:r w:rsidRPr="00990AB6">
              <w:rPr>
                <w:rFonts w:ascii="Arial" w:hAnsi="Arial" w:cs="Arial"/>
              </w:rPr>
              <w:t>preservación</w:t>
            </w:r>
            <w:proofErr w:type="spellEnd"/>
            <w:r w:rsidRPr="00990AB6">
              <w:rPr>
                <w:rFonts w:ascii="Arial" w:hAnsi="Arial" w:cs="Arial"/>
              </w:rPr>
              <w:t xml:space="preserve"> de su cantidad y </w:t>
            </w:r>
            <w:proofErr w:type="spellStart"/>
            <w:r w:rsidRPr="00990AB6">
              <w:rPr>
                <w:rFonts w:ascii="Arial" w:hAnsi="Arial" w:cs="Arial"/>
              </w:rPr>
              <w:t>calidad</w:t>
            </w:r>
            <w:proofErr w:type="spellEnd"/>
            <w:r w:rsidRPr="00990AB6">
              <w:rPr>
                <w:rFonts w:ascii="Arial" w:hAnsi="Arial" w:cs="Arial"/>
              </w:rPr>
              <w:t xml:space="preserve"> para lograr su </w:t>
            </w:r>
            <w:proofErr w:type="spellStart"/>
            <w:r w:rsidRPr="00990AB6">
              <w:rPr>
                <w:rFonts w:ascii="Arial" w:hAnsi="Arial" w:cs="Arial"/>
              </w:rPr>
              <w:t>desarrollo</w:t>
            </w:r>
            <w:proofErr w:type="spellEnd"/>
            <w:r w:rsidRPr="00990AB6">
              <w:rPr>
                <w:rFonts w:ascii="Arial" w:hAnsi="Arial" w:cs="Arial"/>
              </w:rPr>
              <w:t xml:space="preserve"> integral </w:t>
            </w:r>
            <w:proofErr w:type="spellStart"/>
            <w:r w:rsidRPr="00990AB6">
              <w:rPr>
                <w:rFonts w:ascii="Arial" w:hAnsi="Arial" w:cs="Arial"/>
              </w:rPr>
              <w:t>sustentable</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{"citationItems":[{"id":"ITEM-1","itemData":{"author":[{"dropping-particle":"","family":"Congreso general de los estados Unidos Mexicanos","given":"","non-dropping-particle":"","parse-names":false,"suffix":""}],"container-title":"LEY DE AGUAS NACIONALES Nueva","id":"ITEM-1","issued":{"date-parts":[["2020"]]},"page":"91","title":"Ley de Aguas Nacionales","type":"article-journal"},"uris":["http://www.mendeley.com/documents/?uuid=63f670c0-1688-44ed-8af3-b82c11c3c20a"]}],"mendeley":{"formattedCitation":"(Congreso general de los estados Unidos Mexicanos, 2020a)","plainTextFormattedCitation":"(Congreso general de los estados Unidos Mexicanos, 2020a)","previouslyFormattedCitation":"(Congreso general de los estados Unidos Mexicanos, 2020a)"},"properties":{"noteIndex":0},"schema":"https://github.com/citation-style-language/schema/raw/master/csl-citation.json"}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2020a)</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LDRS: Ley de </w:t>
            </w:r>
            <w:proofErr w:type="spellStart"/>
            <w:r w:rsidRPr="00990AB6">
              <w:rPr>
                <w:rFonts w:ascii="Arial" w:hAnsi="Arial" w:cs="Arial"/>
              </w:rPr>
              <w:t>Desarrollo</w:t>
            </w:r>
            <w:proofErr w:type="spellEnd"/>
            <w:r w:rsidRPr="00990AB6">
              <w:rPr>
                <w:rFonts w:ascii="Arial" w:hAnsi="Arial" w:cs="Arial"/>
              </w:rPr>
              <w:t xml:space="preserve"> Rural </w:t>
            </w:r>
            <w:proofErr w:type="spellStart"/>
            <w:r w:rsidRPr="00990AB6">
              <w:rPr>
                <w:rFonts w:ascii="Arial" w:hAnsi="Arial" w:cs="Arial"/>
              </w:rPr>
              <w:t>Sustentable</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Integrar</w:t>
            </w:r>
            <w:proofErr w:type="spellEnd"/>
            <w:r w:rsidRPr="00990AB6">
              <w:rPr>
                <w:rFonts w:ascii="Arial" w:hAnsi="Arial" w:cs="Arial"/>
              </w:rPr>
              <w:t xml:space="preserve"> una </w:t>
            </w:r>
            <w:proofErr w:type="spellStart"/>
            <w:r w:rsidRPr="00990AB6">
              <w:rPr>
                <w:rFonts w:ascii="Arial" w:hAnsi="Arial" w:cs="Arial"/>
              </w:rPr>
              <w:t>política</w:t>
            </w:r>
            <w:proofErr w:type="spellEnd"/>
            <w:r w:rsidRPr="00990AB6">
              <w:rPr>
                <w:rFonts w:ascii="Arial" w:hAnsi="Arial" w:cs="Arial"/>
              </w:rPr>
              <w:t xml:space="preserve"> de Estado para el </w:t>
            </w:r>
            <w:proofErr w:type="spellStart"/>
            <w:r w:rsidRPr="00990AB6">
              <w:rPr>
                <w:rFonts w:ascii="Arial" w:hAnsi="Arial" w:cs="Arial"/>
              </w:rPr>
              <w:t>desarrollo</w:t>
            </w:r>
            <w:proofErr w:type="spellEnd"/>
            <w:r w:rsidRPr="00990AB6">
              <w:rPr>
                <w:rFonts w:ascii="Arial" w:hAnsi="Arial" w:cs="Arial"/>
              </w:rPr>
              <w:t xml:space="preserve"> rural, por </w:t>
            </w:r>
            <w:proofErr w:type="spellStart"/>
            <w:r w:rsidRPr="00990AB6">
              <w:rPr>
                <w:rFonts w:ascii="Arial" w:hAnsi="Arial" w:cs="Arial"/>
              </w:rPr>
              <w:t>encima</w:t>
            </w:r>
            <w:proofErr w:type="spellEnd"/>
            <w:r w:rsidRPr="00990AB6">
              <w:rPr>
                <w:rFonts w:ascii="Arial" w:hAnsi="Arial" w:cs="Arial"/>
              </w:rPr>
              <w:t xml:space="preserve"> de las </w:t>
            </w:r>
            <w:proofErr w:type="spellStart"/>
            <w:r w:rsidRPr="00990AB6">
              <w:rPr>
                <w:rFonts w:ascii="Arial" w:hAnsi="Arial" w:cs="Arial"/>
              </w:rPr>
              <w:t>naturales</w:t>
            </w:r>
            <w:proofErr w:type="spellEnd"/>
            <w:r w:rsidRPr="00990AB6">
              <w:rPr>
                <w:rFonts w:ascii="Arial" w:hAnsi="Arial" w:cs="Arial"/>
              </w:rPr>
              <w:t xml:space="preserve"> </w:t>
            </w:r>
            <w:proofErr w:type="spellStart"/>
            <w:r w:rsidRPr="00990AB6">
              <w:rPr>
                <w:rFonts w:ascii="Arial" w:hAnsi="Arial" w:cs="Arial"/>
              </w:rPr>
              <w:t>diferencias</w:t>
            </w:r>
            <w:proofErr w:type="spellEnd"/>
            <w:r w:rsidRPr="00990AB6">
              <w:rPr>
                <w:rFonts w:ascii="Arial" w:hAnsi="Arial" w:cs="Arial"/>
              </w:rPr>
              <w:t xml:space="preserve"> entre las </w:t>
            </w:r>
            <w:proofErr w:type="spellStart"/>
            <w:r w:rsidRPr="00990AB6">
              <w:rPr>
                <w:rFonts w:ascii="Arial" w:hAnsi="Arial" w:cs="Arial"/>
              </w:rPr>
              <w:t>fuerzas</w:t>
            </w:r>
            <w:proofErr w:type="spellEnd"/>
            <w:r w:rsidRPr="00990AB6">
              <w:rPr>
                <w:rFonts w:ascii="Arial" w:hAnsi="Arial" w:cs="Arial"/>
              </w:rPr>
              <w:t xml:space="preserve"> </w:t>
            </w:r>
            <w:proofErr w:type="spellStart"/>
            <w:r w:rsidRPr="00990AB6">
              <w:rPr>
                <w:rFonts w:ascii="Arial" w:hAnsi="Arial" w:cs="Arial"/>
              </w:rPr>
              <w:t>políticas</w:t>
            </w:r>
            <w:proofErr w:type="spellEnd"/>
            <w:r w:rsidRPr="00990AB6">
              <w:rPr>
                <w:rFonts w:ascii="Arial" w:hAnsi="Arial" w:cs="Arial"/>
              </w:rPr>
              <w:t xml:space="preserve">, </w:t>
            </w:r>
            <w:proofErr w:type="spellStart"/>
            <w:r w:rsidRPr="00990AB6">
              <w:rPr>
                <w:rFonts w:ascii="Arial" w:hAnsi="Arial" w:cs="Arial"/>
              </w:rPr>
              <w:t>capaz</w:t>
            </w:r>
            <w:proofErr w:type="spellEnd"/>
            <w:r w:rsidRPr="00990AB6">
              <w:rPr>
                <w:rFonts w:ascii="Arial" w:hAnsi="Arial" w:cs="Arial"/>
              </w:rPr>
              <w:t xml:space="preserve"> de </w:t>
            </w:r>
            <w:proofErr w:type="spellStart"/>
            <w:r w:rsidRPr="00990AB6">
              <w:rPr>
                <w:rFonts w:ascii="Arial" w:hAnsi="Arial" w:cs="Arial"/>
              </w:rPr>
              <w:t>construir</w:t>
            </w:r>
            <w:proofErr w:type="spellEnd"/>
            <w:r w:rsidRPr="00990AB6">
              <w:rPr>
                <w:rFonts w:ascii="Arial" w:hAnsi="Arial" w:cs="Arial"/>
              </w:rPr>
              <w:t xml:space="preserve"> </w:t>
            </w:r>
            <w:proofErr w:type="spellStart"/>
            <w:r w:rsidRPr="00990AB6">
              <w:rPr>
                <w:rFonts w:ascii="Arial" w:hAnsi="Arial" w:cs="Arial"/>
              </w:rPr>
              <w:t>acuerdos</w:t>
            </w:r>
            <w:proofErr w:type="spellEnd"/>
            <w:r w:rsidRPr="00990AB6">
              <w:rPr>
                <w:rFonts w:ascii="Arial" w:hAnsi="Arial" w:cs="Arial"/>
              </w:rPr>
              <w:t xml:space="preserve"> en </w:t>
            </w:r>
            <w:proofErr w:type="spellStart"/>
            <w:r w:rsidRPr="00990AB6">
              <w:rPr>
                <w:rFonts w:ascii="Arial" w:hAnsi="Arial" w:cs="Arial"/>
              </w:rPr>
              <w:t>puntos</w:t>
            </w:r>
            <w:proofErr w:type="spellEnd"/>
            <w:r w:rsidRPr="00990AB6">
              <w:rPr>
                <w:rFonts w:ascii="Arial" w:hAnsi="Arial" w:cs="Arial"/>
              </w:rPr>
              <w:t xml:space="preserve"> </w:t>
            </w:r>
            <w:proofErr w:type="spellStart"/>
            <w:r w:rsidRPr="00990AB6">
              <w:rPr>
                <w:rFonts w:ascii="Arial" w:hAnsi="Arial" w:cs="Arial"/>
              </w:rPr>
              <w:t>básicos</w:t>
            </w:r>
            <w:proofErr w:type="spellEnd"/>
            <w:r w:rsidRPr="00990AB6">
              <w:rPr>
                <w:rFonts w:ascii="Arial" w:hAnsi="Arial" w:cs="Arial"/>
              </w:rPr>
              <w:t xml:space="preserve"> que </w:t>
            </w:r>
            <w:proofErr w:type="spellStart"/>
            <w:r w:rsidRPr="00990AB6">
              <w:rPr>
                <w:rFonts w:ascii="Arial" w:hAnsi="Arial" w:cs="Arial"/>
              </w:rPr>
              <w:t>garanticen</w:t>
            </w:r>
            <w:proofErr w:type="spellEnd"/>
            <w:r w:rsidRPr="00990AB6">
              <w:rPr>
                <w:rFonts w:ascii="Arial" w:hAnsi="Arial" w:cs="Arial"/>
              </w:rPr>
              <w:t xml:space="preserve"> </w:t>
            </w:r>
            <w:proofErr w:type="spellStart"/>
            <w:r w:rsidRPr="00990AB6">
              <w:rPr>
                <w:rFonts w:ascii="Arial" w:hAnsi="Arial" w:cs="Arial"/>
              </w:rPr>
              <w:t>metas</w:t>
            </w:r>
            <w:proofErr w:type="spellEnd"/>
            <w:r w:rsidRPr="00990AB6">
              <w:rPr>
                <w:rFonts w:ascii="Arial" w:hAnsi="Arial" w:cs="Arial"/>
              </w:rPr>
              <w:t xml:space="preserve"> y </w:t>
            </w:r>
            <w:proofErr w:type="spellStart"/>
            <w:r w:rsidRPr="00990AB6">
              <w:rPr>
                <w:rFonts w:ascii="Arial" w:hAnsi="Arial" w:cs="Arial"/>
              </w:rPr>
              <w:t>programas</w:t>
            </w:r>
            <w:proofErr w:type="spellEnd"/>
            <w:r w:rsidRPr="00990AB6">
              <w:rPr>
                <w:rFonts w:ascii="Arial" w:hAnsi="Arial" w:cs="Arial"/>
              </w:rPr>
              <w:t xml:space="preserve"> en el largo </w:t>
            </w:r>
            <w:proofErr w:type="spellStart"/>
            <w:r w:rsidRPr="00990AB6">
              <w:rPr>
                <w:rFonts w:ascii="Arial" w:hAnsi="Arial" w:cs="Arial"/>
              </w:rPr>
              <w:t>plazo</w:t>
            </w:r>
            <w:proofErr w:type="spellEnd"/>
            <w:r w:rsidRPr="00990AB6">
              <w:rPr>
                <w:rFonts w:ascii="Arial" w:hAnsi="Arial" w:cs="Arial"/>
              </w:rPr>
              <w:t xml:space="preserve">, </w:t>
            </w:r>
            <w:proofErr w:type="spellStart"/>
            <w:r w:rsidRPr="00990AB6">
              <w:rPr>
                <w:rFonts w:ascii="Arial" w:hAnsi="Arial" w:cs="Arial"/>
              </w:rPr>
              <w:t>creadora</w:t>
            </w:r>
            <w:proofErr w:type="spellEnd"/>
            <w:r w:rsidRPr="00990AB6">
              <w:rPr>
                <w:rFonts w:ascii="Arial" w:hAnsi="Arial" w:cs="Arial"/>
              </w:rPr>
              <w:t xml:space="preserve"> de </w:t>
            </w:r>
            <w:proofErr w:type="spellStart"/>
            <w:r w:rsidRPr="00990AB6">
              <w:rPr>
                <w:rFonts w:ascii="Arial" w:hAnsi="Arial" w:cs="Arial"/>
              </w:rPr>
              <w:t>seguridad</w:t>
            </w:r>
            <w:proofErr w:type="spellEnd"/>
            <w:r w:rsidRPr="00990AB6">
              <w:rPr>
                <w:rFonts w:ascii="Arial" w:hAnsi="Arial" w:cs="Arial"/>
              </w:rPr>
              <w:t xml:space="preserve">, </w:t>
            </w:r>
            <w:proofErr w:type="spellStart"/>
            <w:r w:rsidRPr="00990AB6">
              <w:rPr>
                <w:rFonts w:ascii="Arial" w:hAnsi="Arial" w:cs="Arial"/>
              </w:rPr>
              <w:t>confianza</w:t>
            </w:r>
            <w:proofErr w:type="spellEnd"/>
            <w:r w:rsidRPr="00990AB6">
              <w:rPr>
                <w:rFonts w:ascii="Arial" w:hAnsi="Arial" w:cs="Arial"/>
              </w:rPr>
              <w:t xml:space="preserve"> y </w:t>
            </w:r>
            <w:proofErr w:type="spellStart"/>
            <w:r w:rsidRPr="00990AB6">
              <w:rPr>
                <w:rFonts w:ascii="Arial" w:hAnsi="Arial" w:cs="Arial"/>
              </w:rPr>
              <w:t>certidumbre</w:t>
            </w:r>
            <w:proofErr w:type="spellEnd"/>
            <w:r w:rsidRPr="00990AB6">
              <w:rPr>
                <w:rFonts w:ascii="Arial" w:hAnsi="Arial" w:cs="Arial"/>
              </w:rPr>
              <w:t xml:space="preserve">; como una de las principales </w:t>
            </w:r>
            <w:proofErr w:type="spellStart"/>
            <w:r w:rsidRPr="00990AB6">
              <w:rPr>
                <w:rFonts w:ascii="Arial" w:hAnsi="Arial" w:cs="Arial"/>
              </w:rPr>
              <w:t>aspiraciones</w:t>
            </w:r>
            <w:proofErr w:type="spellEnd"/>
            <w:r w:rsidRPr="00990AB6">
              <w:rPr>
                <w:rFonts w:ascii="Arial" w:hAnsi="Arial" w:cs="Arial"/>
              </w:rPr>
              <w:t xml:space="preserve"> de los </w:t>
            </w:r>
            <w:proofErr w:type="spellStart"/>
            <w:r w:rsidRPr="00990AB6">
              <w:rPr>
                <w:rFonts w:ascii="Arial" w:hAnsi="Arial" w:cs="Arial"/>
              </w:rPr>
              <w:t>productores</w:t>
            </w:r>
            <w:proofErr w:type="spellEnd"/>
            <w:r w:rsidRPr="00990AB6">
              <w:rPr>
                <w:rFonts w:ascii="Arial" w:hAnsi="Arial" w:cs="Arial"/>
              </w:rPr>
              <w:t xml:space="preserve"> y </w:t>
            </w:r>
            <w:proofErr w:type="spellStart"/>
            <w:r w:rsidRPr="00990AB6">
              <w:rPr>
                <w:rFonts w:ascii="Arial" w:hAnsi="Arial" w:cs="Arial"/>
              </w:rPr>
              <w:t>sus</w:t>
            </w:r>
            <w:proofErr w:type="spellEnd"/>
            <w:r w:rsidRPr="00990AB6">
              <w:rPr>
                <w:rFonts w:ascii="Arial" w:hAnsi="Arial" w:cs="Arial"/>
              </w:rPr>
              <w:t xml:space="preserve"> organizaciones</w:t>
            </w:r>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{"citationItems":[{"id":"ITEM-1","itemData":{"author":[{"dropping-particle":"","family":"Congreso general de los estados Unidos Mexicanos","given":"","non-dropping-particle":"","parse-names":false,"suffix":""}],"id":"ITEM-1","issued":{"date-parts":[["2007"]]},"title":"Ley de Desarrollo Rural Sustentable","type":"article-journal"},"uris":["http://www.mendeley.com/documents/?uuid=fd347177-53c6-4fc3-b354-ea80119c2af2"]}],"mendeley":{"formattedCitation":"(Congreso general de los estados Unidos Mexicanos, 2007)","plainTextFormattedCitation":"(Congreso general de los estados Unidos Mexicanos, 2007)","previouslyFormattedCitation":"(Congreso general de los estados Unidos Mexicanos, 2007)"},"properties":{"noteIndex":0},"schema":"https://github.com/citation-style-language/schema/raw/master/csl-citation.json"}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2007)</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LGPAS: Ley General de </w:t>
            </w:r>
            <w:proofErr w:type="spellStart"/>
            <w:r w:rsidRPr="00990AB6">
              <w:rPr>
                <w:rFonts w:ascii="Arial" w:hAnsi="Arial" w:cs="Arial"/>
              </w:rPr>
              <w:t>Pesca</w:t>
            </w:r>
            <w:proofErr w:type="spellEnd"/>
            <w:r w:rsidRPr="00990AB6">
              <w:rPr>
                <w:rFonts w:ascii="Arial" w:hAnsi="Arial" w:cs="Arial"/>
              </w:rPr>
              <w:t xml:space="preserve"> y </w:t>
            </w:r>
            <w:proofErr w:type="spellStart"/>
            <w:r w:rsidRPr="00990AB6">
              <w:rPr>
                <w:rFonts w:ascii="Arial" w:hAnsi="Arial" w:cs="Arial"/>
              </w:rPr>
              <w:t>Acuacultura</w:t>
            </w:r>
            <w:proofErr w:type="spellEnd"/>
            <w:r w:rsidRPr="00990AB6">
              <w:rPr>
                <w:rFonts w:ascii="Arial" w:hAnsi="Arial" w:cs="Arial"/>
              </w:rPr>
              <w:t xml:space="preserve"> </w:t>
            </w:r>
            <w:proofErr w:type="spellStart"/>
            <w:r w:rsidRPr="00990AB6">
              <w:rPr>
                <w:rFonts w:ascii="Arial" w:hAnsi="Arial" w:cs="Arial"/>
              </w:rPr>
              <w:t>Sustentable</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Ordenar</w:t>
            </w:r>
            <w:proofErr w:type="spellEnd"/>
            <w:r w:rsidRPr="00990AB6">
              <w:rPr>
                <w:rFonts w:ascii="Arial" w:hAnsi="Arial" w:cs="Arial"/>
              </w:rPr>
              <w:t xml:space="preserve">, </w:t>
            </w:r>
            <w:proofErr w:type="spellStart"/>
            <w:r w:rsidRPr="00990AB6">
              <w:rPr>
                <w:rFonts w:ascii="Arial" w:hAnsi="Arial" w:cs="Arial"/>
              </w:rPr>
              <w:t>fomentar</w:t>
            </w:r>
            <w:proofErr w:type="spellEnd"/>
            <w:r w:rsidRPr="00990AB6">
              <w:rPr>
                <w:rFonts w:ascii="Arial" w:hAnsi="Arial" w:cs="Arial"/>
              </w:rPr>
              <w:t xml:space="preserve"> y regular el </w:t>
            </w:r>
            <w:proofErr w:type="spellStart"/>
            <w:r w:rsidRPr="00990AB6">
              <w:rPr>
                <w:rFonts w:ascii="Arial" w:hAnsi="Arial" w:cs="Arial"/>
              </w:rPr>
              <w:t>manejo</w:t>
            </w:r>
            <w:proofErr w:type="spellEnd"/>
            <w:r w:rsidRPr="00990AB6">
              <w:rPr>
                <w:rFonts w:ascii="Arial" w:hAnsi="Arial" w:cs="Arial"/>
              </w:rPr>
              <w:t xml:space="preserve"> integral y el </w:t>
            </w:r>
            <w:proofErr w:type="spellStart"/>
            <w:r w:rsidRPr="00990AB6">
              <w:rPr>
                <w:rFonts w:ascii="Arial" w:hAnsi="Arial" w:cs="Arial"/>
              </w:rPr>
              <w:t>aprovechamiento</w:t>
            </w:r>
            <w:proofErr w:type="spellEnd"/>
            <w:r w:rsidRPr="00990AB6">
              <w:rPr>
                <w:rFonts w:ascii="Arial" w:hAnsi="Arial" w:cs="Arial"/>
              </w:rPr>
              <w:t xml:space="preserve"> </w:t>
            </w:r>
            <w:proofErr w:type="spellStart"/>
            <w:r w:rsidRPr="00990AB6">
              <w:rPr>
                <w:rFonts w:ascii="Arial" w:hAnsi="Arial" w:cs="Arial"/>
              </w:rPr>
              <w:t>sustentable</w:t>
            </w:r>
            <w:proofErr w:type="spellEnd"/>
            <w:r w:rsidRPr="00990AB6">
              <w:rPr>
                <w:rFonts w:ascii="Arial" w:hAnsi="Arial" w:cs="Arial"/>
              </w:rPr>
              <w:t xml:space="preserve"> de la </w:t>
            </w:r>
            <w:proofErr w:type="spellStart"/>
            <w:r w:rsidRPr="00990AB6">
              <w:rPr>
                <w:rFonts w:ascii="Arial" w:hAnsi="Arial" w:cs="Arial"/>
              </w:rPr>
              <w:t>pesca</w:t>
            </w:r>
            <w:proofErr w:type="spellEnd"/>
            <w:r w:rsidRPr="00990AB6">
              <w:rPr>
                <w:rFonts w:ascii="Arial" w:hAnsi="Arial" w:cs="Arial"/>
              </w:rPr>
              <w:t xml:space="preserve"> y la </w:t>
            </w:r>
            <w:proofErr w:type="spellStart"/>
            <w:r w:rsidRPr="00990AB6">
              <w:rPr>
                <w:rFonts w:ascii="Arial" w:hAnsi="Arial" w:cs="Arial"/>
              </w:rPr>
              <w:lastRenderedPageBreak/>
              <w:t>acuacultura</w:t>
            </w:r>
            <w:proofErr w:type="spellEnd"/>
            <w:r w:rsidRPr="00990AB6">
              <w:rPr>
                <w:rFonts w:ascii="Arial" w:hAnsi="Arial" w:cs="Arial"/>
              </w:rPr>
              <w:t xml:space="preserve">, </w:t>
            </w:r>
            <w:proofErr w:type="spellStart"/>
            <w:r w:rsidRPr="00990AB6">
              <w:rPr>
                <w:rFonts w:ascii="Arial" w:hAnsi="Arial" w:cs="Arial"/>
              </w:rPr>
              <w:t>considerando</w:t>
            </w:r>
            <w:proofErr w:type="spellEnd"/>
            <w:r w:rsidRPr="00990AB6">
              <w:rPr>
                <w:rFonts w:ascii="Arial" w:hAnsi="Arial" w:cs="Arial"/>
              </w:rPr>
              <w:t xml:space="preserve"> los </w:t>
            </w:r>
            <w:proofErr w:type="spellStart"/>
            <w:r w:rsidRPr="00990AB6">
              <w:rPr>
                <w:rFonts w:ascii="Arial" w:hAnsi="Arial" w:cs="Arial"/>
              </w:rPr>
              <w:t>aspectos</w:t>
            </w:r>
            <w:proofErr w:type="spellEnd"/>
            <w:r w:rsidRPr="00990AB6">
              <w:rPr>
                <w:rFonts w:ascii="Arial" w:hAnsi="Arial" w:cs="Arial"/>
              </w:rPr>
              <w:t xml:space="preserve"> </w:t>
            </w:r>
            <w:proofErr w:type="spellStart"/>
            <w:r w:rsidRPr="00990AB6">
              <w:rPr>
                <w:rFonts w:ascii="Arial" w:hAnsi="Arial" w:cs="Arial"/>
              </w:rPr>
              <w:t>sociales</w:t>
            </w:r>
            <w:proofErr w:type="spellEnd"/>
            <w:r w:rsidRPr="00990AB6">
              <w:rPr>
                <w:rFonts w:ascii="Arial" w:hAnsi="Arial" w:cs="Arial"/>
              </w:rPr>
              <w:t xml:space="preserve">, </w:t>
            </w:r>
            <w:proofErr w:type="spellStart"/>
            <w:r w:rsidRPr="00990AB6">
              <w:rPr>
                <w:rFonts w:ascii="Arial" w:hAnsi="Arial" w:cs="Arial"/>
              </w:rPr>
              <w:t>tecnológicos</w:t>
            </w:r>
            <w:proofErr w:type="spellEnd"/>
            <w:r w:rsidRPr="00990AB6">
              <w:rPr>
                <w:rFonts w:ascii="Arial" w:hAnsi="Arial" w:cs="Arial"/>
              </w:rPr>
              <w:t xml:space="preserve">, </w:t>
            </w:r>
            <w:proofErr w:type="spellStart"/>
            <w:r w:rsidRPr="00990AB6">
              <w:rPr>
                <w:rFonts w:ascii="Arial" w:hAnsi="Arial" w:cs="Arial"/>
              </w:rPr>
              <w:t>productivos</w:t>
            </w:r>
            <w:proofErr w:type="spellEnd"/>
            <w:r w:rsidRPr="00990AB6">
              <w:rPr>
                <w:rFonts w:ascii="Arial" w:hAnsi="Arial" w:cs="Arial"/>
              </w:rPr>
              <w:t xml:space="preserve">, </w:t>
            </w:r>
            <w:proofErr w:type="spellStart"/>
            <w:r w:rsidRPr="00990AB6">
              <w:rPr>
                <w:rFonts w:ascii="Arial" w:hAnsi="Arial" w:cs="Arial"/>
              </w:rPr>
              <w:t>biológicos</w:t>
            </w:r>
            <w:proofErr w:type="spellEnd"/>
            <w:r w:rsidRPr="00990AB6">
              <w:rPr>
                <w:rFonts w:ascii="Arial" w:hAnsi="Arial" w:cs="Arial"/>
              </w:rPr>
              <w:t xml:space="preserve"> y ambientales </w:t>
            </w:r>
            <w:r w:rsidRPr="00990AB6">
              <w:rPr>
                <w:rFonts w:ascii="Arial" w:hAnsi="Arial" w:cs="Arial"/>
              </w:rPr>
              <w:fldChar w:fldCharType="begin" w:fldLock="1"/>
            </w:r>
            <w:r w:rsidRPr="00990AB6">
              <w:rPr>
                <w:rFonts w:ascii="Arial" w:hAnsi="Arial" w:cs="Arial"/>
              </w:rPr>
              <w:instrText>ADDIN CSL_CITATION {"citationItems":[{"id":"ITEM-1","itemData":{"ISBN":"0195166752","abstract":"objeto regular, fomentar y administrar el aprovechamiento de los recursos pesqueros y acuícolas en el territorio nacional y las zonas sobre las que la nación ejerce su soberanía y jurisdicción","author":[{"dropping-particle":"","family":"Congreso general de los estados Unidos Mexicanos","given":"","non-dropping-particle":"","parse-names":false,"suffix":""}],"container-title":"Diario Oficial de la Federación","id":"ITEM-1","issue":"DOF 24-04-2018","issued":{"date-parts":[["2018"]]},"page":"63","title":"Ley General de Pesca y Acuacultura Sustentable","type":"article-journal"},"uris":["http://www.mendeley.com/documents/?uuid=79a45e16-1f57-4692-a637-d455563b5ff6"]}],"mendeley":{"formattedCitation":"(Congreso general de los estados Unidos Mexicanos, 2018a)","plainTextFormattedCitation":"(Congreso general de los estados Unidos Mexicanos, 2018a)","previouslyFormattedCitation":"(Congreso general de los estados Unidos Mexicanos, 2018a)"},"properties":{"noteIndex":0},"schema":"https://github.com/citation-style-language/schema/raw/master/csl-citation.json"}</w:instrText>
            </w:r>
            <w:r w:rsidRPr="00990AB6">
              <w:rPr>
                <w:rFonts w:ascii="Arial" w:hAnsi="Arial" w:cs="Arial"/>
              </w:rPr>
              <w:fldChar w:fldCharType="separate"/>
            </w:r>
            <w:r w:rsidRPr="00990AB6">
              <w:rPr>
                <w:rFonts w:ascii="Arial" w:hAnsi="Arial" w:cs="Arial"/>
                <w:noProof/>
              </w:rPr>
              <w:t>(Congreso general de los estados Unidos Mexicanos, 2018a)</w:t>
            </w:r>
            <w:r w:rsidRPr="00990AB6">
              <w:rPr>
                <w:rFonts w:ascii="Arial" w:hAnsi="Arial" w:cs="Arial"/>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lastRenderedPageBreak/>
              <w:t>LGVS: Ley General de Vida Silvestre</w:t>
            </w:r>
          </w:p>
        </w:tc>
        <w:tc>
          <w:tcPr>
            <w:tcW w:w="5953"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El </w:t>
            </w:r>
            <w:proofErr w:type="spellStart"/>
            <w:r w:rsidRPr="00990AB6">
              <w:rPr>
                <w:rFonts w:ascii="Arial" w:hAnsi="Arial" w:cs="Arial"/>
              </w:rPr>
              <w:t>aprovechamiento</w:t>
            </w:r>
            <w:proofErr w:type="spellEnd"/>
            <w:r w:rsidRPr="00990AB6">
              <w:rPr>
                <w:rFonts w:ascii="Arial" w:hAnsi="Arial" w:cs="Arial"/>
              </w:rPr>
              <w:t xml:space="preserve"> </w:t>
            </w:r>
            <w:proofErr w:type="spellStart"/>
            <w:r w:rsidRPr="00990AB6">
              <w:rPr>
                <w:rFonts w:ascii="Arial" w:hAnsi="Arial" w:cs="Arial"/>
              </w:rPr>
              <w:t>sustentable</w:t>
            </w:r>
            <w:proofErr w:type="spellEnd"/>
            <w:r w:rsidRPr="00990AB6">
              <w:rPr>
                <w:rFonts w:ascii="Arial" w:hAnsi="Arial" w:cs="Arial"/>
              </w:rPr>
              <w:t xml:space="preserve"> de los recursos </w:t>
            </w:r>
            <w:proofErr w:type="spellStart"/>
            <w:r w:rsidRPr="00990AB6">
              <w:rPr>
                <w:rFonts w:ascii="Arial" w:hAnsi="Arial" w:cs="Arial"/>
              </w:rPr>
              <w:t>forestales</w:t>
            </w:r>
            <w:proofErr w:type="spellEnd"/>
            <w:r w:rsidRPr="00990AB6">
              <w:rPr>
                <w:rFonts w:ascii="Arial" w:hAnsi="Arial" w:cs="Arial"/>
              </w:rPr>
              <w:t xml:space="preserve"> </w:t>
            </w:r>
            <w:proofErr w:type="spellStart"/>
            <w:r w:rsidRPr="00990AB6">
              <w:rPr>
                <w:rFonts w:ascii="Arial" w:hAnsi="Arial" w:cs="Arial"/>
              </w:rPr>
              <w:t>maderables</w:t>
            </w:r>
            <w:proofErr w:type="spellEnd"/>
            <w:r w:rsidRPr="00990AB6">
              <w:rPr>
                <w:rFonts w:ascii="Arial" w:hAnsi="Arial" w:cs="Arial"/>
              </w:rPr>
              <w:t xml:space="preserve"> y no </w:t>
            </w:r>
            <w:proofErr w:type="spellStart"/>
            <w:r w:rsidRPr="00990AB6">
              <w:rPr>
                <w:rFonts w:ascii="Arial" w:hAnsi="Arial" w:cs="Arial"/>
              </w:rPr>
              <w:t>maderables</w:t>
            </w:r>
            <w:proofErr w:type="spellEnd"/>
            <w:r w:rsidRPr="00990AB6">
              <w:rPr>
                <w:rFonts w:ascii="Arial" w:hAnsi="Arial" w:cs="Arial"/>
              </w:rPr>
              <w:t xml:space="preserve"> y de las </w:t>
            </w:r>
            <w:proofErr w:type="spellStart"/>
            <w:r w:rsidRPr="00990AB6">
              <w:rPr>
                <w:rFonts w:ascii="Arial" w:hAnsi="Arial" w:cs="Arial"/>
              </w:rPr>
              <w:t>especies</w:t>
            </w:r>
            <w:proofErr w:type="spellEnd"/>
            <w:r w:rsidRPr="00990AB6">
              <w:rPr>
                <w:rFonts w:ascii="Arial" w:hAnsi="Arial" w:cs="Arial"/>
              </w:rPr>
              <w:t xml:space="preserve"> </w:t>
            </w:r>
            <w:proofErr w:type="spellStart"/>
            <w:r w:rsidRPr="00990AB6">
              <w:rPr>
                <w:rFonts w:ascii="Arial" w:hAnsi="Arial" w:cs="Arial"/>
              </w:rPr>
              <w:t>cuyo</w:t>
            </w:r>
            <w:proofErr w:type="spellEnd"/>
            <w:r w:rsidRPr="00990AB6">
              <w:rPr>
                <w:rFonts w:ascii="Arial" w:hAnsi="Arial" w:cs="Arial"/>
              </w:rPr>
              <w:t xml:space="preserve"> medio de vida total sea el </w:t>
            </w:r>
            <w:proofErr w:type="spellStart"/>
            <w:r w:rsidRPr="00990AB6">
              <w:rPr>
                <w:rFonts w:ascii="Arial" w:hAnsi="Arial" w:cs="Arial"/>
              </w:rPr>
              <w:t>agua</w:t>
            </w:r>
            <w:proofErr w:type="spellEnd"/>
            <w:r w:rsidRPr="00990AB6">
              <w:rPr>
                <w:rFonts w:ascii="Arial" w:hAnsi="Arial" w:cs="Arial"/>
              </w:rPr>
              <w:t xml:space="preserve">, </w:t>
            </w:r>
            <w:proofErr w:type="spellStart"/>
            <w:r w:rsidRPr="00990AB6">
              <w:rPr>
                <w:rFonts w:ascii="Arial" w:hAnsi="Arial" w:cs="Arial"/>
              </w:rPr>
              <w:t>será</w:t>
            </w:r>
            <w:proofErr w:type="spellEnd"/>
            <w:r w:rsidRPr="00990AB6">
              <w:rPr>
                <w:rFonts w:ascii="Arial" w:hAnsi="Arial" w:cs="Arial"/>
              </w:rPr>
              <w:t xml:space="preserve"> </w:t>
            </w:r>
            <w:proofErr w:type="spellStart"/>
            <w:r w:rsidRPr="00990AB6">
              <w:rPr>
                <w:rFonts w:ascii="Arial" w:hAnsi="Arial" w:cs="Arial"/>
              </w:rPr>
              <w:t>regulado</w:t>
            </w:r>
            <w:proofErr w:type="spellEnd"/>
            <w:r w:rsidRPr="00990AB6">
              <w:rPr>
                <w:rFonts w:ascii="Arial" w:hAnsi="Arial" w:cs="Arial"/>
              </w:rPr>
              <w:t xml:space="preserve"> por las leyes </w:t>
            </w:r>
            <w:proofErr w:type="spellStart"/>
            <w:r w:rsidRPr="00990AB6">
              <w:rPr>
                <w:rFonts w:ascii="Arial" w:hAnsi="Arial" w:cs="Arial"/>
              </w:rPr>
              <w:t>forestales</w:t>
            </w:r>
            <w:proofErr w:type="spellEnd"/>
            <w:r w:rsidRPr="00990AB6">
              <w:rPr>
                <w:rFonts w:ascii="Arial" w:hAnsi="Arial" w:cs="Arial"/>
              </w:rPr>
              <w:t xml:space="preserve"> y de </w:t>
            </w:r>
            <w:proofErr w:type="spellStart"/>
            <w:r w:rsidRPr="00990AB6">
              <w:rPr>
                <w:rFonts w:ascii="Arial" w:hAnsi="Arial" w:cs="Arial"/>
              </w:rPr>
              <w:t>pesca</w:t>
            </w:r>
            <w:proofErr w:type="spellEnd"/>
            <w:r w:rsidRPr="00990AB6">
              <w:rPr>
                <w:rFonts w:ascii="Arial" w:hAnsi="Arial" w:cs="Arial"/>
              </w:rPr>
              <w:t xml:space="preserve">, </w:t>
            </w:r>
            <w:proofErr w:type="spellStart"/>
            <w:r w:rsidRPr="00990AB6">
              <w:rPr>
                <w:rFonts w:ascii="Arial" w:hAnsi="Arial" w:cs="Arial"/>
              </w:rPr>
              <w:t>respectivamente</w:t>
            </w:r>
            <w:proofErr w:type="spellEnd"/>
            <w:r w:rsidRPr="00990AB6">
              <w:rPr>
                <w:rFonts w:ascii="Arial" w:hAnsi="Arial" w:cs="Arial"/>
              </w:rPr>
              <w:t xml:space="preserve">, salvo que se </w:t>
            </w:r>
            <w:proofErr w:type="spellStart"/>
            <w:r w:rsidRPr="00990AB6">
              <w:rPr>
                <w:rFonts w:ascii="Arial" w:hAnsi="Arial" w:cs="Arial"/>
              </w:rPr>
              <w:t>trate</w:t>
            </w:r>
            <w:proofErr w:type="spellEnd"/>
            <w:r w:rsidRPr="00990AB6">
              <w:rPr>
                <w:rFonts w:ascii="Arial" w:hAnsi="Arial" w:cs="Arial"/>
              </w:rPr>
              <w:t xml:space="preserve"> de </w:t>
            </w:r>
            <w:proofErr w:type="spellStart"/>
            <w:r w:rsidRPr="00990AB6">
              <w:rPr>
                <w:rFonts w:ascii="Arial" w:hAnsi="Arial" w:cs="Arial"/>
              </w:rPr>
              <w:t>especies</w:t>
            </w:r>
            <w:proofErr w:type="spellEnd"/>
            <w:r w:rsidRPr="00990AB6">
              <w:rPr>
                <w:rFonts w:ascii="Arial" w:hAnsi="Arial" w:cs="Arial"/>
              </w:rPr>
              <w:t xml:space="preserve"> o </w:t>
            </w:r>
            <w:proofErr w:type="spellStart"/>
            <w:r w:rsidRPr="00990AB6">
              <w:rPr>
                <w:rFonts w:ascii="Arial" w:hAnsi="Arial" w:cs="Arial"/>
              </w:rPr>
              <w:t>poblaciones</w:t>
            </w:r>
            <w:proofErr w:type="spellEnd"/>
            <w:r w:rsidRPr="00990AB6">
              <w:rPr>
                <w:rFonts w:ascii="Arial" w:hAnsi="Arial" w:cs="Arial"/>
              </w:rPr>
              <w:t xml:space="preserve"> en </w:t>
            </w:r>
            <w:proofErr w:type="spellStart"/>
            <w:r w:rsidRPr="00990AB6">
              <w:rPr>
                <w:rFonts w:ascii="Arial" w:hAnsi="Arial" w:cs="Arial"/>
              </w:rPr>
              <w:t>riesgo</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{"citationItems":[{"id":"ITEM-1","itemData":{"abstract":"Nueva Ley publicada en el Diario Oficial de la Federación el 3 de julio de 2000 TEXTO VIGENTE Última reforma publicada DOF 19-01-2018 Al margen un sello con el Escudo Nacional, que dice: Estados Unidos Mexicanos.-Presidencia de la República. ERNESTO ZEDILLO PONCE DE LEÓN, Presidente de los Estados Unidos Mexicanos, a sus habitantes sabed: Que el Honorable Congreso de la Unión, se ha servido dirigirme el siguiente DECRETO \"EL CONGRESO GENERAL DE LOS ESTADOS UNIDOS MEXICANOS, D E C R E T A: LEY GENERAL DE VIDA SILVESTRE TÍTULO I DISPOSICIONES PRELIMINARES Artículo 1o. La presente Ley es de orden público y de interés social, reglamentaria del párrafo tercero del artículo 27 y de la fracción XXIX, inciso G del artículo 73 constitucionales. Su objeto es establecer la concurrencia del Gobierno Federal, de los gobiernos de los Estados y de los Municipios, en el ámbito de sus respectivas competencias, relativa a la conservación y aprovechamiento sustentable de la vida silvestre y su hábitat en el territorio de la República Mexicana y en las zonas en donde la Nación ejerce su jurisdicción. El aprovechamiento sustentable de los recursos forestales maderables y no maderables y de las especies cuyo medio de vida total sea el agua, será regulado por las leyes forestal y de pesca, respectivamente, salvo que se trate de especies o poblaciones en riesgo. Párrafo reformado DOF 10-01-2002 Artículo 2o. En todo lo no previsto por la presente Ley, se aplicarán las disposiciones de la Ley General del Equilibrio Ecológico y la Protección al Ambiente y de otras leyes relacionadas con las materias que regula este ordenamiento. Artículo 3o. Para los efectos de esta Ley se entenderá por: I. Aprovechamiento extractivo: La utilización de ejemplares, partes o derivados de especies silvestres, mediante colecta, captura o caza. II. Aprovechamiento no extractivo: Las actividades directamente relacionadas con la vida silvestre en su hábitat natural que no impliquen la remoción de ejemplares, partes o derivados, y que, de no ser adecuadamente reguladas, pudieran causar impactos significativos sobre eventos biológicos, poblaciones o hábitat de las especies silvestres. Caza: La actividad que consiste en dar muerte a un ejemplar de fauna silvestre a través de medios permitidos. VI. Caza deportiva: La actividad que consiste en la búsqueda, persecución o acecho, para dar muerte a través de medios permitidos a un ejemplar de fauna silvestre cuyo aprovechamiento haya sido autorizado, con el pro…","author":[{"dropping-particle":"","family":"Congreso general de los estados Unidos Mexicanos","given":"","non-dropping-particle":"","parse-names":false,"suffix":""}],"container-title":"Diario Oficial de la Federación","id":"ITEM-1","issued":{"date-parts":[["2018"]]},"page":"1-71","title":"Ley General Vida Silvestre","type":"article-journal"},"uris":["http://www.mendeley.com/documents/?uuid=1ed21c5e-0122-4261-b41b-c04e783f5d1c"]}],"mendeley":{"formattedCitation":"(Congreso general de los estados Unidos Mexicanos, 2018b)","plainTextFormattedCitation":"(Congreso general de los estados Unidos Mexicanos, 2018b)","previouslyFormattedCitation":"(Congreso general de los estados Unidos Mexicanos, 2018b)"},"properties":{"noteIndex":0},"schema":"https://github.com/citation-style-language/schema/raw/master/csl-citation.json"}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2018b)</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LGDFS: Ley General de </w:t>
            </w:r>
            <w:proofErr w:type="spellStart"/>
            <w:r w:rsidRPr="00990AB6">
              <w:rPr>
                <w:rFonts w:ascii="Arial" w:hAnsi="Arial" w:cs="Arial"/>
              </w:rPr>
              <w:t>Desarrollo</w:t>
            </w:r>
            <w:proofErr w:type="spellEnd"/>
            <w:r w:rsidRPr="00990AB6">
              <w:rPr>
                <w:rFonts w:ascii="Arial" w:hAnsi="Arial" w:cs="Arial"/>
              </w:rPr>
              <w:t xml:space="preserve"> </w:t>
            </w:r>
            <w:proofErr w:type="spellStart"/>
            <w:r w:rsidRPr="00990AB6">
              <w:rPr>
                <w:rFonts w:ascii="Arial" w:hAnsi="Arial" w:cs="Arial"/>
              </w:rPr>
              <w:t>Forestal</w:t>
            </w:r>
            <w:proofErr w:type="spellEnd"/>
            <w:r w:rsidRPr="00990AB6">
              <w:rPr>
                <w:rFonts w:ascii="Arial" w:hAnsi="Arial" w:cs="Arial"/>
              </w:rPr>
              <w:t xml:space="preserve"> </w:t>
            </w:r>
            <w:proofErr w:type="spellStart"/>
            <w:r w:rsidRPr="00990AB6">
              <w:rPr>
                <w:rFonts w:ascii="Arial" w:hAnsi="Arial" w:cs="Arial"/>
              </w:rPr>
              <w:t>Sustentable</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Promover</w:t>
            </w:r>
            <w:proofErr w:type="spellEnd"/>
            <w:r w:rsidRPr="00990AB6">
              <w:rPr>
                <w:rFonts w:ascii="Arial" w:hAnsi="Arial" w:cs="Arial"/>
              </w:rPr>
              <w:t xml:space="preserve"> la </w:t>
            </w:r>
            <w:proofErr w:type="spellStart"/>
            <w:r w:rsidRPr="00990AB6">
              <w:rPr>
                <w:rFonts w:ascii="Arial" w:hAnsi="Arial" w:cs="Arial"/>
              </w:rPr>
              <w:t>legalidad</w:t>
            </w:r>
            <w:proofErr w:type="spellEnd"/>
            <w:r w:rsidRPr="00990AB6">
              <w:rPr>
                <w:rFonts w:ascii="Arial" w:hAnsi="Arial" w:cs="Arial"/>
              </w:rPr>
              <w:t xml:space="preserve"> en las </w:t>
            </w:r>
            <w:proofErr w:type="spellStart"/>
            <w:r w:rsidRPr="00990AB6">
              <w:rPr>
                <w:rFonts w:ascii="Arial" w:hAnsi="Arial" w:cs="Arial"/>
              </w:rPr>
              <w:t>actividades</w:t>
            </w:r>
            <w:proofErr w:type="spellEnd"/>
            <w:r w:rsidRPr="00990AB6">
              <w:rPr>
                <w:rFonts w:ascii="Arial" w:hAnsi="Arial" w:cs="Arial"/>
              </w:rPr>
              <w:t xml:space="preserve"> </w:t>
            </w:r>
            <w:proofErr w:type="spellStart"/>
            <w:r w:rsidRPr="00990AB6">
              <w:rPr>
                <w:rFonts w:ascii="Arial" w:hAnsi="Arial" w:cs="Arial"/>
              </w:rPr>
              <w:t>productivas</w:t>
            </w:r>
            <w:proofErr w:type="spellEnd"/>
            <w:r w:rsidRPr="00990AB6">
              <w:rPr>
                <w:rFonts w:ascii="Arial" w:hAnsi="Arial" w:cs="Arial"/>
              </w:rPr>
              <w:t xml:space="preserve">, mejorar la </w:t>
            </w:r>
            <w:proofErr w:type="spellStart"/>
            <w:r w:rsidRPr="00990AB6">
              <w:rPr>
                <w:rFonts w:ascii="Arial" w:hAnsi="Arial" w:cs="Arial"/>
              </w:rPr>
              <w:t>capacidad</w:t>
            </w:r>
            <w:proofErr w:type="spellEnd"/>
            <w:r w:rsidRPr="00990AB6">
              <w:rPr>
                <w:rFonts w:ascii="Arial" w:hAnsi="Arial" w:cs="Arial"/>
              </w:rPr>
              <w:t xml:space="preserve"> de transformación e </w:t>
            </w:r>
            <w:proofErr w:type="spellStart"/>
            <w:r w:rsidRPr="00990AB6">
              <w:rPr>
                <w:rFonts w:ascii="Arial" w:hAnsi="Arial" w:cs="Arial"/>
              </w:rPr>
              <w:t>integración</w:t>
            </w:r>
            <w:proofErr w:type="spellEnd"/>
            <w:r w:rsidRPr="00990AB6">
              <w:rPr>
                <w:rFonts w:ascii="Arial" w:hAnsi="Arial" w:cs="Arial"/>
              </w:rPr>
              <w:t xml:space="preserve"> industrial, </w:t>
            </w:r>
            <w:proofErr w:type="spellStart"/>
            <w:r w:rsidRPr="00990AB6">
              <w:rPr>
                <w:rFonts w:ascii="Arial" w:hAnsi="Arial" w:cs="Arial"/>
              </w:rPr>
              <w:t>impulsar</w:t>
            </w:r>
            <w:proofErr w:type="spellEnd"/>
            <w:r w:rsidRPr="00990AB6">
              <w:rPr>
                <w:rFonts w:ascii="Arial" w:hAnsi="Arial" w:cs="Arial"/>
              </w:rPr>
              <w:t xml:space="preserve"> la </w:t>
            </w:r>
            <w:proofErr w:type="spellStart"/>
            <w:r w:rsidRPr="00990AB6">
              <w:rPr>
                <w:rFonts w:ascii="Arial" w:hAnsi="Arial" w:cs="Arial"/>
              </w:rPr>
              <w:t>comercialización</w:t>
            </w:r>
            <w:proofErr w:type="spellEnd"/>
            <w:r w:rsidRPr="00990AB6">
              <w:rPr>
                <w:rFonts w:ascii="Arial" w:hAnsi="Arial" w:cs="Arial"/>
              </w:rPr>
              <w:t xml:space="preserve"> y </w:t>
            </w:r>
            <w:proofErr w:type="spellStart"/>
            <w:r w:rsidRPr="00990AB6">
              <w:rPr>
                <w:rFonts w:ascii="Arial" w:hAnsi="Arial" w:cs="Arial"/>
              </w:rPr>
              <w:t>fortalecer</w:t>
            </w:r>
            <w:proofErr w:type="spellEnd"/>
            <w:r w:rsidRPr="00990AB6">
              <w:rPr>
                <w:rFonts w:ascii="Arial" w:hAnsi="Arial" w:cs="Arial"/>
              </w:rPr>
              <w:t xml:space="preserve"> la </w:t>
            </w:r>
            <w:proofErr w:type="spellStart"/>
            <w:r w:rsidRPr="00990AB6">
              <w:rPr>
                <w:rFonts w:ascii="Arial" w:hAnsi="Arial" w:cs="Arial"/>
              </w:rPr>
              <w:t>organización</w:t>
            </w:r>
            <w:proofErr w:type="spellEnd"/>
            <w:r w:rsidRPr="00990AB6">
              <w:rPr>
                <w:rFonts w:ascii="Arial" w:hAnsi="Arial" w:cs="Arial"/>
              </w:rPr>
              <w:t xml:space="preserve"> de </w:t>
            </w:r>
            <w:proofErr w:type="spellStart"/>
            <w:r w:rsidRPr="00990AB6">
              <w:rPr>
                <w:rFonts w:ascii="Arial" w:hAnsi="Arial" w:cs="Arial"/>
              </w:rPr>
              <w:t>redes</w:t>
            </w:r>
            <w:proofErr w:type="spellEnd"/>
            <w:r w:rsidRPr="00990AB6">
              <w:rPr>
                <w:rFonts w:ascii="Arial" w:hAnsi="Arial" w:cs="Arial"/>
              </w:rPr>
              <w:t xml:space="preserve"> locales de valor y </w:t>
            </w:r>
            <w:proofErr w:type="spellStart"/>
            <w:r w:rsidRPr="00990AB6">
              <w:rPr>
                <w:rFonts w:ascii="Arial" w:hAnsi="Arial" w:cs="Arial"/>
              </w:rPr>
              <w:t>cadenas</w:t>
            </w:r>
            <w:proofErr w:type="spellEnd"/>
            <w:r w:rsidRPr="00990AB6">
              <w:rPr>
                <w:rFonts w:ascii="Arial" w:hAnsi="Arial" w:cs="Arial"/>
              </w:rPr>
              <w:t xml:space="preserve"> </w:t>
            </w:r>
            <w:proofErr w:type="spellStart"/>
            <w:r w:rsidRPr="00990AB6">
              <w:rPr>
                <w:rFonts w:ascii="Arial" w:hAnsi="Arial" w:cs="Arial"/>
              </w:rPr>
              <w:t>productivas</w:t>
            </w:r>
            <w:proofErr w:type="spellEnd"/>
            <w:r w:rsidRPr="00990AB6">
              <w:rPr>
                <w:rFonts w:ascii="Arial" w:hAnsi="Arial" w:cs="Arial"/>
              </w:rPr>
              <w:t xml:space="preserve"> del sector </w:t>
            </w:r>
            <w:proofErr w:type="spellStart"/>
            <w:r w:rsidRPr="00990AB6">
              <w:rPr>
                <w:rFonts w:ascii="Arial" w:hAnsi="Arial" w:cs="Arial"/>
              </w:rPr>
              <w:t>forestal</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{"citationItems":[{"id":"ITEM-1","itemData":{"ISBN":"2011010004","ISSN":"15351645","PMID":"19302767","abstract":"The increasing autism incidence estimates are generating strong interest in identifying its salient risk factors. Recognition of the importance of genes in this and other disorders has promulgated the development of valuable research tools. As this review indicates, application of these tools paints a portrait of a disorder that is more complex than anticipated.","author":[{"dropping-particle":"","family":"Mexicanos","given":"Congreso general de los estados Unidos","non-dropping-particle":"","parse-names":false,"suffix":""}],"id":"ITEM-1","issued":{"date-parts":[["2018"]]},"page":"1-70","title":"Ley General De Desarrollo Forestal Sustentable","type":"article-journal"},"uris":["http://www.mendeley.com/documents/?uuid=5b94d733-2a06-4378-9eb5-df43a3e467a8"]}],"mendeley":{"formattedCitation":"(Mexicanos, 2018)","plainTextFormattedCitation":"(Mexicanos, 2018)","previouslyFormattedCitation":"(Mexicanos, 2018)"},"properties":{"noteIndex":0},"schema":"https://github.com/citation-style-language/schema/raw/master/csl-citation.json"}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(Mexicanos, 2018)</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LGPGIR: Ley General Para la </w:t>
            </w:r>
            <w:proofErr w:type="spellStart"/>
            <w:r w:rsidRPr="00990AB6">
              <w:rPr>
                <w:rFonts w:ascii="Arial" w:hAnsi="Arial" w:cs="Arial"/>
              </w:rPr>
              <w:t>Prevención</w:t>
            </w:r>
            <w:proofErr w:type="spellEnd"/>
            <w:r w:rsidRPr="00990AB6">
              <w:rPr>
                <w:rFonts w:ascii="Arial" w:hAnsi="Arial" w:cs="Arial"/>
              </w:rPr>
              <w:t xml:space="preserve"> y Gestión Integral de </w:t>
            </w:r>
            <w:proofErr w:type="spellStart"/>
            <w:r w:rsidRPr="00990AB6">
              <w:rPr>
                <w:rFonts w:ascii="Arial" w:hAnsi="Arial" w:cs="Arial"/>
              </w:rPr>
              <w:t>Residuos</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Garantizar</w:t>
            </w:r>
            <w:proofErr w:type="spellEnd"/>
            <w:r w:rsidRPr="00990AB6">
              <w:rPr>
                <w:rFonts w:ascii="Arial" w:hAnsi="Arial" w:cs="Arial"/>
              </w:rPr>
              <w:t xml:space="preserve"> el derecho de </w:t>
            </w:r>
            <w:proofErr w:type="spellStart"/>
            <w:r w:rsidRPr="00990AB6">
              <w:rPr>
                <w:rFonts w:ascii="Arial" w:hAnsi="Arial" w:cs="Arial"/>
              </w:rPr>
              <w:t>toda</w:t>
            </w:r>
            <w:proofErr w:type="spellEnd"/>
            <w:r w:rsidRPr="00990AB6">
              <w:rPr>
                <w:rFonts w:ascii="Arial" w:hAnsi="Arial" w:cs="Arial"/>
              </w:rPr>
              <w:t xml:space="preserve"> persona al medio ambiente </w:t>
            </w:r>
            <w:proofErr w:type="spellStart"/>
            <w:r w:rsidRPr="00990AB6">
              <w:rPr>
                <w:rFonts w:ascii="Arial" w:hAnsi="Arial" w:cs="Arial"/>
              </w:rPr>
              <w:t>sano</w:t>
            </w:r>
            <w:proofErr w:type="spellEnd"/>
            <w:r w:rsidRPr="00990AB6">
              <w:rPr>
                <w:rFonts w:ascii="Arial" w:hAnsi="Arial" w:cs="Arial"/>
              </w:rPr>
              <w:t xml:space="preserve"> y </w:t>
            </w:r>
            <w:proofErr w:type="spellStart"/>
            <w:r w:rsidRPr="00990AB6">
              <w:rPr>
                <w:rFonts w:ascii="Arial" w:hAnsi="Arial" w:cs="Arial"/>
              </w:rPr>
              <w:t>propiciar</w:t>
            </w:r>
            <w:proofErr w:type="spellEnd"/>
            <w:r w:rsidRPr="00990AB6">
              <w:rPr>
                <w:rFonts w:ascii="Arial" w:hAnsi="Arial" w:cs="Arial"/>
              </w:rPr>
              <w:t xml:space="preserve"> el </w:t>
            </w:r>
            <w:proofErr w:type="spellStart"/>
            <w:r w:rsidRPr="00990AB6">
              <w:rPr>
                <w:rFonts w:ascii="Arial" w:hAnsi="Arial" w:cs="Arial"/>
              </w:rPr>
              <w:t>desarrollo</w:t>
            </w:r>
            <w:proofErr w:type="spellEnd"/>
            <w:r w:rsidRPr="00990AB6">
              <w:rPr>
                <w:rFonts w:ascii="Arial" w:hAnsi="Arial" w:cs="Arial"/>
              </w:rPr>
              <w:t xml:space="preserve"> </w:t>
            </w:r>
            <w:proofErr w:type="spellStart"/>
            <w:r w:rsidRPr="00990AB6">
              <w:rPr>
                <w:rFonts w:ascii="Arial" w:hAnsi="Arial" w:cs="Arial"/>
              </w:rPr>
              <w:t>sustentable</w:t>
            </w:r>
            <w:proofErr w:type="spellEnd"/>
            <w:r w:rsidRPr="00990AB6">
              <w:rPr>
                <w:rFonts w:ascii="Arial" w:hAnsi="Arial" w:cs="Arial"/>
              </w:rPr>
              <w:t xml:space="preserve"> a </w:t>
            </w:r>
            <w:proofErr w:type="spellStart"/>
            <w:r w:rsidRPr="00990AB6">
              <w:rPr>
                <w:rFonts w:ascii="Arial" w:hAnsi="Arial" w:cs="Arial"/>
              </w:rPr>
              <w:t>través</w:t>
            </w:r>
            <w:proofErr w:type="spellEnd"/>
            <w:r w:rsidRPr="00990AB6">
              <w:rPr>
                <w:rFonts w:ascii="Arial" w:hAnsi="Arial" w:cs="Arial"/>
              </w:rPr>
              <w:t xml:space="preserve"> de la </w:t>
            </w:r>
            <w:proofErr w:type="spellStart"/>
            <w:r w:rsidRPr="00990AB6">
              <w:rPr>
                <w:rFonts w:ascii="Arial" w:hAnsi="Arial" w:cs="Arial"/>
              </w:rPr>
              <w:t>prevención</w:t>
            </w:r>
            <w:proofErr w:type="spellEnd"/>
            <w:r w:rsidRPr="00990AB6">
              <w:rPr>
                <w:rFonts w:ascii="Arial" w:hAnsi="Arial" w:cs="Arial"/>
              </w:rPr>
              <w:t xml:space="preserve"> de la </w:t>
            </w:r>
            <w:proofErr w:type="spellStart"/>
            <w:r w:rsidRPr="00990AB6">
              <w:rPr>
                <w:rFonts w:ascii="Arial" w:hAnsi="Arial" w:cs="Arial"/>
              </w:rPr>
              <w:t>generación</w:t>
            </w:r>
            <w:proofErr w:type="spellEnd"/>
            <w:r w:rsidRPr="00990AB6">
              <w:rPr>
                <w:rFonts w:ascii="Arial" w:hAnsi="Arial" w:cs="Arial"/>
              </w:rPr>
              <w:t xml:space="preserve">, la </w:t>
            </w:r>
            <w:proofErr w:type="spellStart"/>
            <w:r w:rsidRPr="00990AB6">
              <w:rPr>
                <w:rFonts w:ascii="Arial" w:hAnsi="Arial" w:cs="Arial"/>
              </w:rPr>
              <w:t>valorización</w:t>
            </w:r>
            <w:proofErr w:type="spellEnd"/>
            <w:r w:rsidRPr="00990AB6">
              <w:rPr>
                <w:rFonts w:ascii="Arial" w:hAnsi="Arial" w:cs="Arial"/>
              </w:rPr>
              <w:t xml:space="preserve"> y la gestión integral de los </w:t>
            </w:r>
            <w:proofErr w:type="spellStart"/>
            <w:r w:rsidRPr="00990AB6">
              <w:rPr>
                <w:rFonts w:ascii="Arial" w:hAnsi="Arial" w:cs="Arial"/>
              </w:rPr>
              <w:t>residuos</w:t>
            </w:r>
            <w:proofErr w:type="spellEnd"/>
            <w:r w:rsidRPr="00990AB6">
              <w:rPr>
                <w:rFonts w:ascii="Arial" w:hAnsi="Arial" w:cs="Arial"/>
              </w:rPr>
              <w:t xml:space="preserve"> </w:t>
            </w:r>
            <w:proofErr w:type="spellStart"/>
            <w:r w:rsidRPr="00990AB6">
              <w:rPr>
                <w:rFonts w:ascii="Arial" w:hAnsi="Arial" w:cs="Arial"/>
              </w:rPr>
              <w:t>peligrosos</w:t>
            </w:r>
            <w:proofErr w:type="spellEnd"/>
            <w:r w:rsidRPr="00990AB6">
              <w:rPr>
                <w:rFonts w:ascii="Arial" w:hAnsi="Arial" w:cs="Arial"/>
              </w:rPr>
              <w:t xml:space="preserve">, de los </w:t>
            </w:r>
            <w:proofErr w:type="spellStart"/>
            <w:r w:rsidRPr="00990AB6">
              <w:rPr>
                <w:rFonts w:ascii="Arial" w:hAnsi="Arial" w:cs="Arial"/>
              </w:rPr>
              <w:t>residuos</w:t>
            </w:r>
            <w:proofErr w:type="spellEnd"/>
            <w:r w:rsidRPr="00990AB6">
              <w:rPr>
                <w:rFonts w:ascii="Arial" w:hAnsi="Arial" w:cs="Arial"/>
              </w:rPr>
              <w:t xml:space="preserve"> </w:t>
            </w:r>
            <w:proofErr w:type="spellStart"/>
            <w:r w:rsidRPr="00990AB6">
              <w:rPr>
                <w:rFonts w:ascii="Arial" w:hAnsi="Arial" w:cs="Arial"/>
              </w:rPr>
              <w:t>sólidos</w:t>
            </w:r>
            <w:proofErr w:type="spellEnd"/>
            <w:r w:rsidRPr="00990AB6">
              <w:rPr>
                <w:rFonts w:ascii="Arial" w:hAnsi="Arial" w:cs="Arial"/>
              </w:rPr>
              <w:t xml:space="preserve"> </w:t>
            </w:r>
            <w:proofErr w:type="spellStart"/>
            <w:r w:rsidRPr="00990AB6">
              <w:rPr>
                <w:rFonts w:ascii="Arial" w:hAnsi="Arial" w:cs="Arial"/>
              </w:rPr>
              <w:t>urbanos</w:t>
            </w:r>
            <w:proofErr w:type="spellEnd"/>
            <w:r w:rsidRPr="00990AB6">
              <w:rPr>
                <w:rFonts w:ascii="Arial" w:hAnsi="Arial" w:cs="Arial"/>
              </w:rPr>
              <w:t xml:space="preserve"> y de </w:t>
            </w:r>
            <w:proofErr w:type="spellStart"/>
            <w:r w:rsidRPr="00990AB6">
              <w:rPr>
                <w:rFonts w:ascii="Arial" w:hAnsi="Arial" w:cs="Arial"/>
              </w:rPr>
              <w:t>manejo</w:t>
            </w:r>
            <w:proofErr w:type="spellEnd"/>
            <w:r w:rsidRPr="00990AB6">
              <w:rPr>
                <w:rFonts w:ascii="Arial" w:hAnsi="Arial" w:cs="Arial"/>
              </w:rPr>
              <w:t xml:space="preserve"> especial; </w:t>
            </w:r>
            <w:proofErr w:type="spellStart"/>
            <w:r w:rsidRPr="00990AB6">
              <w:rPr>
                <w:rFonts w:ascii="Arial" w:hAnsi="Arial" w:cs="Arial"/>
              </w:rPr>
              <w:t>prevenir</w:t>
            </w:r>
            <w:proofErr w:type="spellEnd"/>
            <w:r w:rsidRPr="00990AB6">
              <w:rPr>
                <w:rFonts w:ascii="Arial" w:hAnsi="Arial" w:cs="Arial"/>
              </w:rPr>
              <w:t xml:space="preserve"> la </w:t>
            </w:r>
            <w:proofErr w:type="spellStart"/>
            <w:r w:rsidRPr="00990AB6">
              <w:rPr>
                <w:rFonts w:ascii="Arial" w:hAnsi="Arial" w:cs="Arial"/>
              </w:rPr>
              <w:t>contaminación</w:t>
            </w:r>
            <w:proofErr w:type="spellEnd"/>
            <w:r w:rsidRPr="00990AB6">
              <w:rPr>
                <w:rFonts w:ascii="Arial" w:hAnsi="Arial" w:cs="Arial"/>
              </w:rPr>
              <w:t xml:space="preserve"> de </w:t>
            </w:r>
            <w:proofErr w:type="spellStart"/>
            <w:r w:rsidRPr="00990AB6">
              <w:rPr>
                <w:rFonts w:ascii="Arial" w:hAnsi="Arial" w:cs="Arial"/>
              </w:rPr>
              <w:t>sitios</w:t>
            </w:r>
            <w:proofErr w:type="spellEnd"/>
            <w:r w:rsidRPr="00990AB6">
              <w:rPr>
                <w:rFonts w:ascii="Arial" w:hAnsi="Arial" w:cs="Arial"/>
              </w:rPr>
              <w:t xml:space="preserve"> con </w:t>
            </w:r>
            <w:proofErr w:type="spellStart"/>
            <w:r w:rsidRPr="00990AB6">
              <w:rPr>
                <w:rFonts w:ascii="Arial" w:hAnsi="Arial" w:cs="Arial"/>
              </w:rPr>
              <w:t>estos</w:t>
            </w:r>
            <w:proofErr w:type="spellEnd"/>
            <w:r w:rsidRPr="00990AB6">
              <w:rPr>
                <w:rFonts w:ascii="Arial" w:hAnsi="Arial" w:cs="Arial"/>
              </w:rPr>
              <w:t xml:space="preserve"> </w:t>
            </w:r>
            <w:proofErr w:type="spellStart"/>
            <w:r w:rsidRPr="00990AB6">
              <w:rPr>
                <w:rFonts w:ascii="Arial" w:hAnsi="Arial" w:cs="Arial"/>
              </w:rPr>
              <w:t>residuos</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{"citationItems":[{"id":"ITEM-1","itemData":{"abstract":"publicada en el Diario Oficial de la Federación el 8 de octubre de 2003 TEXTO VIGENTE Última reforma publicada DOF 19-01-2018 Al margen un sello con el Escudo Nacional, que dice: Estados Unidos Mexicanos.-Presidencia de la República. VICENTE FOX QUESADA, Presidente de los Estados Unidos Mexicanos, a sus habitantes sabed: Que el Honorable Congreso de la Unión, se ha servido dirigirme el siguiente DECRETO \"EL CONGRESO GENERAL DE LOS ESTADOS UNIDOS MEXICANOS, D E C R E T A: LEY GENERAL PARA LA PREVENCIÓN Y GESTIÓN INTEGRAL DE LOS RESIDUOS TÍTULO PRIMERO DISPOSICIONES GENERALES CAPÍTULO ÚNICO OBJETO Y ÁMBITO DE APLICACIÓN DE LA LEY Artículo 1.-La presente Ley es reglamentaria de las disposiciones de la Constitución Política de los Estados Unidos Mexicanos que se refieren a la protección al ambiente en materia de prevención y gestión integral de residuos, en el territorio nacional. Sus disposiciones son de orden público e interés social y tienen por objeto garantizar el derecho de toda persona al medio ambiente sano y propiciar el desarrollo sustentable a través de la prevención de la generación, la valorización y la gestión integral de los residuos peligrosos, de los residuos sólidos urbanos y de manejo especial; prevenir la contaminación de sitios con estos residuos y llevar a cabo su remediación, así como establecer las bases para: Párrafo reformado DOF 05-11-2013 I. Aplicar los principios de valorización, responsabilidad compartida y manejo integral de residuos, bajo criterios de eficiencia ambiental, tecnológica, económica y social, los cuales deben de considerarse en el diseño de instrumentos, programas y planes de política ambiental para la gestión de residuos; II. Determinar los criterios que deberán de ser considerados en la generación y gestión integral de los residuos, para prevenir y controlar la contaminación del medio ambiente y la protección de la salud humana; III. Establecer los mecanismos de coordinación que, en materia de prevención de la generación, la valorización y la gestión integral de residuos, corresponden a la Federación, las entidades federativas y los municipios, bajo el principio de concurrencia previsto en el artículo 73 fracción XXIX","author":[{"dropping-particle":"","family":"Mexicanos","given":"Congreso general de los estados Unidos","non-dropping-particle":"","parse-names":false,"suffix":""}],"id":"ITEM-1","issued":{"date-parts":[["2021"]]},"page":"1-156","title":"Ley General para la Prevención y Gestión Integral de los Residuos","type":"article-journal"},"uris":["http://www.mendeley.com/documents/?uuid=452dd1d1-ba99-4005-8af6-da490d766847"]}],"mendeley":{"formattedCitation":"(Mexicanos, 2021)","plainTextFormattedCitation":"(Mexicanos, 2021)","previouslyFormattedCitation":"(Mexicanos, 2021)"},"properties":{"noteIndex":0},"schema":"https://github.com/citation-style-language/schema/raw/master/csl-citation.json"}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(Mexicanos, 2021)</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LFBOGB: Ley Federal de </w:t>
            </w:r>
            <w:proofErr w:type="spellStart"/>
            <w:r w:rsidRPr="00990AB6">
              <w:rPr>
                <w:rFonts w:ascii="Arial" w:hAnsi="Arial" w:cs="Arial"/>
              </w:rPr>
              <w:t>Bioseguridad</w:t>
            </w:r>
            <w:proofErr w:type="spellEnd"/>
            <w:r w:rsidRPr="00990AB6">
              <w:rPr>
                <w:rFonts w:ascii="Arial" w:hAnsi="Arial" w:cs="Arial"/>
              </w:rPr>
              <w:t xml:space="preserve"> de </w:t>
            </w:r>
            <w:proofErr w:type="spellStart"/>
            <w:r w:rsidRPr="00990AB6">
              <w:rPr>
                <w:rFonts w:ascii="Arial" w:hAnsi="Arial" w:cs="Arial"/>
              </w:rPr>
              <w:t>Organismos</w:t>
            </w:r>
            <w:proofErr w:type="spellEnd"/>
            <w:r w:rsidRPr="00990AB6">
              <w:rPr>
                <w:rFonts w:ascii="Arial" w:hAnsi="Arial" w:cs="Arial"/>
              </w:rPr>
              <w:t xml:space="preserve"> </w:t>
            </w:r>
            <w:proofErr w:type="spellStart"/>
            <w:r w:rsidRPr="00990AB6">
              <w:rPr>
                <w:rFonts w:ascii="Arial" w:hAnsi="Arial" w:cs="Arial"/>
              </w:rPr>
              <w:t>Genéticamente</w:t>
            </w:r>
            <w:proofErr w:type="spellEnd"/>
            <w:r w:rsidRPr="00990AB6">
              <w:rPr>
                <w:rFonts w:ascii="Arial" w:hAnsi="Arial" w:cs="Arial"/>
              </w:rPr>
              <w:t xml:space="preserve"> </w:t>
            </w:r>
            <w:proofErr w:type="spellStart"/>
            <w:r w:rsidRPr="00990AB6">
              <w:rPr>
                <w:rFonts w:ascii="Arial" w:hAnsi="Arial" w:cs="Arial"/>
              </w:rPr>
              <w:t>Modificados</w:t>
            </w:r>
            <w:proofErr w:type="spellEnd"/>
          </w:p>
        </w:tc>
        <w:tc>
          <w:tcPr>
            <w:tcW w:w="5953" w:type="dxa"/>
          </w:tcPr>
          <w:p w:rsidR="00403728" w:rsidRPr="00990AB6" w:rsidRDefault="00403728" w:rsidP="00403728">
            <w:pPr>
              <w:spacing w:line="360" w:lineRule="auto"/>
              <w:jc w:val="both"/>
              <w:rPr>
                <w:rFonts w:ascii="Arial" w:hAnsi="Arial" w:cs="Arial"/>
              </w:rPr>
            </w:pPr>
            <w:r w:rsidRPr="00990AB6">
              <w:rPr>
                <w:rFonts w:ascii="Arial" w:hAnsi="Arial" w:cs="Arial"/>
              </w:rPr>
              <w:t xml:space="preserve">Regular las </w:t>
            </w:r>
            <w:proofErr w:type="spellStart"/>
            <w:r w:rsidRPr="00990AB6">
              <w:rPr>
                <w:rFonts w:ascii="Arial" w:hAnsi="Arial" w:cs="Arial"/>
              </w:rPr>
              <w:t>actividades</w:t>
            </w:r>
            <w:proofErr w:type="spellEnd"/>
            <w:r w:rsidRPr="00990AB6">
              <w:rPr>
                <w:rFonts w:ascii="Arial" w:hAnsi="Arial" w:cs="Arial"/>
              </w:rPr>
              <w:t xml:space="preserve"> de </w:t>
            </w:r>
            <w:proofErr w:type="spellStart"/>
            <w:r w:rsidRPr="00990AB6">
              <w:rPr>
                <w:rFonts w:ascii="Arial" w:hAnsi="Arial" w:cs="Arial"/>
              </w:rPr>
              <w:t>utilización</w:t>
            </w:r>
            <w:proofErr w:type="spellEnd"/>
            <w:r w:rsidRPr="00990AB6">
              <w:rPr>
                <w:rFonts w:ascii="Arial" w:hAnsi="Arial" w:cs="Arial"/>
              </w:rPr>
              <w:t xml:space="preserve"> </w:t>
            </w:r>
            <w:proofErr w:type="spellStart"/>
            <w:r w:rsidRPr="00990AB6">
              <w:rPr>
                <w:rFonts w:ascii="Arial" w:hAnsi="Arial" w:cs="Arial"/>
              </w:rPr>
              <w:t>confinada</w:t>
            </w:r>
            <w:proofErr w:type="spellEnd"/>
            <w:r w:rsidRPr="00990AB6">
              <w:rPr>
                <w:rFonts w:ascii="Arial" w:hAnsi="Arial" w:cs="Arial"/>
              </w:rPr>
              <w:t xml:space="preserve">, </w:t>
            </w:r>
            <w:proofErr w:type="spellStart"/>
            <w:r w:rsidRPr="00990AB6">
              <w:rPr>
                <w:rFonts w:ascii="Arial" w:hAnsi="Arial" w:cs="Arial"/>
              </w:rPr>
              <w:t>liberación</w:t>
            </w:r>
            <w:proofErr w:type="spellEnd"/>
            <w:r w:rsidRPr="00990AB6">
              <w:rPr>
                <w:rFonts w:ascii="Arial" w:hAnsi="Arial" w:cs="Arial"/>
              </w:rPr>
              <w:t xml:space="preserve"> experimental, </w:t>
            </w:r>
            <w:proofErr w:type="spellStart"/>
            <w:r w:rsidRPr="00990AB6">
              <w:rPr>
                <w:rFonts w:ascii="Arial" w:hAnsi="Arial" w:cs="Arial"/>
              </w:rPr>
              <w:t>liberación</w:t>
            </w:r>
            <w:proofErr w:type="spellEnd"/>
            <w:r w:rsidRPr="00990AB6">
              <w:rPr>
                <w:rFonts w:ascii="Arial" w:hAnsi="Arial" w:cs="Arial"/>
              </w:rPr>
              <w:t xml:space="preserve"> en programa </w:t>
            </w:r>
            <w:proofErr w:type="spellStart"/>
            <w:r w:rsidRPr="00990AB6">
              <w:rPr>
                <w:rFonts w:ascii="Arial" w:hAnsi="Arial" w:cs="Arial"/>
              </w:rPr>
              <w:t>piloto</w:t>
            </w:r>
            <w:proofErr w:type="spellEnd"/>
            <w:r w:rsidRPr="00990AB6">
              <w:rPr>
                <w:rFonts w:ascii="Arial" w:hAnsi="Arial" w:cs="Arial"/>
              </w:rPr>
              <w:t xml:space="preserve">, </w:t>
            </w:r>
            <w:proofErr w:type="spellStart"/>
            <w:r w:rsidRPr="00990AB6">
              <w:rPr>
                <w:rFonts w:ascii="Arial" w:hAnsi="Arial" w:cs="Arial"/>
              </w:rPr>
              <w:t>liberación</w:t>
            </w:r>
            <w:proofErr w:type="spellEnd"/>
            <w:r w:rsidRPr="00990AB6">
              <w:rPr>
                <w:rFonts w:ascii="Arial" w:hAnsi="Arial" w:cs="Arial"/>
              </w:rPr>
              <w:t xml:space="preserve"> </w:t>
            </w:r>
            <w:proofErr w:type="spellStart"/>
            <w:r w:rsidRPr="00990AB6">
              <w:rPr>
                <w:rFonts w:ascii="Arial" w:hAnsi="Arial" w:cs="Arial"/>
              </w:rPr>
              <w:t>comercial</w:t>
            </w:r>
            <w:proofErr w:type="spellEnd"/>
            <w:r w:rsidRPr="00990AB6">
              <w:rPr>
                <w:rFonts w:ascii="Arial" w:hAnsi="Arial" w:cs="Arial"/>
              </w:rPr>
              <w:t xml:space="preserve">, </w:t>
            </w:r>
            <w:proofErr w:type="spellStart"/>
            <w:r w:rsidRPr="00990AB6">
              <w:rPr>
                <w:rFonts w:ascii="Arial" w:hAnsi="Arial" w:cs="Arial"/>
              </w:rPr>
              <w:t>comercialización</w:t>
            </w:r>
            <w:proofErr w:type="spellEnd"/>
            <w:r w:rsidRPr="00990AB6">
              <w:rPr>
                <w:rFonts w:ascii="Arial" w:hAnsi="Arial" w:cs="Arial"/>
              </w:rPr>
              <w:t xml:space="preserve">, </w:t>
            </w:r>
            <w:proofErr w:type="spellStart"/>
            <w:r w:rsidRPr="00990AB6">
              <w:rPr>
                <w:rFonts w:ascii="Arial" w:hAnsi="Arial" w:cs="Arial"/>
              </w:rPr>
              <w:t>importación</w:t>
            </w:r>
            <w:proofErr w:type="spellEnd"/>
            <w:r w:rsidRPr="00990AB6">
              <w:rPr>
                <w:rFonts w:ascii="Arial" w:hAnsi="Arial" w:cs="Arial"/>
              </w:rPr>
              <w:t xml:space="preserve"> y </w:t>
            </w:r>
            <w:proofErr w:type="spellStart"/>
            <w:r w:rsidRPr="00990AB6">
              <w:rPr>
                <w:rFonts w:ascii="Arial" w:hAnsi="Arial" w:cs="Arial"/>
              </w:rPr>
              <w:t>exportación</w:t>
            </w:r>
            <w:proofErr w:type="spellEnd"/>
            <w:r w:rsidRPr="00990AB6">
              <w:rPr>
                <w:rFonts w:ascii="Arial" w:hAnsi="Arial" w:cs="Arial"/>
              </w:rPr>
              <w:t xml:space="preserve"> de </w:t>
            </w:r>
            <w:proofErr w:type="spellStart"/>
            <w:r w:rsidRPr="00990AB6">
              <w:rPr>
                <w:rFonts w:ascii="Arial" w:hAnsi="Arial" w:cs="Arial"/>
              </w:rPr>
              <w:t>organismos</w:t>
            </w:r>
            <w:proofErr w:type="spellEnd"/>
            <w:r w:rsidRPr="00990AB6">
              <w:rPr>
                <w:rFonts w:ascii="Arial" w:hAnsi="Arial" w:cs="Arial"/>
              </w:rPr>
              <w:t xml:space="preserve"> </w:t>
            </w:r>
            <w:proofErr w:type="spellStart"/>
            <w:r w:rsidRPr="00990AB6">
              <w:rPr>
                <w:rFonts w:ascii="Arial" w:hAnsi="Arial" w:cs="Arial"/>
              </w:rPr>
              <w:t>genéticamente</w:t>
            </w:r>
            <w:proofErr w:type="spellEnd"/>
            <w:r w:rsidRPr="00990AB6">
              <w:rPr>
                <w:rFonts w:ascii="Arial" w:hAnsi="Arial" w:cs="Arial"/>
              </w:rPr>
              <w:t xml:space="preserve"> </w:t>
            </w:r>
            <w:proofErr w:type="spellStart"/>
            <w:r w:rsidRPr="00990AB6">
              <w:rPr>
                <w:rFonts w:ascii="Arial" w:hAnsi="Arial" w:cs="Arial"/>
              </w:rPr>
              <w:t>modificados</w:t>
            </w:r>
            <w:proofErr w:type="spellEnd"/>
            <w:r w:rsidRPr="00990AB6">
              <w:rPr>
                <w:rFonts w:ascii="Arial" w:hAnsi="Arial" w:cs="Arial"/>
              </w:rPr>
              <w:t xml:space="preserve">, con el fin de </w:t>
            </w:r>
            <w:proofErr w:type="spellStart"/>
            <w:r w:rsidRPr="00990AB6">
              <w:rPr>
                <w:rFonts w:ascii="Arial" w:hAnsi="Arial" w:cs="Arial"/>
              </w:rPr>
              <w:t>prevenir</w:t>
            </w:r>
            <w:proofErr w:type="spellEnd"/>
            <w:r w:rsidRPr="00990AB6">
              <w:rPr>
                <w:rFonts w:ascii="Arial" w:hAnsi="Arial" w:cs="Arial"/>
              </w:rPr>
              <w:t xml:space="preserve">, </w:t>
            </w:r>
            <w:proofErr w:type="spellStart"/>
            <w:r w:rsidRPr="00990AB6">
              <w:rPr>
                <w:rFonts w:ascii="Arial" w:hAnsi="Arial" w:cs="Arial"/>
              </w:rPr>
              <w:t>evitar</w:t>
            </w:r>
            <w:proofErr w:type="spellEnd"/>
            <w:r w:rsidRPr="00990AB6">
              <w:rPr>
                <w:rFonts w:ascii="Arial" w:hAnsi="Arial" w:cs="Arial"/>
              </w:rPr>
              <w:t xml:space="preserve"> o reducir los posibles </w:t>
            </w:r>
            <w:proofErr w:type="spellStart"/>
            <w:r w:rsidRPr="00990AB6">
              <w:rPr>
                <w:rFonts w:ascii="Arial" w:hAnsi="Arial" w:cs="Arial"/>
              </w:rPr>
              <w:t>riesgos</w:t>
            </w:r>
            <w:proofErr w:type="spellEnd"/>
            <w:r w:rsidRPr="00990AB6">
              <w:rPr>
                <w:rFonts w:ascii="Arial" w:hAnsi="Arial" w:cs="Arial"/>
              </w:rPr>
              <w:t xml:space="preserve"> que </w:t>
            </w:r>
            <w:proofErr w:type="spellStart"/>
            <w:r w:rsidRPr="00990AB6">
              <w:rPr>
                <w:rFonts w:ascii="Arial" w:hAnsi="Arial" w:cs="Arial"/>
              </w:rPr>
              <w:t>estas</w:t>
            </w:r>
            <w:proofErr w:type="spellEnd"/>
            <w:r w:rsidRPr="00990AB6">
              <w:rPr>
                <w:rFonts w:ascii="Arial" w:hAnsi="Arial" w:cs="Arial"/>
              </w:rPr>
              <w:t xml:space="preserve"> </w:t>
            </w:r>
            <w:proofErr w:type="spellStart"/>
            <w:r w:rsidRPr="00990AB6">
              <w:rPr>
                <w:rFonts w:ascii="Arial" w:hAnsi="Arial" w:cs="Arial"/>
              </w:rPr>
              <w:t>actividades</w:t>
            </w:r>
            <w:proofErr w:type="spellEnd"/>
            <w:r w:rsidRPr="00990AB6">
              <w:rPr>
                <w:rFonts w:ascii="Arial" w:hAnsi="Arial" w:cs="Arial"/>
              </w:rPr>
              <w:t xml:space="preserve"> </w:t>
            </w:r>
            <w:proofErr w:type="spellStart"/>
            <w:r w:rsidRPr="00990AB6">
              <w:rPr>
                <w:rFonts w:ascii="Arial" w:hAnsi="Arial" w:cs="Arial"/>
              </w:rPr>
              <w:t>pudieran</w:t>
            </w:r>
            <w:proofErr w:type="spellEnd"/>
            <w:r w:rsidRPr="00990AB6">
              <w:rPr>
                <w:rFonts w:ascii="Arial" w:hAnsi="Arial" w:cs="Arial"/>
              </w:rPr>
              <w:t xml:space="preserve"> </w:t>
            </w:r>
            <w:proofErr w:type="spellStart"/>
            <w:r w:rsidRPr="00990AB6">
              <w:rPr>
                <w:rFonts w:ascii="Arial" w:hAnsi="Arial" w:cs="Arial"/>
              </w:rPr>
              <w:t>ocasionar</w:t>
            </w:r>
            <w:proofErr w:type="spellEnd"/>
            <w:r w:rsidRPr="00990AB6">
              <w:rPr>
                <w:rFonts w:ascii="Arial" w:hAnsi="Arial" w:cs="Arial"/>
              </w:rPr>
              <w:t xml:space="preserve"> a la </w:t>
            </w:r>
            <w:proofErr w:type="spellStart"/>
            <w:r w:rsidRPr="00990AB6">
              <w:rPr>
                <w:rFonts w:ascii="Arial" w:hAnsi="Arial" w:cs="Arial"/>
              </w:rPr>
              <w:t>salud</w:t>
            </w:r>
            <w:proofErr w:type="spellEnd"/>
            <w:r w:rsidRPr="00990AB6">
              <w:rPr>
                <w:rFonts w:ascii="Arial" w:hAnsi="Arial" w:cs="Arial"/>
              </w:rPr>
              <w:t xml:space="preserve"> humana o al medio ambiente y a </w:t>
            </w:r>
            <w:r w:rsidRPr="00990AB6">
              <w:rPr>
                <w:rFonts w:ascii="Arial" w:hAnsi="Arial" w:cs="Arial"/>
              </w:rPr>
              <w:lastRenderedPageBreak/>
              <w:t xml:space="preserve">la </w:t>
            </w:r>
            <w:proofErr w:type="spellStart"/>
            <w:r w:rsidRPr="00990AB6">
              <w:rPr>
                <w:rFonts w:ascii="Arial" w:hAnsi="Arial" w:cs="Arial"/>
              </w:rPr>
              <w:t>diversidad</w:t>
            </w:r>
            <w:proofErr w:type="spellEnd"/>
            <w:r w:rsidRPr="00990AB6">
              <w:rPr>
                <w:rFonts w:ascii="Arial" w:hAnsi="Arial" w:cs="Arial"/>
              </w:rPr>
              <w:t xml:space="preserve"> </w:t>
            </w:r>
            <w:proofErr w:type="spellStart"/>
            <w:r w:rsidRPr="00990AB6">
              <w:rPr>
                <w:rFonts w:ascii="Arial" w:hAnsi="Arial" w:cs="Arial"/>
              </w:rPr>
              <w:t>biológica</w:t>
            </w:r>
            <w:proofErr w:type="spellEnd"/>
            <w:r w:rsidRPr="00990AB6">
              <w:rPr>
                <w:rFonts w:ascii="Arial" w:hAnsi="Arial" w:cs="Arial"/>
              </w:rPr>
              <w:t xml:space="preserve"> o a la </w:t>
            </w:r>
            <w:proofErr w:type="spellStart"/>
            <w:r w:rsidRPr="00990AB6">
              <w:rPr>
                <w:rFonts w:ascii="Arial" w:hAnsi="Arial" w:cs="Arial"/>
              </w:rPr>
              <w:t>sanidad</w:t>
            </w:r>
            <w:proofErr w:type="spellEnd"/>
            <w:r w:rsidRPr="00990AB6">
              <w:rPr>
                <w:rFonts w:ascii="Arial" w:hAnsi="Arial" w:cs="Arial"/>
              </w:rPr>
              <w:t xml:space="preserve"> animal, vegetal y </w:t>
            </w:r>
            <w:proofErr w:type="spellStart"/>
            <w:r w:rsidRPr="00990AB6">
              <w:rPr>
                <w:rFonts w:ascii="Arial" w:hAnsi="Arial" w:cs="Arial"/>
              </w:rPr>
              <w:t>acuícola</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{"citationItems":[{"id":"ITEM-1","itemData":{"author":[{"dropping-particle":"","family":"Mexicanos","given":"Congreso general de los estados Unidos","non-dropping-particle":"","parse-names":false,"suffix":""}],"id":"ITEM-1","issued":{"date-parts":[["2020"]]},"page":"1-44","title":"Ley de Bioseguridad de Organismos Genéticamente Modificados","type":"article-journal"},"uris":["http://www.mendeley.com/documents/?uuid=3f903185-0fa1-4620-872a-a03f47847cb2"]}],"mendeley":{"formattedCitation":"(Mexicanos, 2020)","plainTextFormattedCitation":"(Mexicanos, 2020)","previouslyFormattedCitation":"(Mexicanos, 2020)"},"properties":{"noteIndex":0},"schema":"https://github.com/citation-style-language/schema/raw/master/csl-citation.json"}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(Mexicanos, 2020)</w:t>
            </w:r>
            <w:r w:rsidRPr="00990AB6">
              <w:rPr>
                <w:rFonts w:ascii="Arial" w:hAnsi="Arial" w:cs="Arial"/>
                <w:noProof/>
              </w:rPr>
              <w:fldChar w:fldCharType="end"/>
            </w:r>
            <w:r w:rsidRPr="00990AB6">
              <w:rPr>
                <w:rFonts w:ascii="Arial" w:hAnsi="Arial" w:cs="Arial"/>
              </w:rPr>
              <w:t>.</w:t>
            </w:r>
          </w:p>
        </w:tc>
      </w:tr>
      <w:tr w:rsidR="00403728" w:rsidRPr="00990AB6" w:rsidTr="00840C4C">
        <w:tc>
          <w:tcPr>
            <w:tcW w:w="3681" w:type="dxa"/>
          </w:tcPr>
          <w:p w:rsidR="00403728" w:rsidRPr="00990AB6" w:rsidRDefault="00403728" w:rsidP="00403728">
            <w:pPr>
              <w:spacing w:line="360" w:lineRule="auto"/>
              <w:jc w:val="both"/>
              <w:rPr>
                <w:rFonts w:ascii="Arial" w:hAnsi="Arial" w:cs="Arial"/>
              </w:rPr>
            </w:pPr>
            <w:r w:rsidRPr="00990AB6">
              <w:rPr>
                <w:rFonts w:ascii="Arial" w:hAnsi="Arial" w:cs="Arial"/>
              </w:rPr>
              <w:lastRenderedPageBreak/>
              <w:t xml:space="preserve">LGCC: Ley General De </w:t>
            </w:r>
            <w:proofErr w:type="spellStart"/>
            <w:r w:rsidRPr="00990AB6">
              <w:rPr>
                <w:rFonts w:ascii="Arial" w:hAnsi="Arial" w:cs="Arial"/>
              </w:rPr>
              <w:t>Cambio</w:t>
            </w:r>
            <w:proofErr w:type="spellEnd"/>
            <w:r w:rsidRPr="00990AB6">
              <w:rPr>
                <w:rFonts w:ascii="Arial" w:hAnsi="Arial" w:cs="Arial"/>
              </w:rPr>
              <w:t xml:space="preserve"> </w:t>
            </w:r>
            <w:proofErr w:type="spellStart"/>
            <w:r w:rsidRPr="00990AB6">
              <w:rPr>
                <w:rFonts w:ascii="Arial" w:hAnsi="Arial" w:cs="Arial"/>
              </w:rPr>
              <w:t>Climático</w:t>
            </w:r>
            <w:proofErr w:type="spellEnd"/>
          </w:p>
        </w:tc>
        <w:tc>
          <w:tcPr>
            <w:tcW w:w="5953" w:type="dxa"/>
          </w:tcPr>
          <w:p w:rsidR="00403728" w:rsidRPr="00990AB6" w:rsidRDefault="00403728" w:rsidP="00403728">
            <w:pPr>
              <w:spacing w:line="360" w:lineRule="auto"/>
              <w:jc w:val="both"/>
              <w:rPr>
                <w:rFonts w:ascii="Arial" w:hAnsi="Arial" w:cs="Arial"/>
              </w:rPr>
            </w:pPr>
            <w:proofErr w:type="spellStart"/>
            <w:r w:rsidRPr="00990AB6">
              <w:rPr>
                <w:rFonts w:ascii="Arial" w:hAnsi="Arial" w:cs="Arial"/>
              </w:rPr>
              <w:t>Garantizar</w:t>
            </w:r>
            <w:proofErr w:type="spellEnd"/>
            <w:r w:rsidRPr="00990AB6">
              <w:rPr>
                <w:rFonts w:ascii="Arial" w:hAnsi="Arial" w:cs="Arial"/>
              </w:rPr>
              <w:t xml:space="preserve"> el derecho a un medio ambiente </w:t>
            </w:r>
            <w:proofErr w:type="spellStart"/>
            <w:r w:rsidRPr="00990AB6">
              <w:rPr>
                <w:rFonts w:ascii="Arial" w:hAnsi="Arial" w:cs="Arial"/>
              </w:rPr>
              <w:t>sano</w:t>
            </w:r>
            <w:proofErr w:type="spellEnd"/>
            <w:r w:rsidRPr="00990AB6">
              <w:rPr>
                <w:rFonts w:ascii="Arial" w:hAnsi="Arial" w:cs="Arial"/>
              </w:rPr>
              <w:t xml:space="preserve"> y </w:t>
            </w:r>
            <w:proofErr w:type="spellStart"/>
            <w:r w:rsidRPr="00990AB6">
              <w:rPr>
                <w:rFonts w:ascii="Arial" w:hAnsi="Arial" w:cs="Arial"/>
              </w:rPr>
              <w:t>establecer</w:t>
            </w:r>
            <w:proofErr w:type="spellEnd"/>
            <w:r w:rsidRPr="00990AB6">
              <w:rPr>
                <w:rFonts w:ascii="Arial" w:hAnsi="Arial" w:cs="Arial"/>
              </w:rPr>
              <w:t xml:space="preserve"> la </w:t>
            </w:r>
            <w:proofErr w:type="spellStart"/>
            <w:r w:rsidRPr="00990AB6">
              <w:rPr>
                <w:rFonts w:ascii="Arial" w:hAnsi="Arial" w:cs="Arial"/>
              </w:rPr>
              <w:t>concurrencia</w:t>
            </w:r>
            <w:proofErr w:type="spellEnd"/>
            <w:r w:rsidRPr="00990AB6">
              <w:rPr>
                <w:rFonts w:ascii="Arial" w:hAnsi="Arial" w:cs="Arial"/>
              </w:rPr>
              <w:t xml:space="preserve"> de </w:t>
            </w:r>
            <w:proofErr w:type="spellStart"/>
            <w:r w:rsidRPr="00990AB6">
              <w:rPr>
                <w:rFonts w:ascii="Arial" w:hAnsi="Arial" w:cs="Arial"/>
              </w:rPr>
              <w:t>facultades</w:t>
            </w:r>
            <w:proofErr w:type="spellEnd"/>
            <w:r w:rsidRPr="00990AB6">
              <w:rPr>
                <w:rFonts w:ascii="Arial" w:hAnsi="Arial" w:cs="Arial"/>
              </w:rPr>
              <w:t xml:space="preserve"> de la </w:t>
            </w:r>
            <w:proofErr w:type="spellStart"/>
            <w:r w:rsidRPr="00990AB6">
              <w:rPr>
                <w:rFonts w:ascii="Arial" w:hAnsi="Arial" w:cs="Arial"/>
              </w:rPr>
              <w:t>federación</w:t>
            </w:r>
            <w:proofErr w:type="spellEnd"/>
            <w:r w:rsidRPr="00990AB6">
              <w:rPr>
                <w:rFonts w:ascii="Arial" w:hAnsi="Arial" w:cs="Arial"/>
              </w:rPr>
              <w:t xml:space="preserve">, las </w:t>
            </w:r>
            <w:proofErr w:type="spellStart"/>
            <w:r w:rsidRPr="00990AB6">
              <w:rPr>
                <w:rFonts w:ascii="Arial" w:hAnsi="Arial" w:cs="Arial"/>
              </w:rPr>
              <w:t>entidades</w:t>
            </w:r>
            <w:proofErr w:type="spellEnd"/>
            <w:r w:rsidRPr="00990AB6">
              <w:rPr>
                <w:rFonts w:ascii="Arial" w:hAnsi="Arial" w:cs="Arial"/>
              </w:rPr>
              <w:t xml:space="preserve"> </w:t>
            </w:r>
            <w:proofErr w:type="spellStart"/>
            <w:r w:rsidRPr="00990AB6">
              <w:rPr>
                <w:rFonts w:ascii="Arial" w:hAnsi="Arial" w:cs="Arial"/>
              </w:rPr>
              <w:t>federativas</w:t>
            </w:r>
            <w:proofErr w:type="spellEnd"/>
            <w:r w:rsidRPr="00990AB6">
              <w:rPr>
                <w:rFonts w:ascii="Arial" w:hAnsi="Arial" w:cs="Arial"/>
              </w:rPr>
              <w:t xml:space="preserve"> y los </w:t>
            </w:r>
            <w:proofErr w:type="spellStart"/>
            <w:r w:rsidRPr="00990AB6">
              <w:rPr>
                <w:rFonts w:ascii="Arial" w:hAnsi="Arial" w:cs="Arial"/>
              </w:rPr>
              <w:t>municipios</w:t>
            </w:r>
            <w:proofErr w:type="spellEnd"/>
            <w:r w:rsidRPr="00990AB6">
              <w:rPr>
                <w:rFonts w:ascii="Arial" w:hAnsi="Arial" w:cs="Arial"/>
              </w:rPr>
              <w:t xml:space="preserve"> en la elaboración y </w:t>
            </w:r>
            <w:proofErr w:type="spellStart"/>
            <w:r w:rsidRPr="00990AB6">
              <w:rPr>
                <w:rFonts w:ascii="Arial" w:hAnsi="Arial" w:cs="Arial"/>
              </w:rPr>
              <w:t>aplicación</w:t>
            </w:r>
            <w:proofErr w:type="spellEnd"/>
            <w:r w:rsidRPr="00990AB6">
              <w:rPr>
                <w:rFonts w:ascii="Arial" w:hAnsi="Arial" w:cs="Arial"/>
              </w:rPr>
              <w:t xml:space="preserve"> de </w:t>
            </w:r>
            <w:proofErr w:type="spellStart"/>
            <w:r w:rsidRPr="00990AB6">
              <w:rPr>
                <w:rFonts w:ascii="Arial" w:hAnsi="Arial" w:cs="Arial"/>
              </w:rPr>
              <w:t>políticas</w:t>
            </w:r>
            <w:proofErr w:type="spellEnd"/>
            <w:r w:rsidRPr="00990AB6">
              <w:rPr>
                <w:rFonts w:ascii="Arial" w:hAnsi="Arial" w:cs="Arial"/>
              </w:rPr>
              <w:t xml:space="preserve"> </w:t>
            </w:r>
            <w:proofErr w:type="spellStart"/>
            <w:r w:rsidRPr="00990AB6">
              <w:rPr>
                <w:rFonts w:ascii="Arial" w:hAnsi="Arial" w:cs="Arial"/>
              </w:rPr>
              <w:t>públicas</w:t>
            </w:r>
            <w:proofErr w:type="spellEnd"/>
            <w:r w:rsidRPr="00990AB6">
              <w:rPr>
                <w:rFonts w:ascii="Arial" w:hAnsi="Arial" w:cs="Arial"/>
              </w:rPr>
              <w:t xml:space="preserve"> para la </w:t>
            </w:r>
            <w:proofErr w:type="spellStart"/>
            <w:r w:rsidRPr="00990AB6">
              <w:rPr>
                <w:rFonts w:ascii="Arial" w:hAnsi="Arial" w:cs="Arial"/>
              </w:rPr>
              <w:t>adaptación</w:t>
            </w:r>
            <w:proofErr w:type="spellEnd"/>
            <w:r w:rsidRPr="00990AB6">
              <w:rPr>
                <w:rFonts w:ascii="Arial" w:hAnsi="Arial" w:cs="Arial"/>
              </w:rPr>
              <w:t xml:space="preserve"> al </w:t>
            </w:r>
            <w:proofErr w:type="spellStart"/>
            <w:r w:rsidRPr="00990AB6">
              <w:rPr>
                <w:rFonts w:ascii="Arial" w:hAnsi="Arial" w:cs="Arial"/>
              </w:rPr>
              <w:t>cambio</w:t>
            </w:r>
            <w:proofErr w:type="spellEnd"/>
            <w:r w:rsidRPr="00990AB6">
              <w:rPr>
                <w:rFonts w:ascii="Arial" w:hAnsi="Arial" w:cs="Arial"/>
              </w:rPr>
              <w:t xml:space="preserve"> </w:t>
            </w:r>
            <w:proofErr w:type="spellStart"/>
            <w:r w:rsidRPr="00990AB6">
              <w:rPr>
                <w:rFonts w:ascii="Arial" w:hAnsi="Arial" w:cs="Arial"/>
              </w:rPr>
              <w:t>climático</w:t>
            </w:r>
            <w:proofErr w:type="spellEnd"/>
            <w:r w:rsidRPr="00990AB6">
              <w:rPr>
                <w:rFonts w:ascii="Arial" w:hAnsi="Arial" w:cs="Arial"/>
              </w:rPr>
              <w:t xml:space="preserve"> y la </w:t>
            </w:r>
            <w:proofErr w:type="spellStart"/>
            <w:r w:rsidRPr="00990AB6">
              <w:rPr>
                <w:rFonts w:ascii="Arial" w:hAnsi="Arial" w:cs="Arial"/>
              </w:rPr>
              <w:t>mitigación</w:t>
            </w:r>
            <w:proofErr w:type="spellEnd"/>
            <w:r w:rsidRPr="00990AB6">
              <w:rPr>
                <w:rFonts w:ascii="Arial" w:hAnsi="Arial" w:cs="Arial"/>
              </w:rPr>
              <w:t xml:space="preserve"> de </w:t>
            </w:r>
            <w:proofErr w:type="spellStart"/>
            <w:r w:rsidRPr="00990AB6">
              <w:rPr>
                <w:rFonts w:ascii="Arial" w:hAnsi="Arial" w:cs="Arial"/>
              </w:rPr>
              <w:t>emisiones</w:t>
            </w:r>
            <w:proofErr w:type="spellEnd"/>
            <w:r w:rsidRPr="00990AB6">
              <w:rPr>
                <w:rFonts w:ascii="Arial" w:hAnsi="Arial" w:cs="Arial"/>
              </w:rPr>
              <w:t xml:space="preserve"> de gases y </w:t>
            </w:r>
            <w:proofErr w:type="spellStart"/>
            <w:r w:rsidRPr="00990AB6">
              <w:rPr>
                <w:rFonts w:ascii="Arial" w:hAnsi="Arial" w:cs="Arial"/>
              </w:rPr>
              <w:t>compuestos</w:t>
            </w:r>
            <w:proofErr w:type="spellEnd"/>
            <w:r w:rsidRPr="00990AB6">
              <w:rPr>
                <w:rFonts w:ascii="Arial" w:hAnsi="Arial" w:cs="Arial"/>
              </w:rPr>
              <w:t xml:space="preserve"> de </w:t>
            </w:r>
            <w:proofErr w:type="spellStart"/>
            <w:r w:rsidRPr="00990AB6">
              <w:rPr>
                <w:rFonts w:ascii="Arial" w:hAnsi="Arial" w:cs="Arial"/>
              </w:rPr>
              <w:t>efecto</w:t>
            </w:r>
            <w:proofErr w:type="spellEnd"/>
            <w:r w:rsidRPr="00990AB6">
              <w:rPr>
                <w:rFonts w:ascii="Arial" w:hAnsi="Arial" w:cs="Arial"/>
              </w:rPr>
              <w:t xml:space="preserve"> </w:t>
            </w:r>
            <w:proofErr w:type="spellStart"/>
            <w:r w:rsidRPr="00990AB6">
              <w:rPr>
                <w:rFonts w:ascii="Arial" w:hAnsi="Arial" w:cs="Arial"/>
              </w:rPr>
              <w:t>invernadero</w:t>
            </w:r>
            <w:proofErr w:type="spellEnd"/>
            <w:r w:rsidRPr="00990AB6">
              <w:rPr>
                <w:rFonts w:ascii="Arial" w:hAnsi="Arial" w:cs="Arial"/>
                <w:noProof/>
              </w:rPr>
              <w:t xml:space="preserve"> </w:t>
            </w:r>
            <w:r w:rsidRPr="00990AB6">
              <w:rPr>
                <w:rFonts w:ascii="Arial" w:hAnsi="Arial" w:cs="Arial"/>
                <w:noProof/>
              </w:rPr>
              <w:fldChar w:fldCharType="begin" w:fldLock="1"/>
            </w:r>
            <w:r w:rsidRPr="00990AB6">
              <w:rPr>
                <w:rFonts w:ascii="Arial" w:hAnsi="Arial" w:cs="Arial"/>
                <w:noProof/>
              </w:rPr>
              <w:instrText>ADDIN CSL_CITATION {"citationItems":[{"id":"ITEM-1","itemData":{"abstract":"Nueva Ley publicada en el Diario Oficial de la Federación el 6 de junio de 2012 TEXTO VIGENTE Últimas reformas publicadas DOF 13-05-2015 Al margen un sello con el Escudo Nacional, que dice: Estados Unidos Mexicanos.-Presidencia de la República.","author":[{"dropping-particle":"","family":"Congreso general de los estados Unidos Mexicanos","given":"","non-dropping-particle":"","parse-names":false,"suffix":""}],"id":"ITEM-1","issued":{"date-parts":[["2020"]]},"page":"1-45","title":"Ley General de Cambio Climático","type":"article-journal"},"uris":["http://www.mendeley.com/documents/?uuid=768e7bfe-60b7-44ab-9578-621210589e84"]}],"mendeley":{"formattedCitation":"(Congreso general de los estados Unidos Mexicanos, 2020b)","plainTextFormattedCitation":"(Congreso general de los estados Unidos Mexicanos, 2020b)","previouslyFormattedCitation":"(Congreso general de los estados Unidos Mexicanos, 2020b)"},"properties":{"noteIndex":0},"schema":"https://github.com/citation-style-language/schema/raw/master/csl-citation.json"}</w:instrText>
            </w:r>
            <w:r w:rsidRPr="00990AB6">
              <w:rPr>
                <w:rFonts w:ascii="Arial" w:hAnsi="Arial" w:cs="Arial"/>
                <w:noProof/>
              </w:rPr>
              <w:fldChar w:fldCharType="separate"/>
            </w:r>
            <w:r w:rsidRPr="00990AB6">
              <w:rPr>
                <w:rFonts w:ascii="Arial" w:hAnsi="Arial" w:cs="Arial"/>
                <w:noProof/>
              </w:rPr>
              <w:t>(Congreso general de los estados Unidos Mexicanos, 2020b)</w:t>
            </w:r>
            <w:r w:rsidRPr="00990AB6">
              <w:rPr>
                <w:rFonts w:ascii="Arial" w:hAnsi="Arial" w:cs="Arial"/>
                <w:noProof/>
              </w:rPr>
              <w:fldChar w:fldCharType="end"/>
            </w:r>
            <w:r w:rsidRPr="00990AB6">
              <w:rPr>
                <w:rFonts w:ascii="Arial" w:hAnsi="Arial" w:cs="Arial"/>
              </w:rPr>
              <w:t>.</w:t>
            </w:r>
          </w:p>
        </w:tc>
      </w:tr>
    </w:tbl>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both"/>
        <w:rPr>
          <w:rFonts w:ascii="Arial" w:hAnsi="Arial" w:cs="Arial"/>
          <w:sz w:val="24"/>
          <w:szCs w:val="24"/>
        </w:rPr>
      </w:pPr>
    </w:p>
    <w:p w:rsidR="00403728" w:rsidRPr="00990AB6" w:rsidRDefault="00403728" w:rsidP="00403728">
      <w:pPr>
        <w:spacing w:line="360" w:lineRule="auto"/>
        <w:jc w:val="center"/>
        <w:rPr>
          <w:rFonts w:ascii="Arial" w:hAnsi="Arial" w:cs="Arial"/>
          <w:b/>
          <w:sz w:val="24"/>
          <w:szCs w:val="24"/>
        </w:rPr>
      </w:pPr>
    </w:p>
    <w:p w:rsidR="00990AB6" w:rsidRPr="00990AB6" w:rsidRDefault="00403728" w:rsidP="00990AB6">
      <w:pPr>
        <w:spacing w:line="360" w:lineRule="auto"/>
        <w:jc w:val="center"/>
        <w:rPr>
          <w:rFonts w:ascii="Arial" w:hAnsi="Arial" w:cs="Arial"/>
          <w:b/>
          <w:sz w:val="24"/>
          <w:szCs w:val="24"/>
        </w:rPr>
      </w:pPr>
      <w:r w:rsidRPr="00990AB6">
        <w:rPr>
          <w:rFonts w:ascii="Arial" w:hAnsi="Arial" w:cs="Arial"/>
          <w:b/>
          <w:sz w:val="24"/>
          <w:szCs w:val="24"/>
        </w:rPr>
        <w:lastRenderedPageBreak/>
        <w:t>Estructura de la ley</w:t>
      </w:r>
    </w:p>
    <w:tbl>
      <w:tblPr>
        <w:tblStyle w:val="Tabladecuadrcula1clara-nfasis1"/>
        <w:tblW w:w="0" w:type="auto"/>
        <w:tblLook w:val="04A0" w:firstRow="1" w:lastRow="0" w:firstColumn="1" w:lastColumn="0" w:noHBand="0" w:noVBand="1"/>
      </w:tblPr>
      <w:tblGrid>
        <w:gridCol w:w="3122"/>
        <w:gridCol w:w="5706"/>
      </w:tblGrid>
      <w:tr w:rsidR="00990AB6" w:rsidRPr="00990AB6" w:rsidTr="00840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990AB6" w:rsidRPr="00990AB6" w:rsidRDefault="00990AB6" w:rsidP="00840C4C">
            <w:pPr>
              <w:spacing w:after="160"/>
              <w:jc w:val="center"/>
              <w:rPr>
                <w:rFonts w:ascii="Arial" w:eastAsiaTheme="majorEastAsia" w:hAnsi="Arial" w:cs="Arial"/>
                <w:b w:val="0"/>
                <w:color w:val="000000" w:themeColor="text1"/>
                <w:sz w:val="24"/>
                <w:szCs w:val="24"/>
              </w:rPr>
            </w:pPr>
            <w:r w:rsidRPr="00990AB6">
              <w:rPr>
                <w:rFonts w:ascii="Arial" w:eastAsiaTheme="majorEastAsia" w:hAnsi="Arial" w:cs="Arial"/>
                <w:b w:val="0"/>
                <w:color w:val="000000" w:themeColor="text1"/>
                <w:sz w:val="24"/>
                <w:szCs w:val="24"/>
              </w:rPr>
              <w:t>Cuerpo completo que componen las leyes ambientales</w:t>
            </w:r>
          </w:p>
        </w:tc>
        <w:tc>
          <w:tcPr>
            <w:tcW w:w="5706" w:type="dxa"/>
          </w:tcPr>
          <w:p w:rsidR="00990AB6" w:rsidRPr="00990AB6" w:rsidRDefault="00990AB6" w:rsidP="00840C4C">
            <w:pPr>
              <w:spacing w:after="160"/>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000000" w:themeColor="text1"/>
                <w:sz w:val="24"/>
                <w:szCs w:val="24"/>
              </w:rPr>
            </w:pPr>
            <w:r w:rsidRPr="00990AB6">
              <w:rPr>
                <w:rFonts w:ascii="Arial" w:eastAsiaTheme="majorEastAsia" w:hAnsi="Arial" w:cs="Arial"/>
                <w:noProof/>
                <w:color w:val="000000" w:themeColor="text1"/>
                <w:sz w:val="24"/>
                <w:szCs w:val="24"/>
                <w:lang w:eastAsia="es-MX"/>
              </w:rPr>
              <w:drawing>
                <wp:inline distT="0" distB="0" distL="0" distR="0" wp14:anchorId="203C22C3" wp14:editId="3E0E6616">
                  <wp:extent cx="3399155" cy="4699852"/>
                  <wp:effectExtent l="0" t="0" r="0" b="5715"/>
                  <wp:docPr id="18" name="Imagen 18" descr="C:\Users\YESS\Documents\MAESTRIA\4TO SEMESTRE\TEMAS SELECTOS\CRCPMT Project\Docs\Project\DU2. Descripción de Dato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SS\Documents\MAESTRIA\4TO SEMESTRE\TEMAS SELECTOS\CRCPMT Project\Docs\Project\DU2. Descripción de Datos\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662" cy="4701935"/>
                          </a:xfrm>
                          <a:prstGeom prst="rect">
                            <a:avLst/>
                          </a:prstGeom>
                          <a:noFill/>
                          <a:ln>
                            <a:noFill/>
                          </a:ln>
                        </pic:spPr>
                      </pic:pic>
                    </a:graphicData>
                  </a:graphic>
                </wp:inline>
              </w:drawing>
            </w:r>
          </w:p>
        </w:tc>
      </w:tr>
      <w:tr w:rsidR="00990AB6" w:rsidRPr="00990AB6" w:rsidTr="00840C4C">
        <w:tc>
          <w:tcPr>
            <w:cnfStyle w:val="001000000000" w:firstRow="0" w:lastRow="0" w:firstColumn="1" w:lastColumn="0" w:oddVBand="0" w:evenVBand="0" w:oddHBand="0" w:evenHBand="0" w:firstRowFirstColumn="0" w:firstRowLastColumn="0" w:lastRowFirstColumn="0" w:lastRowLastColumn="0"/>
            <w:tcW w:w="3122" w:type="dxa"/>
          </w:tcPr>
          <w:p w:rsidR="00990AB6" w:rsidRPr="00990AB6" w:rsidRDefault="00990AB6" w:rsidP="00840C4C">
            <w:pPr>
              <w:spacing w:after="160"/>
              <w:jc w:val="center"/>
              <w:rPr>
                <w:rFonts w:ascii="Arial" w:eastAsiaTheme="majorEastAsia" w:hAnsi="Arial" w:cs="Arial"/>
                <w:b w:val="0"/>
                <w:color w:val="000000" w:themeColor="text1"/>
                <w:sz w:val="24"/>
                <w:szCs w:val="24"/>
              </w:rPr>
            </w:pPr>
            <w:r w:rsidRPr="00990AB6">
              <w:rPr>
                <w:rFonts w:ascii="Arial" w:eastAsiaTheme="majorEastAsia" w:hAnsi="Arial" w:cs="Arial"/>
                <w:b w:val="0"/>
                <w:color w:val="000000" w:themeColor="text1"/>
                <w:sz w:val="24"/>
                <w:szCs w:val="24"/>
              </w:rPr>
              <w:t>Cuerpo del texto en las leyes ambientales</w:t>
            </w:r>
          </w:p>
        </w:tc>
        <w:tc>
          <w:tcPr>
            <w:tcW w:w="5706" w:type="dxa"/>
          </w:tcPr>
          <w:p w:rsidR="00990AB6" w:rsidRPr="00990AB6" w:rsidRDefault="00990AB6" w:rsidP="00840C4C">
            <w:pPr>
              <w:spacing w:after="160"/>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000000" w:themeColor="text1"/>
                <w:sz w:val="24"/>
                <w:szCs w:val="24"/>
              </w:rPr>
            </w:pPr>
            <w:r w:rsidRPr="00990AB6">
              <w:rPr>
                <w:rFonts w:ascii="Arial" w:eastAsiaTheme="majorEastAsia" w:hAnsi="Arial" w:cs="Arial"/>
                <w:noProof/>
                <w:color w:val="000000" w:themeColor="text1"/>
                <w:sz w:val="24"/>
                <w:szCs w:val="24"/>
                <w:lang w:eastAsia="es-MX"/>
              </w:rPr>
              <w:drawing>
                <wp:inline distT="0" distB="0" distL="0" distR="0" wp14:anchorId="496F2C43" wp14:editId="4901F11D">
                  <wp:extent cx="3478739" cy="2476500"/>
                  <wp:effectExtent l="0" t="0" r="7620" b="0"/>
                  <wp:docPr id="21" name="Imagen 21" descr="C:\Users\YESS\Documents\MAESTRIA\4TO SEMESTRE\TEMAS SELECTOS\CRCPMT Project\Docs\Project\DU2. Descripción de Dato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SS\Documents\MAESTRIA\4TO SEMESTRE\TEMAS SELECTOS\CRCPMT Project\Docs\Project\DU2. Descripción de Datos\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409" cy="2478401"/>
                          </a:xfrm>
                          <a:prstGeom prst="rect">
                            <a:avLst/>
                          </a:prstGeom>
                          <a:noFill/>
                          <a:ln>
                            <a:noFill/>
                          </a:ln>
                        </pic:spPr>
                      </pic:pic>
                    </a:graphicData>
                  </a:graphic>
                </wp:inline>
              </w:drawing>
            </w:r>
          </w:p>
        </w:tc>
      </w:tr>
    </w:tbl>
    <w:p w:rsidR="00B63AA1" w:rsidRPr="00990AB6" w:rsidRDefault="00B63AA1" w:rsidP="00403728">
      <w:pPr>
        <w:spacing w:line="360" w:lineRule="auto"/>
        <w:rPr>
          <w:rFonts w:ascii="Arial" w:hAnsi="Arial" w:cs="Arial"/>
          <w:b/>
          <w:sz w:val="24"/>
          <w:szCs w:val="24"/>
        </w:rPr>
      </w:pPr>
    </w:p>
    <w:p w:rsidR="00EC0888" w:rsidRPr="00990AB6" w:rsidRDefault="00B63AA1" w:rsidP="00403728">
      <w:pPr>
        <w:spacing w:line="360" w:lineRule="auto"/>
        <w:jc w:val="center"/>
        <w:rPr>
          <w:rFonts w:ascii="Arial" w:hAnsi="Arial" w:cs="Arial"/>
          <w:b/>
          <w:sz w:val="24"/>
          <w:szCs w:val="24"/>
        </w:rPr>
      </w:pPr>
      <w:r w:rsidRPr="00990AB6">
        <w:rPr>
          <w:rFonts w:ascii="Arial" w:hAnsi="Arial" w:cs="Arial"/>
          <w:b/>
          <w:sz w:val="24"/>
          <w:szCs w:val="24"/>
        </w:rPr>
        <w:lastRenderedPageBreak/>
        <w:t>Ubicación</w:t>
      </w:r>
    </w:p>
    <w:p w:rsidR="00EC0888" w:rsidRPr="00946E3C" w:rsidRDefault="00946E3C" w:rsidP="00403728">
      <w:pPr>
        <w:spacing w:line="360" w:lineRule="auto"/>
        <w:rPr>
          <w:rFonts w:ascii="Arial" w:hAnsi="Arial" w:cs="Arial"/>
          <w:b/>
          <w:color w:val="000000" w:themeColor="text1"/>
          <w:sz w:val="24"/>
          <w:szCs w:val="24"/>
        </w:rPr>
      </w:pPr>
      <w:hyperlink r:id="rId8" w:history="1">
        <w:r w:rsidR="00990AB6" w:rsidRPr="00946E3C">
          <w:rPr>
            <w:rStyle w:val="Hipervnculo"/>
            <w:rFonts w:ascii="Arial" w:hAnsi="Arial" w:cs="Arial"/>
            <w:b/>
            <w:color w:val="000000" w:themeColor="text1"/>
            <w:sz w:val="24"/>
            <w:szCs w:val="24"/>
          </w:rPr>
          <w:t>https://github.com/YesseniaD/CRCPMT-Project/tree/main/Docs/Project/DU2.%20Descripci%C</w:t>
        </w:r>
        <w:bookmarkStart w:id="0" w:name="_GoBack"/>
        <w:bookmarkEnd w:id="0"/>
        <w:r w:rsidR="00990AB6" w:rsidRPr="00946E3C">
          <w:rPr>
            <w:rStyle w:val="Hipervnculo"/>
            <w:rFonts w:ascii="Arial" w:hAnsi="Arial" w:cs="Arial"/>
            <w:b/>
            <w:color w:val="000000" w:themeColor="text1"/>
            <w:sz w:val="24"/>
            <w:szCs w:val="24"/>
          </w:rPr>
          <w:t>3%B3n%20de%20Datos</w:t>
        </w:r>
      </w:hyperlink>
      <w:r w:rsidR="00990AB6" w:rsidRPr="00946E3C">
        <w:rPr>
          <w:rFonts w:ascii="Arial" w:hAnsi="Arial" w:cs="Arial"/>
          <w:b/>
          <w:color w:val="000000" w:themeColor="text1"/>
          <w:sz w:val="24"/>
          <w:szCs w:val="24"/>
        </w:rPr>
        <w:t xml:space="preserve"> </w:t>
      </w:r>
    </w:p>
    <w:sectPr w:rsidR="00EC0888" w:rsidRPr="00946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23"/>
    <w:rsid w:val="000276C2"/>
    <w:rsid w:val="00190FFF"/>
    <w:rsid w:val="00403728"/>
    <w:rsid w:val="00741B95"/>
    <w:rsid w:val="00851923"/>
    <w:rsid w:val="00946E3C"/>
    <w:rsid w:val="00964B25"/>
    <w:rsid w:val="00990AB6"/>
    <w:rsid w:val="00B33567"/>
    <w:rsid w:val="00B63AA1"/>
    <w:rsid w:val="00D13A55"/>
    <w:rsid w:val="00EC08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B1413-680F-48B0-BE2A-76790068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0888"/>
    <w:rPr>
      <w:color w:val="0563C1" w:themeColor="hyperlink"/>
      <w:u w:val="single"/>
    </w:rPr>
  </w:style>
  <w:style w:type="paragraph" w:styleId="Prrafodelista">
    <w:name w:val="List Paragraph"/>
    <w:basedOn w:val="Normal"/>
    <w:uiPriority w:val="34"/>
    <w:qFormat/>
    <w:rsid w:val="00EC0888"/>
    <w:pPr>
      <w:spacing w:after="0" w:line="240" w:lineRule="auto"/>
      <w:ind w:left="720"/>
      <w:contextualSpacing/>
    </w:pPr>
    <w:rPr>
      <w:sz w:val="24"/>
      <w:szCs w:val="24"/>
      <w:lang w:val="es-ES_tradnl"/>
    </w:rPr>
  </w:style>
  <w:style w:type="table" w:styleId="Tablaconcuadrcula">
    <w:name w:val="Table Grid"/>
    <w:basedOn w:val="Tablanormal"/>
    <w:uiPriority w:val="39"/>
    <w:rsid w:val="0040372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03728"/>
    <w:pPr>
      <w:spacing w:before="120" w:after="200" w:line="480" w:lineRule="auto"/>
      <w:jc w:val="both"/>
    </w:pPr>
    <w:rPr>
      <w:rFonts w:ascii="Arial" w:hAnsi="Arial"/>
      <w:i/>
      <w:iCs/>
      <w:color w:val="44546A" w:themeColor="text2"/>
      <w:sz w:val="18"/>
      <w:szCs w:val="18"/>
    </w:rPr>
  </w:style>
  <w:style w:type="table" w:styleId="Tabladecuadrcula1clara-nfasis1">
    <w:name w:val="Grid Table 1 Light Accent 1"/>
    <w:basedOn w:val="Tablanormal"/>
    <w:uiPriority w:val="46"/>
    <w:rsid w:val="00990AB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esseniaD/CRCPMT-Project/tree/main/Docs/Project/DU2.%20Descripci%C3%B3n%20de%20Datos"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eb.diputados.gob.m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2989</Words>
  <Characters>16444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YESSENIA DIAZ ALVAREZ</dc:creator>
  <cp:keywords/>
  <dc:description/>
  <cp:lastModifiedBy>YESSENIA DIAZ ALVAREZ</cp:lastModifiedBy>
  <cp:revision>9</cp:revision>
  <dcterms:created xsi:type="dcterms:W3CDTF">2022-10-21T23:16:00Z</dcterms:created>
  <dcterms:modified xsi:type="dcterms:W3CDTF">2022-10-21T23:50:00Z</dcterms:modified>
</cp:coreProperties>
</file>