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4E0" w:rsidRDefault="00E024E0" w:rsidP="00B44B5D">
      <w:pPr>
        <w:ind w:left="708" w:hanging="708"/>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6F06AD">
      <w:pPr>
        <w:jc w:val="center"/>
      </w:pPr>
    </w:p>
    <w:p w:rsidR="00C936D0" w:rsidRPr="00E024E0" w:rsidRDefault="00E024E0" w:rsidP="006F06AD">
      <w:pPr>
        <w:jc w:val="center"/>
        <w:rPr>
          <w:b/>
          <w:color w:val="002060"/>
          <w:sz w:val="96"/>
          <w:szCs w:val="96"/>
        </w:rPr>
      </w:pPr>
      <w:r w:rsidRPr="00E024E0">
        <w:rPr>
          <w:b/>
          <w:color w:val="002060"/>
          <w:sz w:val="96"/>
          <w:szCs w:val="96"/>
        </w:rPr>
        <w:t>GS1 Uruguay</w:t>
      </w:r>
    </w:p>
    <w:p w:rsidR="00E024E0" w:rsidRPr="00E024E0" w:rsidRDefault="00E024E0" w:rsidP="006F06AD">
      <w:pPr>
        <w:jc w:val="center"/>
        <w:rPr>
          <w:b/>
          <w:color w:val="002060"/>
          <w:sz w:val="96"/>
          <w:szCs w:val="96"/>
        </w:rPr>
      </w:pPr>
      <w:r w:rsidRPr="00E024E0">
        <w:rPr>
          <w:b/>
          <w:color w:val="002060"/>
          <w:sz w:val="96"/>
          <w:szCs w:val="96"/>
        </w:rPr>
        <w:t>Gestión de Pallets</w:t>
      </w: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E024E0" w:rsidRPr="00E024E0" w:rsidRDefault="000738E2" w:rsidP="000738E2">
      <w:pPr>
        <w:jc w:val="right"/>
        <w:rPr>
          <w:b/>
          <w:color w:val="0070C0"/>
          <w:sz w:val="96"/>
          <w:szCs w:val="96"/>
        </w:rPr>
      </w:pPr>
      <w:r w:rsidRPr="000738E2">
        <w:rPr>
          <w:b/>
          <w:color w:val="002060"/>
          <w:sz w:val="24"/>
          <w:szCs w:val="24"/>
        </w:rPr>
        <w:t>29/12/2017</w:t>
      </w:r>
      <w:r w:rsidR="00E024E0" w:rsidRPr="00E024E0">
        <w:rPr>
          <w:b/>
          <w:color w:val="0070C0"/>
          <w:sz w:val="96"/>
          <w:szCs w:val="96"/>
        </w:rPr>
        <w:br w:type="page"/>
      </w:r>
    </w:p>
    <w:sdt>
      <w:sdtPr>
        <w:rPr>
          <w:rFonts w:asciiTheme="minorHAnsi" w:eastAsiaTheme="minorHAnsi" w:hAnsiTheme="minorHAnsi" w:cstheme="minorBidi"/>
          <w:b w:val="0"/>
          <w:bCs w:val="0"/>
          <w:color w:val="auto"/>
          <w:sz w:val="22"/>
          <w:szCs w:val="22"/>
          <w:lang w:val="es-UY" w:eastAsia="en-US"/>
        </w:rPr>
        <w:id w:val="458998992"/>
        <w:docPartObj>
          <w:docPartGallery w:val="Table of Contents"/>
          <w:docPartUnique/>
        </w:docPartObj>
      </w:sdtPr>
      <w:sdtEndPr/>
      <w:sdtContent>
        <w:p w:rsidR="00CF655B" w:rsidRDefault="00CF655B" w:rsidP="00B44B5D">
          <w:pPr>
            <w:pStyle w:val="TtuloTDC"/>
            <w:jc w:val="both"/>
          </w:pPr>
        </w:p>
        <w:p w:rsidR="00CF655B" w:rsidRDefault="00CF655B" w:rsidP="00B44B5D">
          <w:pPr>
            <w:pStyle w:val="TtuloTDC"/>
            <w:jc w:val="both"/>
          </w:pPr>
          <w:r>
            <w:t>Contenido</w:t>
          </w:r>
        </w:p>
        <w:p w:rsidR="00CF655B" w:rsidRPr="00CF655B" w:rsidRDefault="00CF655B" w:rsidP="00B44B5D">
          <w:pPr>
            <w:jc w:val="both"/>
            <w:rPr>
              <w:lang w:val="es-ES" w:eastAsia="es-ES"/>
            </w:rPr>
          </w:pPr>
        </w:p>
        <w:p w:rsidR="00795339" w:rsidRDefault="00CF655B">
          <w:pPr>
            <w:pStyle w:val="TDC1"/>
            <w:tabs>
              <w:tab w:val="right" w:leader="dot" w:pos="9016"/>
            </w:tabs>
            <w:rPr>
              <w:noProof/>
            </w:rPr>
          </w:pPr>
          <w:r>
            <w:fldChar w:fldCharType="begin"/>
          </w:r>
          <w:r>
            <w:instrText xml:space="preserve"> TOC \o "1-3" \h \z \u </w:instrText>
          </w:r>
          <w:r>
            <w:fldChar w:fldCharType="separate"/>
          </w:r>
          <w:hyperlink w:anchor="_Toc502669318" w:history="1">
            <w:r w:rsidR="00795339" w:rsidRPr="00BF48D1">
              <w:rPr>
                <w:rStyle w:val="Hipervnculo"/>
                <w:noProof/>
              </w:rPr>
              <w:t>Descripción general de la Aplicación</w:t>
            </w:r>
            <w:r w:rsidR="00795339">
              <w:rPr>
                <w:noProof/>
                <w:webHidden/>
              </w:rPr>
              <w:tab/>
            </w:r>
            <w:r w:rsidR="00795339">
              <w:rPr>
                <w:noProof/>
                <w:webHidden/>
              </w:rPr>
              <w:fldChar w:fldCharType="begin"/>
            </w:r>
            <w:r w:rsidR="00795339">
              <w:rPr>
                <w:noProof/>
                <w:webHidden/>
              </w:rPr>
              <w:instrText xml:space="preserve"> PAGEREF _Toc502669318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8C2B34">
          <w:pPr>
            <w:pStyle w:val="TDC1"/>
            <w:tabs>
              <w:tab w:val="right" w:leader="dot" w:pos="9016"/>
            </w:tabs>
            <w:rPr>
              <w:noProof/>
            </w:rPr>
          </w:pPr>
          <w:hyperlink w:anchor="_Toc502669319" w:history="1">
            <w:r w:rsidR="00795339" w:rsidRPr="00BF48D1">
              <w:rPr>
                <w:rStyle w:val="Hipervnculo"/>
                <w:noProof/>
              </w:rPr>
              <w:t>Requerimientos funcionales</w:t>
            </w:r>
            <w:r w:rsidR="00795339">
              <w:rPr>
                <w:noProof/>
                <w:webHidden/>
              </w:rPr>
              <w:tab/>
            </w:r>
            <w:r w:rsidR="00795339">
              <w:rPr>
                <w:noProof/>
                <w:webHidden/>
              </w:rPr>
              <w:fldChar w:fldCharType="begin"/>
            </w:r>
            <w:r w:rsidR="00795339">
              <w:rPr>
                <w:noProof/>
                <w:webHidden/>
              </w:rPr>
              <w:instrText xml:space="preserve"> PAGEREF _Toc502669319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8C2B34">
          <w:pPr>
            <w:pStyle w:val="TDC2"/>
            <w:tabs>
              <w:tab w:val="right" w:leader="dot" w:pos="9016"/>
            </w:tabs>
            <w:rPr>
              <w:noProof/>
            </w:rPr>
          </w:pPr>
          <w:hyperlink w:anchor="_Toc502669320" w:history="1">
            <w:r w:rsidR="00795339" w:rsidRPr="00BF48D1">
              <w:rPr>
                <w:rStyle w:val="Hipervnculo"/>
                <w:noProof/>
              </w:rPr>
              <w:t>Aplicación Web</w:t>
            </w:r>
            <w:r w:rsidR="00795339">
              <w:rPr>
                <w:noProof/>
                <w:webHidden/>
              </w:rPr>
              <w:tab/>
            </w:r>
            <w:r w:rsidR="00795339">
              <w:rPr>
                <w:noProof/>
                <w:webHidden/>
              </w:rPr>
              <w:fldChar w:fldCharType="begin"/>
            </w:r>
            <w:r w:rsidR="00795339">
              <w:rPr>
                <w:noProof/>
                <w:webHidden/>
              </w:rPr>
              <w:instrText xml:space="preserve"> PAGEREF _Toc502669320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8C2B34">
          <w:pPr>
            <w:pStyle w:val="TDC2"/>
            <w:tabs>
              <w:tab w:val="right" w:leader="dot" w:pos="9016"/>
            </w:tabs>
            <w:rPr>
              <w:noProof/>
            </w:rPr>
          </w:pPr>
          <w:hyperlink w:anchor="_Toc502669321" w:history="1">
            <w:r w:rsidR="00795339" w:rsidRPr="00BF48D1">
              <w:rPr>
                <w:rStyle w:val="Hipervnculo"/>
                <w:noProof/>
              </w:rPr>
              <w:t>Roles</w:t>
            </w:r>
            <w:r w:rsidR="00795339">
              <w:rPr>
                <w:noProof/>
                <w:webHidden/>
              </w:rPr>
              <w:tab/>
            </w:r>
            <w:r w:rsidR="00795339">
              <w:rPr>
                <w:noProof/>
                <w:webHidden/>
              </w:rPr>
              <w:fldChar w:fldCharType="begin"/>
            </w:r>
            <w:r w:rsidR="00795339">
              <w:rPr>
                <w:noProof/>
                <w:webHidden/>
              </w:rPr>
              <w:instrText xml:space="preserve"> PAGEREF _Toc502669321 \h </w:instrText>
            </w:r>
            <w:r w:rsidR="00795339">
              <w:rPr>
                <w:noProof/>
                <w:webHidden/>
              </w:rPr>
            </w:r>
            <w:r w:rsidR="00795339">
              <w:rPr>
                <w:noProof/>
                <w:webHidden/>
              </w:rPr>
              <w:fldChar w:fldCharType="separate"/>
            </w:r>
            <w:r w:rsidR="00795339">
              <w:rPr>
                <w:noProof/>
                <w:webHidden/>
              </w:rPr>
              <w:t>4</w:t>
            </w:r>
            <w:r w:rsidR="00795339">
              <w:rPr>
                <w:noProof/>
                <w:webHidden/>
              </w:rPr>
              <w:fldChar w:fldCharType="end"/>
            </w:r>
          </w:hyperlink>
        </w:p>
        <w:p w:rsidR="00795339" w:rsidRDefault="008C2B34">
          <w:pPr>
            <w:pStyle w:val="TDC3"/>
            <w:tabs>
              <w:tab w:val="right" w:leader="dot" w:pos="9016"/>
            </w:tabs>
            <w:rPr>
              <w:noProof/>
            </w:rPr>
          </w:pPr>
          <w:hyperlink w:anchor="_Toc502669322" w:history="1">
            <w:r w:rsidR="00795339" w:rsidRPr="00BF48D1">
              <w:rPr>
                <w:rStyle w:val="Hipervnculo"/>
                <w:noProof/>
              </w:rPr>
              <w:t>Ejemplo de información de las transacciones:</w:t>
            </w:r>
            <w:r w:rsidR="00795339">
              <w:rPr>
                <w:noProof/>
                <w:webHidden/>
              </w:rPr>
              <w:tab/>
            </w:r>
            <w:r w:rsidR="00795339">
              <w:rPr>
                <w:noProof/>
                <w:webHidden/>
              </w:rPr>
              <w:fldChar w:fldCharType="begin"/>
            </w:r>
            <w:r w:rsidR="00795339">
              <w:rPr>
                <w:noProof/>
                <w:webHidden/>
              </w:rPr>
              <w:instrText xml:space="preserve"> PAGEREF _Toc502669322 \h </w:instrText>
            </w:r>
            <w:r w:rsidR="00795339">
              <w:rPr>
                <w:noProof/>
                <w:webHidden/>
              </w:rPr>
            </w:r>
            <w:r w:rsidR="00795339">
              <w:rPr>
                <w:noProof/>
                <w:webHidden/>
              </w:rPr>
              <w:fldChar w:fldCharType="separate"/>
            </w:r>
            <w:r w:rsidR="00795339">
              <w:rPr>
                <w:noProof/>
                <w:webHidden/>
              </w:rPr>
              <w:t>5</w:t>
            </w:r>
            <w:r w:rsidR="00795339">
              <w:rPr>
                <w:noProof/>
                <w:webHidden/>
              </w:rPr>
              <w:fldChar w:fldCharType="end"/>
            </w:r>
          </w:hyperlink>
        </w:p>
        <w:p w:rsidR="00795339" w:rsidRDefault="008C2B34">
          <w:pPr>
            <w:pStyle w:val="TDC3"/>
            <w:tabs>
              <w:tab w:val="right" w:leader="dot" w:pos="9016"/>
            </w:tabs>
            <w:rPr>
              <w:noProof/>
            </w:rPr>
          </w:pPr>
          <w:hyperlink w:anchor="_Toc502669323" w:history="1">
            <w:r w:rsidR="00795339" w:rsidRPr="00BF48D1">
              <w:rPr>
                <w:rStyle w:val="Hipervnculo"/>
                <w:noProof/>
              </w:rPr>
              <w:t>Ejemplo estado de cuenta de pallets</w:t>
            </w:r>
            <w:r w:rsidR="00795339">
              <w:rPr>
                <w:noProof/>
                <w:webHidden/>
              </w:rPr>
              <w:tab/>
            </w:r>
            <w:r w:rsidR="00795339">
              <w:rPr>
                <w:noProof/>
                <w:webHidden/>
              </w:rPr>
              <w:fldChar w:fldCharType="begin"/>
            </w:r>
            <w:r w:rsidR="00795339">
              <w:rPr>
                <w:noProof/>
                <w:webHidden/>
              </w:rPr>
              <w:instrText xml:space="preserve"> PAGEREF _Toc502669323 \h </w:instrText>
            </w:r>
            <w:r w:rsidR="00795339">
              <w:rPr>
                <w:noProof/>
                <w:webHidden/>
              </w:rPr>
            </w:r>
            <w:r w:rsidR="00795339">
              <w:rPr>
                <w:noProof/>
                <w:webHidden/>
              </w:rPr>
              <w:fldChar w:fldCharType="separate"/>
            </w:r>
            <w:r w:rsidR="00795339">
              <w:rPr>
                <w:noProof/>
                <w:webHidden/>
              </w:rPr>
              <w:t>5</w:t>
            </w:r>
            <w:r w:rsidR="00795339">
              <w:rPr>
                <w:noProof/>
                <w:webHidden/>
              </w:rPr>
              <w:fldChar w:fldCharType="end"/>
            </w:r>
          </w:hyperlink>
        </w:p>
        <w:p w:rsidR="00795339" w:rsidRDefault="008C2B34">
          <w:pPr>
            <w:pStyle w:val="TDC1"/>
            <w:tabs>
              <w:tab w:val="right" w:leader="dot" w:pos="9016"/>
            </w:tabs>
            <w:rPr>
              <w:noProof/>
            </w:rPr>
          </w:pPr>
          <w:hyperlink w:anchor="_Toc502669324" w:history="1">
            <w:r w:rsidR="00795339" w:rsidRPr="00BF48D1">
              <w:rPr>
                <w:rStyle w:val="Hipervnculo"/>
                <w:noProof/>
              </w:rPr>
              <w:t>Requerimientos no funcionales</w:t>
            </w:r>
            <w:r w:rsidR="00795339">
              <w:rPr>
                <w:noProof/>
                <w:webHidden/>
              </w:rPr>
              <w:tab/>
            </w:r>
            <w:r w:rsidR="00795339">
              <w:rPr>
                <w:noProof/>
                <w:webHidden/>
              </w:rPr>
              <w:fldChar w:fldCharType="begin"/>
            </w:r>
            <w:r w:rsidR="00795339">
              <w:rPr>
                <w:noProof/>
                <w:webHidden/>
              </w:rPr>
              <w:instrText xml:space="preserve"> PAGEREF _Toc502669324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2"/>
            <w:tabs>
              <w:tab w:val="right" w:leader="dot" w:pos="9016"/>
            </w:tabs>
            <w:rPr>
              <w:noProof/>
            </w:rPr>
          </w:pPr>
          <w:hyperlink w:anchor="_Toc502669325" w:history="1">
            <w:r w:rsidR="00795339" w:rsidRPr="00BF48D1">
              <w:rPr>
                <w:rStyle w:val="Hipervnculo"/>
                <w:noProof/>
              </w:rPr>
              <w:t>Aplicación Web</w:t>
            </w:r>
            <w:r w:rsidR="00795339">
              <w:rPr>
                <w:noProof/>
                <w:webHidden/>
              </w:rPr>
              <w:tab/>
            </w:r>
            <w:r w:rsidR="00795339">
              <w:rPr>
                <w:noProof/>
                <w:webHidden/>
              </w:rPr>
              <w:fldChar w:fldCharType="begin"/>
            </w:r>
            <w:r w:rsidR="00795339">
              <w:rPr>
                <w:noProof/>
                <w:webHidden/>
              </w:rPr>
              <w:instrText xml:space="preserve"> PAGEREF _Toc502669325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2"/>
            <w:tabs>
              <w:tab w:val="right" w:leader="dot" w:pos="9016"/>
            </w:tabs>
            <w:rPr>
              <w:noProof/>
            </w:rPr>
          </w:pPr>
          <w:hyperlink w:anchor="_Toc502669326" w:history="1">
            <w:r w:rsidR="00795339" w:rsidRPr="00BF48D1">
              <w:rPr>
                <w:rStyle w:val="Hipervnculo"/>
                <w:noProof/>
              </w:rPr>
              <w:t>Seguridad</w:t>
            </w:r>
            <w:r w:rsidR="00795339">
              <w:rPr>
                <w:noProof/>
                <w:webHidden/>
              </w:rPr>
              <w:tab/>
            </w:r>
            <w:r w:rsidR="00795339">
              <w:rPr>
                <w:noProof/>
                <w:webHidden/>
              </w:rPr>
              <w:fldChar w:fldCharType="begin"/>
            </w:r>
            <w:r w:rsidR="00795339">
              <w:rPr>
                <w:noProof/>
                <w:webHidden/>
              </w:rPr>
              <w:instrText xml:space="preserve"> PAGEREF _Toc502669326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3"/>
            <w:tabs>
              <w:tab w:val="right" w:leader="dot" w:pos="9016"/>
            </w:tabs>
            <w:rPr>
              <w:noProof/>
            </w:rPr>
          </w:pPr>
          <w:hyperlink w:anchor="_Toc502669327" w:history="1">
            <w:r w:rsidR="00795339" w:rsidRPr="00BF48D1">
              <w:rPr>
                <w:rStyle w:val="Hipervnculo"/>
                <w:noProof/>
              </w:rPr>
              <w:t>Acceso a nuevos usuarios (funcional)</w:t>
            </w:r>
            <w:r w:rsidR="00795339">
              <w:rPr>
                <w:noProof/>
                <w:webHidden/>
              </w:rPr>
              <w:tab/>
            </w:r>
            <w:r w:rsidR="00795339">
              <w:rPr>
                <w:noProof/>
                <w:webHidden/>
              </w:rPr>
              <w:fldChar w:fldCharType="begin"/>
            </w:r>
            <w:r w:rsidR="00795339">
              <w:rPr>
                <w:noProof/>
                <w:webHidden/>
              </w:rPr>
              <w:instrText xml:space="preserve"> PAGEREF _Toc502669327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3"/>
            <w:tabs>
              <w:tab w:val="right" w:leader="dot" w:pos="9016"/>
            </w:tabs>
            <w:rPr>
              <w:noProof/>
            </w:rPr>
          </w:pPr>
          <w:hyperlink w:anchor="_Toc502669328" w:history="1">
            <w:r w:rsidR="00795339" w:rsidRPr="00BF48D1">
              <w:rPr>
                <w:rStyle w:val="Hipervnculo"/>
                <w:noProof/>
              </w:rPr>
              <w:t>Cambio de contraseñas (funcional)</w:t>
            </w:r>
            <w:r w:rsidR="00795339">
              <w:rPr>
                <w:noProof/>
                <w:webHidden/>
              </w:rPr>
              <w:tab/>
            </w:r>
            <w:r w:rsidR="00795339">
              <w:rPr>
                <w:noProof/>
                <w:webHidden/>
              </w:rPr>
              <w:fldChar w:fldCharType="begin"/>
            </w:r>
            <w:r w:rsidR="00795339">
              <w:rPr>
                <w:noProof/>
                <w:webHidden/>
              </w:rPr>
              <w:instrText xml:space="preserve"> PAGEREF _Toc502669328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3"/>
            <w:tabs>
              <w:tab w:val="right" w:leader="dot" w:pos="9016"/>
            </w:tabs>
            <w:rPr>
              <w:noProof/>
            </w:rPr>
          </w:pPr>
          <w:hyperlink w:anchor="_Toc502669329" w:history="1">
            <w:r w:rsidR="00795339" w:rsidRPr="00BF48D1">
              <w:rPr>
                <w:rStyle w:val="Hipervnculo"/>
                <w:noProof/>
              </w:rPr>
              <w:t>Recuperación ante olvido de contraseñas  (funcional)</w:t>
            </w:r>
            <w:r w:rsidR="00795339">
              <w:rPr>
                <w:noProof/>
                <w:webHidden/>
              </w:rPr>
              <w:tab/>
            </w:r>
            <w:r w:rsidR="00795339">
              <w:rPr>
                <w:noProof/>
                <w:webHidden/>
              </w:rPr>
              <w:fldChar w:fldCharType="begin"/>
            </w:r>
            <w:r w:rsidR="00795339">
              <w:rPr>
                <w:noProof/>
                <w:webHidden/>
              </w:rPr>
              <w:instrText xml:space="preserve"> PAGEREF _Toc502669329 \h </w:instrText>
            </w:r>
            <w:r w:rsidR="00795339">
              <w:rPr>
                <w:noProof/>
                <w:webHidden/>
              </w:rPr>
            </w:r>
            <w:r w:rsidR="00795339">
              <w:rPr>
                <w:noProof/>
                <w:webHidden/>
              </w:rPr>
              <w:fldChar w:fldCharType="separate"/>
            </w:r>
            <w:r w:rsidR="00795339">
              <w:rPr>
                <w:noProof/>
                <w:webHidden/>
              </w:rPr>
              <w:t>6</w:t>
            </w:r>
            <w:r w:rsidR="00795339">
              <w:rPr>
                <w:noProof/>
                <w:webHidden/>
              </w:rPr>
              <w:fldChar w:fldCharType="end"/>
            </w:r>
          </w:hyperlink>
        </w:p>
        <w:p w:rsidR="00795339" w:rsidRDefault="008C2B34">
          <w:pPr>
            <w:pStyle w:val="TDC3"/>
            <w:tabs>
              <w:tab w:val="right" w:leader="dot" w:pos="9016"/>
            </w:tabs>
            <w:rPr>
              <w:noProof/>
            </w:rPr>
          </w:pPr>
          <w:hyperlink w:anchor="_Toc502669330" w:history="1">
            <w:r w:rsidR="00795339" w:rsidRPr="00BF48D1">
              <w:rPr>
                <w:rStyle w:val="Hipervnculo"/>
                <w:noProof/>
              </w:rPr>
              <w:t>Nombres de Usuarios (o Identificadores de Usuarios):</w:t>
            </w:r>
            <w:r w:rsidR="00795339">
              <w:rPr>
                <w:noProof/>
                <w:webHidden/>
              </w:rPr>
              <w:tab/>
            </w:r>
            <w:r w:rsidR="00795339">
              <w:rPr>
                <w:noProof/>
                <w:webHidden/>
              </w:rPr>
              <w:fldChar w:fldCharType="begin"/>
            </w:r>
            <w:r w:rsidR="00795339">
              <w:rPr>
                <w:noProof/>
                <w:webHidden/>
              </w:rPr>
              <w:instrText xml:space="preserve"> PAGEREF _Toc502669330 \h </w:instrText>
            </w:r>
            <w:r w:rsidR="00795339">
              <w:rPr>
                <w:noProof/>
                <w:webHidden/>
              </w:rPr>
            </w:r>
            <w:r w:rsidR="00795339">
              <w:rPr>
                <w:noProof/>
                <w:webHidden/>
              </w:rPr>
              <w:fldChar w:fldCharType="separate"/>
            </w:r>
            <w:r w:rsidR="00795339">
              <w:rPr>
                <w:noProof/>
                <w:webHidden/>
              </w:rPr>
              <w:t>7</w:t>
            </w:r>
            <w:r w:rsidR="00795339">
              <w:rPr>
                <w:noProof/>
                <w:webHidden/>
              </w:rPr>
              <w:fldChar w:fldCharType="end"/>
            </w:r>
          </w:hyperlink>
        </w:p>
        <w:p w:rsidR="00795339" w:rsidRDefault="008C2B34">
          <w:pPr>
            <w:pStyle w:val="TDC3"/>
            <w:tabs>
              <w:tab w:val="right" w:leader="dot" w:pos="9016"/>
            </w:tabs>
            <w:rPr>
              <w:noProof/>
            </w:rPr>
          </w:pPr>
          <w:hyperlink w:anchor="_Toc502669331" w:history="1">
            <w:r w:rsidR="00795339" w:rsidRPr="00BF48D1">
              <w:rPr>
                <w:rStyle w:val="Hipervnculo"/>
                <w:noProof/>
              </w:rPr>
              <w:t>Fortaleza de las contraseñas.</w:t>
            </w:r>
            <w:r w:rsidR="00795339">
              <w:rPr>
                <w:noProof/>
                <w:webHidden/>
              </w:rPr>
              <w:tab/>
            </w:r>
            <w:r w:rsidR="00795339">
              <w:rPr>
                <w:noProof/>
                <w:webHidden/>
              </w:rPr>
              <w:fldChar w:fldCharType="begin"/>
            </w:r>
            <w:r w:rsidR="00795339">
              <w:rPr>
                <w:noProof/>
                <w:webHidden/>
              </w:rPr>
              <w:instrText xml:space="preserve"> PAGEREF _Toc502669331 \h </w:instrText>
            </w:r>
            <w:r w:rsidR="00795339">
              <w:rPr>
                <w:noProof/>
                <w:webHidden/>
              </w:rPr>
            </w:r>
            <w:r w:rsidR="00795339">
              <w:rPr>
                <w:noProof/>
                <w:webHidden/>
              </w:rPr>
              <w:fldChar w:fldCharType="separate"/>
            </w:r>
            <w:r w:rsidR="00795339">
              <w:rPr>
                <w:noProof/>
                <w:webHidden/>
              </w:rPr>
              <w:t>7</w:t>
            </w:r>
            <w:r w:rsidR="00795339">
              <w:rPr>
                <w:noProof/>
                <w:webHidden/>
              </w:rPr>
              <w:fldChar w:fldCharType="end"/>
            </w:r>
          </w:hyperlink>
        </w:p>
        <w:p w:rsidR="00795339" w:rsidRDefault="008C2B34">
          <w:pPr>
            <w:pStyle w:val="TDC3"/>
            <w:tabs>
              <w:tab w:val="right" w:leader="dot" w:pos="9016"/>
            </w:tabs>
            <w:rPr>
              <w:noProof/>
            </w:rPr>
          </w:pPr>
          <w:hyperlink w:anchor="_Toc502669332" w:history="1">
            <w:r w:rsidR="00795339" w:rsidRPr="00BF48D1">
              <w:rPr>
                <w:rStyle w:val="Hipervnculo"/>
                <w:noProof/>
              </w:rPr>
              <w:t>Registros de Auditoría</w:t>
            </w:r>
            <w:r w:rsidR="00795339">
              <w:rPr>
                <w:noProof/>
                <w:webHidden/>
              </w:rPr>
              <w:tab/>
            </w:r>
            <w:r w:rsidR="00795339">
              <w:rPr>
                <w:noProof/>
                <w:webHidden/>
              </w:rPr>
              <w:fldChar w:fldCharType="begin"/>
            </w:r>
            <w:r w:rsidR="00795339">
              <w:rPr>
                <w:noProof/>
                <w:webHidden/>
              </w:rPr>
              <w:instrText xml:space="preserve"> PAGEREF _Toc502669332 \h </w:instrText>
            </w:r>
            <w:r w:rsidR="00795339">
              <w:rPr>
                <w:noProof/>
                <w:webHidden/>
              </w:rPr>
            </w:r>
            <w:r w:rsidR="00795339">
              <w:rPr>
                <w:noProof/>
                <w:webHidden/>
              </w:rPr>
              <w:fldChar w:fldCharType="separate"/>
            </w:r>
            <w:r w:rsidR="00795339">
              <w:rPr>
                <w:noProof/>
                <w:webHidden/>
              </w:rPr>
              <w:t>8</w:t>
            </w:r>
            <w:r w:rsidR="00795339">
              <w:rPr>
                <w:noProof/>
                <w:webHidden/>
              </w:rPr>
              <w:fldChar w:fldCharType="end"/>
            </w:r>
          </w:hyperlink>
        </w:p>
        <w:p w:rsidR="00795339" w:rsidRDefault="008C2B34">
          <w:pPr>
            <w:pStyle w:val="TDC1"/>
            <w:tabs>
              <w:tab w:val="right" w:leader="dot" w:pos="9016"/>
            </w:tabs>
            <w:rPr>
              <w:noProof/>
            </w:rPr>
          </w:pPr>
          <w:hyperlink w:anchor="_Toc502669333" w:history="1">
            <w:r w:rsidR="00795339" w:rsidRPr="00BF48D1">
              <w:rPr>
                <w:rStyle w:val="Hipervnculo"/>
                <w:noProof/>
              </w:rPr>
              <w:t>Entregables</w:t>
            </w:r>
            <w:r w:rsidR="00795339">
              <w:rPr>
                <w:noProof/>
                <w:webHidden/>
              </w:rPr>
              <w:tab/>
            </w:r>
            <w:r w:rsidR="00795339">
              <w:rPr>
                <w:noProof/>
                <w:webHidden/>
              </w:rPr>
              <w:fldChar w:fldCharType="begin"/>
            </w:r>
            <w:r w:rsidR="00795339">
              <w:rPr>
                <w:noProof/>
                <w:webHidden/>
              </w:rPr>
              <w:instrText xml:space="preserve"> PAGEREF _Toc502669333 \h </w:instrText>
            </w:r>
            <w:r w:rsidR="00795339">
              <w:rPr>
                <w:noProof/>
                <w:webHidden/>
              </w:rPr>
            </w:r>
            <w:r w:rsidR="00795339">
              <w:rPr>
                <w:noProof/>
                <w:webHidden/>
              </w:rPr>
              <w:fldChar w:fldCharType="separate"/>
            </w:r>
            <w:r w:rsidR="00795339">
              <w:rPr>
                <w:noProof/>
                <w:webHidden/>
              </w:rPr>
              <w:t>9</w:t>
            </w:r>
            <w:r w:rsidR="00795339">
              <w:rPr>
                <w:noProof/>
                <w:webHidden/>
              </w:rPr>
              <w:fldChar w:fldCharType="end"/>
            </w:r>
          </w:hyperlink>
        </w:p>
        <w:p w:rsidR="00CF655B" w:rsidRDefault="00CF655B" w:rsidP="00B44B5D">
          <w:pPr>
            <w:jc w:val="both"/>
          </w:pPr>
          <w:r>
            <w:rPr>
              <w:b/>
              <w:bCs/>
            </w:rPr>
            <w:fldChar w:fldCharType="end"/>
          </w:r>
        </w:p>
      </w:sdtContent>
    </w:sdt>
    <w:p w:rsidR="00E024E0" w:rsidRPr="00E024E0" w:rsidRDefault="00E024E0" w:rsidP="00B44B5D">
      <w:pPr>
        <w:jc w:val="both"/>
        <w:rPr>
          <w:lang w:val="es-ES"/>
        </w:rPr>
      </w:pPr>
    </w:p>
    <w:p w:rsidR="00E024E0" w:rsidRDefault="00E024E0" w:rsidP="00B44B5D">
      <w:pPr>
        <w:jc w:val="both"/>
      </w:pPr>
    </w:p>
    <w:p w:rsidR="00E024E0" w:rsidRDefault="00E024E0" w:rsidP="00B44B5D">
      <w:pPr>
        <w:jc w:val="both"/>
      </w:pPr>
      <w:r>
        <w:br w:type="page"/>
      </w:r>
    </w:p>
    <w:p w:rsidR="00861623" w:rsidRDefault="00861623" w:rsidP="00B44B5D">
      <w:pPr>
        <w:pStyle w:val="Ttulo1"/>
        <w:jc w:val="both"/>
      </w:pPr>
      <w:bookmarkStart w:id="0" w:name="_Toc502669318"/>
      <w:r>
        <w:lastRenderedPageBreak/>
        <w:t>Descripción general de la Aplicación</w:t>
      </w:r>
      <w:bookmarkEnd w:id="0"/>
    </w:p>
    <w:p w:rsidR="00861623" w:rsidRPr="00861623" w:rsidRDefault="00861623" w:rsidP="00861623">
      <w:pPr>
        <w:jc w:val="both"/>
      </w:pPr>
      <w:r>
        <w:t>El desarrollo consiste en una aplicación Web que permita gestionar las transacciones de entrega y recepción de pallets entre proveedores, transportistas y clientes. El propósito general es poder realizar el seguimiento y control (estados de cuenta) de los pallets.</w:t>
      </w:r>
    </w:p>
    <w:p w:rsidR="00C75922" w:rsidRDefault="00E024E0" w:rsidP="00B44B5D">
      <w:pPr>
        <w:pStyle w:val="Ttulo1"/>
        <w:jc w:val="both"/>
      </w:pPr>
      <w:bookmarkStart w:id="1" w:name="_Toc502669319"/>
      <w:r>
        <w:t>Requerimientos funcionales</w:t>
      </w:r>
      <w:bookmarkEnd w:id="1"/>
    </w:p>
    <w:p w:rsidR="00E024E0" w:rsidRDefault="00E024E0" w:rsidP="00B44B5D">
      <w:pPr>
        <w:pStyle w:val="Ttulo2"/>
        <w:jc w:val="both"/>
      </w:pPr>
      <w:bookmarkStart w:id="2" w:name="_Toc502669320"/>
      <w:r>
        <w:t>Aplicación Web</w:t>
      </w:r>
      <w:bookmarkEnd w:id="2"/>
    </w:p>
    <w:p w:rsidR="00E024E0" w:rsidRDefault="00F33232" w:rsidP="00B44B5D">
      <w:pPr>
        <w:jc w:val="both"/>
        <w:rPr>
          <w:b/>
          <w:color w:val="1F497D" w:themeColor="text2"/>
          <w:sz w:val="28"/>
          <w:u w:val="single"/>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 – </w:t>
      </w:r>
      <w:r w:rsidR="00E024E0" w:rsidRPr="00C75922">
        <w:rPr>
          <w:b/>
          <w:color w:val="1F497D" w:themeColor="text2"/>
          <w:sz w:val="28"/>
          <w:u w:val="single"/>
        </w:rPr>
        <w:t>Gestión de Usuarios:</w:t>
      </w:r>
    </w:p>
    <w:p w:rsidR="00E024E0" w:rsidRDefault="00E024E0" w:rsidP="00B44B5D">
      <w:pPr>
        <w:jc w:val="both"/>
        <w:rPr>
          <w:sz w:val="24"/>
        </w:rPr>
      </w:pPr>
      <w:r>
        <w:rPr>
          <w:sz w:val="24"/>
        </w:rPr>
        <w:t>GS1 entregará a las empresas que utilicen el servicio un Usuario Administrador, que permitirá crear usuarios operativos con diferentes permisos según su rol en la empresa.</w:t>
      </w:r>
    </w:p>
    <w:p w:rsidR="00B44B5D" w:rsidRDefault="00B44B5D" w:rsidP="00B44B5D">
      <w:pPr>
        <w:jc w:val="both"/>
        <w:rPr>
          <w:sz w:val="24"/>
        </w:rPr>
      </w:pPr>
      <w:r>
        <w:rPr>
          <w:sz w:val="24"/>
        </w:rPr>
        <w:t>La creación de dichos usuarios (no administradores) será por invitación. Esto significa que un administrador enviará una invitación por mail a un usuario operativo completando el rol (cliente, proveedor) y sus datos incluyendo el mail. Mediante el mail el usuario se registra en el sistema agregando su contraseña.</w:t>
      </w:r>
    </w:p>
    <w:p w:rsidR="00E024E0" w:rsidRPr="00C75922" w:rsidRDefault="00E024E0" w:rsidP="00B44B5D">
      <w:pPr>
        <w:jc w:val="both"/>
        <w:rPr>
          <w:b/>
          <w:color w:val="1F497D" w:themeColor="text2"/>
          <w:sz w:val="28"/>
          <w:u w:val="single"/>
        </w:rPr>
      </w:pPr>
      <w:r w:rsidRPr="00EF1A0D">
        <w:rPr>
          <w:sz w:val="24"/>
          <w:highlight w:val="yellow"/>
        </w:rPr>
        <w:t>Cada usuario operativo perteneciente a su empresa, deberá ser ubicado según su lugar de trabajo de acuerdo al siguiente esquema. El mismo se utilizará como lugar de carga o entrega de los pallets.</w:t>
      </w:r>
    </w:p>
    <w:p w:rsidR="00E024E0" w:rsidRDefault="00E024E0" w:rsidP="00B44B5D">
      <w:pPr>
        <w:jc w:val="both"/>
      </w:pPr>
      <w:r>
        <w:rPr>
          <w:noProof/>
          <w:lang w:val="es-ES" w:eastAsia="es-ES"/>
        </w:rPr>
        <w:drawing>
          <wp:inline distT="0" distB="0" distL="0" distR="0" wp14:anchorId="74E64D53" wp14:editId="42317113">
            <wp:extent cx="2392671" cy="131884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764" cy="1318346"/>
                    </a:xfrm>
                    <a:prstGeom prst="rect">
                      <a:avLst/>
                    </a:prstGeom>
                    <a:noFill/>
                  </pic:spPr>
                </pic:pic>
              </a:graphicData>
            </a:graphic>
          </wp:inline>
        </w:drawing>
      </w:r>
    </w:p>
    <w:p w:rsidR="00E024E0" w:rsidRPr="00FA0974" w:rsidRDefault="00E024E0" w:rsidP="00B44B5D">
      <w:pPr>
        <w:jc w:val="both"/>
        <w:rPr>
          <w:sz w:val="24"/>
        </w:rPr>
      </w:pPr>
      <w:r w:rsidRPr="00FA0974">
        <w:rPr>
          <w:sz w:val="24"/>
        </w:rPr>
        <w:t xml:space="preserve">Las ubicaciones de una empresa corresponderán con </w:t>
      </w:r>
      <w:proofErr w:type="spellStart"/>
      <w:r w:rsidRPr="00FA0974">
        <w:rPr>
          <w:sz w:val="24"/>
        </w:rPr>
        <w:t>GLN’s</w:t>
      </w:r>
      <w:proofErr w:type="spellEnd"/>
      <w:r w:rsidRPr="00FA0974">
        <w:rPr>
          <w:sz w:val="24"/>
        </w:rPr>
        <w:t xml:space="preserve"> de entrega válidos de la misma, pueden ser Sucursales, Depósitos, Centros de Distribución, etc. </w:t>
      </w:r>
    </w:p>
    <w:p w:rsidR="00E024E0" w:rsidRPr="00BA0FB3" w:rsidRDefault="00E024E0" w:rsidP="00B44B5D">
      <w:pPr>
        <w:jc w:val="both"/>
        <w:rPr>
          <w:sz w:val="24"/>
        </w:rPr>
      </w:pPr>
      <w:r w:rsidRPr="00BA0FB3">
        <w:rPr>
          <w:sz w:val="24"/>
        </w:rPr>
        <w:t>Los usuarios operativos de empresas “Proveedor” deberán gestionar sus usuarios, ya sean de su propia empresa o de operadores logísticos externos</w:t>
      </w:r>
      <w:r w:rsidRPr="00835FA1">
        <w:rPr>
          <w:sz w:val="24"/>
          <w:highlight w:val="yellow"/>
        </w:rPr>
        <w:t>, y de los usuarios transportistas.</w:t>
      </w:r>
    </w:p>
    <w:p w:rsidR="00E024E0" w:rsidRDefault="00E024E0" w:rsidP="00B44B5D">
      <w:pPr>
        <w:jc w:val="both"/>
        <w:rPr>
          <w:sz w:val="24"/>
        </w:rPr>
      </w:pPr>
      <w:r>
        <w:rPr>
          <w:sz w:val="24"/>
        </w:rPr>
        <w:t>Los usuarios operativos de empresas “Cliente” serán gestionados por los usuarios administradores de las mismas.</w:t>
      </w:r>
    </w:p>
    <w:p w:rsidR="00B44B5D" w:rsidRDefault="00E024E0" w:rsidP="00B44B5D">
      <w:pPr>
        <w:jc w:val="both"/>
        <w:rPr>
          <w:sz w:val="24"/>
        </w:rPr>
      </w:pPr>
      <w:r>
        <w:rPr>
          <w:sz w:val="24"/>
        </w:rPr>
        <w:t>Tanto para empresas “Cliente” como para empresas “Proveedor”, lo</w:t>
      </w:r>
      <w:r w:rsidR="00B44B5D">
        <w:rPr>
          <w:sz w:val="24"/>
        </w:rPr>
        <w:t>s</w:t>
      </w:r>
      <w:r>
        <w:rPr>
          <w:sz w:val="24"/>
        </w:rPr>
        <w:t xml:space="preserve"> usuarios administradores serán entregados por GS1 Uruguay</w:t>
      </w:r>
    </w:p>
    <w:p w:rsidR="00F153E0" w:rsidRDefault="00F153E0" w:rsidP="00B44B5D">
      <w:pPr>
        <w:jc w:val="both"/>
        <w:rPr>
          <w:sz w:val="24"/>
        </w:rPr>
      </w:pPr>
    </w:p>
    <w:p w:rsidR="00E024E0" w:rsidRDefault="00E024E0" w:rsidP="00B44B5D">
      <w:pPr>
        <w:jc w:val="both"/>
        <w:rPr>
          <w:sz w:val="24"/>
        </w:rPr>
      </w:pPr>
      <w:r w:rsidRPr="00BA0FB3">
        <w:rPr>
          <w:sz w:val="24"/>
        </w:rPr>
        <w:lastRenderedPageBreak/>
        <w:t xml:space="preserve">Los usuarios de recepción (cliente/proveedor) y transportistas tendrán </w:t>
      </w:r>
      <w:r>
        <w:rPr>
          <w:sz w:val="24"/>
        </w:rPr>
        <w:t>dos mecanismos para autenticarse en la Aplicación Móvil.</w:t>
      </w:r>
    </w:p>
    <w:p w:rsidR="00E024E0" w:rsidRDefault="00E024E0" w:rsidP="00B44B5D">
      <w:pPr>
        <w:jc w:val="both"/>
        <w:rPr>
          <w:sz w:val="24"/>
        </w:rPr>
      </w:pPr>
      <w:r>
        <w:rPr>
          <w:sz w:val="24"/>
        </w:rPr>
        <w:t>- usuario y contraseña</w:t>
      </w:r>
      <w:r w:rsidRPr="00BA0FB3">
        <w:rPr>
          <w:sz w:val="24"/>
        </w:rPr>
        <w:t xml:space="preserve"> </w:t>
      </w:r>
      <w:r w:rsidR="001D021F">
        <w:rPr>
          <w:sz w:val="24"/>
        </w:rPr>
        <w:t>(usuarios que interactúan con la interfaz web)</w:t>
      </w:r>
    </w:p>
    <w:p w:rsidR="001D021F" w:rsidRDefault="001D021F" w:rsidP="00B44B5D">
      <w:pPr>
        <w:jc w:val="both"/>
        <w:rPr>
          <w:sz w:val="24"/>
        </w:rPr>
      </w:pPr>
      <w:r>
        <w:rPr>
          <w:sz w:val="24"/>
        </w:rPr>
        <w:t>- usuario y token (OTP) (usuarios que firman pero que habitualmente no utilizarán la aplicación web)</w:t>
      </w:r>
    </w:p>
    <w:p w:rsidR="00B44B5D" w:rsidRPr="004E2611" w:rsidRDefault="00B44B5D" w:rsidP="00B44B5D">
      <w:pPr>
        <w:jc w:val="both"/>
        <w:rPr>
          <w:b/>
          <w:sz w:val="24"/>
        </w:rPr>
      </w:pPr>
      <w:r w:rsidRPr="004E2611">
        <w:rPr>
          <w:b/>
          <w:sz w:val="24"/>
        </w:rPr>
        <w:t>- En un futuro un tag NFC o bluetooth que gestionará GS1.</w:t>
      </w:r>
      <w:r w:rsidR="009E1C8F">
        <w:rPr>
          <w:b/>
          <w:sz w:val="24"/>
        </w:rPr>
        <w:t xml:space="preserve"> Si bien ésta funcionalidad no se implementará en ésta instancia, la aplicación deberá estar diseñada para soportar otros mecanismos de autenticación.</w:t>
      </w:r>
    </w:p>
    <w:p w:rsidR="00E024E0" w:rsidRDefault="00E024E0" w:rsidP="00B44B5D">
      <w:pPr>
        <w:jc w:val="both"/>
        <w:rPr>
          <w:sz w:val="24"/>
        </w:rPr>
      </w:pPr>
      <w:r>
        <w:rPr>
          <w:sz w:val="24"/>
        </w:rPr>
        <w:t xml:space="preserve">Ambos mecanismos serán gestionados por el proveedor, o cliente mediante un procedimiento en la web de la aplicación para dar de alta a usuarios, bajas, cambios de contraseña, etc. </w:t>
      </w:r>
    </w:p>
    <w:p w:rsidR="00E024E0" w:rsidRDefault="00E024E0" w:rsidP="00B44B5D">
      <w:pPr>
        <w:jc w:val="both"/>
        <w:rPr>
          <w:sz w:val="24"/>
        </w:rPr>
      </w:pPr>
      <w:r w:rsidRPr="00835FA1">
        <w:rPr>
          <w:sz w:val="24"/>
          <w:highlight w:val="yellow"/>
        </w:rPr>
        <w:t>Una empresa “cliente” será dada de alta en el sistema por medio de una invitación de una empresa “proveedor”,</w:t>
      </w:r>
      <w:r>
        <w:rPr>
          <w:sz w:val="24"/>
        </w:rPr>
        <w:t xml:space="preserve"> luego si otra empresa “proveedor” comercializa con esa misma empresa “cliente” solo deberá solicitarle a la misma que lo agregue a su lista de proveedores con los que intercambia pallets. De esta manera se generará un “pool” de empresas donde cada una elige con quién quiere utilizar este sistema de intercambio de pallets. </w:t>
      </w:r>
    </w:p>
    <w:p w:rsidR="001F7575" w:rsidRDefault="001F7575" w:rsidP="001F7575">
      <w:pPr>
        <w:pStyle w:val="Ttulo2"/>
      </w:pPr>
      <w:bookmarkStart w:id="3" w:name="_Toc502669321"/>
      <w:r>
        <w:t>Roles</w:t>
      </w:r>
      <w:bookmarkEnd w:id="3"/>
    </w:p>
    <w:p w:rsidR="001F7575" w:rsidRDefault="001F7575" w:rsidP="001F7575">
      <w:pPr>
        <w:pStyle w:val="Prrafodelista"/>
        <w:numPr>
          <w:ilvl w:val="0"/>
          <w:numId w:val="15"/>
        </w:numPr>
        <w:jc w:val="both"/>
        <w:rPr>
          <w:sz w:val="24"/>
        </w:rPr>
      </w:pPr>
      <w:r>
        <w:rPr>
          <w:sz w:val="24"/>
        </w:rPr>
        <w:t>Administrador GS1 (administrador de la aplicación)</w:t>
      </w:r>
    </w:p>
    <w:p w:rsidR="001F7575" w:rsidRPr="001F7575" w:rsidRDefault="001F7575" w:rsidP="001F7575">
      <w:pPr>
        <w:pStyle w:val="Prrafodelista"/>
        <w:numPr>
          <w:ilvl w:val="0"/>
          <w:numId w:val="15"/>
        </w:numPr>
        <w:jc w:val="both"/>
        <w:rPr>
          <w:sz w:val="24"/>
        </w:rPr>
      </w:pPr>
      <w:r w:rsidRPr="001F7575">
        <w:rPr>
          <w:sz w:val="24"/>
        </w:rPr>
        <w:t>Administrador de empresa</w:t>
      </w:r>
      <w:r>
        <w:rPr>
          <w:sz w:val="24"/>
        </w:rPr>
        <w:t xml:space="preserve"> (crea usuarios de la empresa)</w:t>
      </w:r>
    </w:p>
    <w:p w:rsidR="001F7575" w:rsidRPr="001F7575" w:rsidRDefault="001F7575" w:rsidP="001F7575">
      <w:pPr>
        <w:pStyle w:val="Prrafodelista"/>
        <w:numPr>
          <w:ilvl w:val="0"/>
          <w:numId w:val="15"/>
        </w:numPr>
        <w:jc w:val="both"/>
        <w:rPr>
          <w:sz w:val="24"/>
        </w:rPr>
      </w:pPr>
      <w:r w:rsidRPr="001F7575">
        <w:rPr>
          <w:sz w:val="24"/>
        </w:rPr>
        <w:t>Usuario supervisor</w:t>
      </w:r>
      <w:r>
        <w:rPr>
          <w:sz w:val="24"/>
        </w:rPr>
        <w:t xml:space="preserve"> pallets</w:t>
      </w:r>
      <w:r w:rsidRPr="001F7575">
        <w:rPr>
          <w:sz w:val="24"/>
        </w:rPr>
        <w:t xml:space="preserve"> </w:t>
      </w:r>
    </w:p>
    <w:p w:rsidR="001F7575" w:rsidRPr="001F7575" w:rsidRDefault="001F7575" w:rsidP="001F7575">
      <w:pPr>
        <w:pStyle w:val="Prrafodelista"/>
        <w:numPr>
          <w:ilvl w:val="0"/>
          <w:numId w:val="15"/>
        </w:numPr>
        <w:jc w:val="both"/>
        <w:rPr>
          <w:sz w:val="24"/>
        </w:rPr>
      </w:pPr>
      <w:r w:rsidRPr="001F7575">
        <w:rPr>
          <w:sz w:val="24"/>
        </w:rPr>
        <w:t>Usuario op</w:t>
      </w:r>
      <w:r w:rsidRPr="00546C57">
        <w:rPr>
          <w:sz w:val="24"/>
          <w:highlight w:val="yellow"/>
        </w:rPr>
        <w:t>erativ</w:t>
      </w:r>
      <w:r w:rsidRPr="001F7575">
        <w:rPr>
          <w:sz w:val="24"/>
        </w:rPr>
        <w:t xml:space="preserve">o </w:t>
      </w:r>
      <w:r>
        <w:rPr>
          <w:sz w:val="24"/>
        </w:rPr>
        <w:t xml:space="preserve">pallets </w:t>
      </w:r>
      <w:r w:rsidRPr="001F7575">
        <w:rPr>
          <w:sz w:val="24"/>
        </w:rPr>
        <w:t>(</w:t>
      </w:r>
      <w:r>
        <w:rPr>
          <w:sz w:val="24"/>
        </w:rPr>
        <w:t>firma el despacho/recepción de pallets</w:t>
      </w:r>
      <w:r w:rsidRPr="001F7575">
        <w:rPr>
          <w:sz w:val="24"/>
        </w:rPr>
        <w:t>)</w:t>
      </w:r>
    </w:p>
    <w:p w:rsidR="001F7575" w:rsidRPr="001F7575" w:rsidRDefault="001F7575" w:rsidP="001F7575">
      <w:pPr>
        <w:pStyle w:val="Prrafodelista"/>
        <w:numPr>
          <w:ilvl w:val="0"/>
          <w:numId w:val="15"/>
        </w:numPr>
        <w:jc w:val="both"/>
        <w:rPr>
          <w:sz w:val="24"/>
        </w:rPr>
      </w:pPr>
      <w:r w:rsidRPr="001F7575">
        <w:rPr>
          <w:sz w:val="24"/>
        </w:rPr>
        <w:t>Usuario transportista</w:t>
      </w:r>
      <w:r>
        <w:rPr>
          <w:sz w:val="24"/>
        </w:rPr>
        <w:t xml:space="preserve"> pallets</w:t>
      </w:r>
    </w:p>
    <w:p w:rsidR="00E024E0" w:rsidRDefault="00E024E0" w:rsidP="00B44B5D">
      <w:pPr>
        <w:jc w:val="both"/>
        <w:rPr>
          <w:b/>
          <w:color w:val="1F497D" w:themeColor="text2"/>
          <w:sz w:val="28"/>
          <w:u w:val="single"/>
          <w:lang w:val="es-ES"/>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w:t>
      </w:r>
      <w:r w:rsidR="00B44B5D" w:rsidRPr="004E2611">
        <w:rPr>
          <w:b/>
          <w:color w:val="1F497D" w:themeColor="text2"/>
          <w:sz w:val="28"/>
          <w:u w:val="single"/>
          <w:lang w:val="es-ES"/>
        </w:rPr>
        <w:t xml:space="preserve"> – Gestión de Pallets</w:t>
      </w:r>
      <w:r w:rsidRPr="004E2611">
        <w:rPr>
          <w:b/>
          <w:color w:val="1F497D" w:themeColor="text2"/>
          <w:sz w:val="28"/>
          <w:u w:val="single"/>
          <w:lang w:val="es-ES"/>
        </w:rPr>
        <w:t>:</w:t>
      </w:r>
    </w:p>
    <w:p w:rsidR="004E2611" w:rsidRPr="004E2611" w:rsidRDefault="004E2611" w:rsidP="004E2611">
      <w:pPr>
        <w:jc w:val="both"/>
        <w:rPr>
          <w:sz w:val="24"/>
        </w:rPr>
      </w:pPr>
      <w:r w:rsidRPr="004E2611">
        <w:rPr>
          <w:sz w:val="24"/>
        </w:rPr>
        <w:t xml:space="preserve">El transportista deberá </w:t>
      </w:r>
      <w:proofErr w:type="spellStart"/>
      <w:r w:rsidRPr="004E2611">
        <w:rPr>
          <w:sz w:val="24"/>
        </w:rPr>
        <w:t>loguearse</w:t>
      </w:r>
      <w:proofErr w:type="spellEnd"/>
      <w:r w:rsidRPr="004E2611">
        <w:rPr>
          <w:sz w:val="24"/>
        </w:rPr>
        <w:t xml:space="preserve"> con sus credenciales y crear </w:t>
      </w:r>
      <w:r>
        <w:rPr>
          <w:sz w:val="24"/>
        </w:rPr>
        <w:t>un</w:t>
      </w:r>
      <w:r w:rsidRPr="004E2611">
        <w:rPr>
          <w:sz w:val="24"/>
        </w:rPr>
        <w:t xml:space="preserve"> </w:t>
      </w:r>
      <w:r w:rsidRPr="00546C57">
        <w:rPr>
          <w:sz w:val="24"/>
          <w:highlight w:val="yellow"/>
        </w:rPr>
        <w:t>documento electrónico</w:t>
      </w:r>
      <w:r w:rsidRPr="004E2611">
        <w:rPr>
          <w:sz w:val="24"/>
        </w:rPr>
        <w:t xml:space="preserve"> detallando lugar de carga, lugar de entrega, cantidad de pallets, y matricula de camión. El número del documento, la fecha de creación y el usuario transportista que crea el documento serán datos autocompletados.</w:t>
      </w:r>
    </w:p>
    <w:p w:rsidR="004E2611" w:rsidRDefault="004E2611" w:rsidP="004E2611">
      <w:pPr>
        <w:jc w:val="both"/>
        <w:rPr>
          <w:sz w:val="24"/>
        </w:rPr>
      </w:pPr>
      <w:r>
        <w:rPr>
          <w:sz w:val="24"/>
        </w:rPr>
        <w:t>La contraparte que entrega los pallets al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w:t>
      </w:r>
      <w:r w:rsidRPr="00546C57">
        <w:rPr>
          <w:sz w:val="24"/>
          <w:highlight w:val="yellow"/>
        </w:rPr>
        <w:t xml:space="preserve">y </w:t>
      </w:r>
      <w:r w:rsidR="001D021F" w:rsidRPr="00546C57">
        <w:rPr>
          <w:sz w:val="24"/>
          <w:highlight w:val="yellow"/>
        </w:rPr>
        <w:t>token</w:t>
      </w:r>
      <w:r>
        <w:rPr>
          <w:sz w:val="24"/>
        </w:rPr>
        <w:t xml:space="preserve">, luego </w:t>
      </w:r>
      <w:r w:rsidR="001D021F">
        <w:rPr>
          <w:sz w:val="24"/>
        </w:rPr>
        <w:t xml:space="preserve">podrás ser </w:t>
      </w:r>
      <w:r>
        <w:rPr>
          <w:sz w:val="24"/>
        </w:rPr>
        <w:t>con tags</w:t>
      </w:r>
      <w:r w:rsidRPr="004E2611">
        <w:rPr>
          <w:sz w:val="24"/>
        </w:rPr>
        <w:t>).</w:t>
      </w:r>
    </w:p>
    <w:p w:rsidR="00546C57" w:rsidRPr="00546C57" w:rsidRDefault="00546C57" w:rsidP="004E2611">
      <w:pPr>
        <w:jc w:val="both"/>
        <w:rPr>
          <w:sz w:val="24"/>
          <w:highlight w:val="yellow"/>
        </w:rPr>
      </w:pPr>
      <w:r>
        <w:rPr>
          <w:sz w:val="24"/>
          <w:highlight w:val="yellow"/>
        </w:rPr>
        <w:t xml:space="preserve">En que quedo el tema </w:t>
      </w:r>
      <w:proofErr w:type="gramStart"/>
      <w:r>
        <w:rPr>
          <w:sz w:val="24"/>
          <w:highlight w:val="yellow"/>
        </w:rPr>
        <w:t xml:space="preserve">tokens </w:t>
      </w:r>
      <w:r w:rsidRPr="00546C57">
        <w:rPr>
          <w:sz w:val="24"/>
          <w:highlight w:val="yellow"/>
        </w:rPr>
        <w:t>?</w:t>
      </w:r>
      <w:proofErr w:type="gramEnd"/>
      <w:r>
        <w:rPr>
          <w:sz w:val="24"/>
          <w:highlight w:val="yellow"/>
        </w:rPr>
        <w:t xml:space="preserve"> </w:t>
      </w:r>
      <w:r>
        <w:rPr>
          <w:sz w:val="24"/>
        </w:rPr>
        <w:t xml:space="preserve"> </w:t>
      </w:r>
    </w:p>
    <w:p w:rsidR="004E2611" w:rsidRPr="004E2611" w:rsidRDefault="004E2611" w:rsidP="004E2611">
      <w:pPr>
        <w:jc w:val="both"/>
        <w:rPr>
          <w:sz w:val="24"/>
        </w:rPr>
      </w:pPr>
      <w:r>
        <w:rPr>
          <w:sz w:val="24"/>
        </w:rPr>
        <w:t>Se notificará</w:t>
      </w:r>
      <w:r w:rsidRPr="004E2611">
        <w:rPr>
          <w:sz w:val="24"/>
        </w:rPr>
        <w:t xml:space="preserve"> a quien recibirá los pallets con la información detallada en el documento y </w:t>
      </w:r>
      <w:r>
        <w:rPr>
          <w:sz w:val="24"/>
        </w:rPr>
        <w:t>se actualizarán</w:t>
      </w:r>
      <w:r w:rsidRPr="004E2611">
        <w:rPr>
          <w:sz w:val="24"/>
        </w:rPr>
        <w:t xml:space="preserve"> los “estados de cuenta” </w:t>
      </w:r>
      <w:r>
        <w:rPr>
          <w:sz w:val="24"/>
        </w:rPr>
        <w:t xml:space="preserve">de pallets </w:t>
      </w:r>
      <w:r w:rsidRPr="004E2611">
        <w:rPr>
          <w:sz w:val="24"/>
        </w:rPr>
        <w:t>correspondientes.</w:t>
      </w:r>
    </w:p>
    <w:p w:rsidR="00795339" w:rsidRDefault="00795339" w:rsidP="004E2611">
      <w:pPr>
        <w:jc w:val="both"/>
        <w:rPr>
          <w:sz w:val="24"/>
        </w:rPr>
      </w:pPr>
    </w:p>
    <w:p w:rsidR="004E2611" w:rsidRPr="004E2611" w:rsidRDefault="004E2611" w:rsidP="004E2611">
      <w:pPr>
        <w:jc w:val="both"/>
        <w:rPr>
          <w:sz w:val="24"/>
        </w:rPr>
      </w:pPr>
      <w:r>
        <w:rPr>
          <w:sz w:val="24"/>
        </w:rPr>
        <w:lastRenderedPageBreak/>
        <w:t>La contraparte que recibe los pallets del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y </w:t>
      </w:r>
      <w:r w:rsidR="001D021F" w:rsidRPr="00546C57">
        <w:rPr>
          <w:sz w:val="24"/>
          <w:highlight w:val="yellow"/>
        </w:rPr>
        <w:t>token</w:t>
      </w:r>
      <w:r>
        <w:rPr>
          <w:sz w:val="24"/>
        </w:rPr>
        <w:t xml:space="preserve">, luego </w:t>
      </w:r>
      <w:r w:rsidR="001D021F">
        <w:rPr>
          <w:sz w:val="24"/>
        </w:rPr>
        <w:t xml:space="preserve">podrá ser </w:t>
      </w:r>
      <w:r>
        <w:rPr>
          <w:sz w:val="24"/>
        </w:rPr>
        <w:t>con tags</w:t>
      </w:r>
      <w:r w:rsidRPr="004E2611">
        <w:rPr>
          <w:sz w:val="24"/>
        </w:rPr>
        <w:t>).</w:t>
      </w:r>
      <w:r>
        <w:rPr>
          <w:sz w:val="24"/>
        </w:rPr>
        <w:t xml:space="preserve"> Se actualizarán</w:t>
      </w:r>
      <w:r w:rsidRPr="004E2611">
        <w:rPr>
          <w:sz w:val="24"/>
        </w:rPr>
        <w:t xml:space="preserve"> los “estados de cuenta” </w:t>
      </w:r>
      <w:r>
        <w:rPr>
          <w:sz w:val="24"/>
        </w:rPr>
        <w:t xml:space="preserve">de pallets </w:t>
      </w:r>
      <w:r w:rsidRPr="004E2611">
        <w:rPr>
          <w:sz w:val="24"/>
        </w:rPr>
        <w:t>correspondientes.</w:t>
      </w:r>
    </w:p>
    <w:p w:rsidR="004E2611" w:rsidRDefault="004E2611" w:rsidP="004E2611">
      <w:pPr>
        <w:jc w:val="both"/>
        <w:rPr>
          <w:sz w:val="24"/>
        </w:rPr>
      </w:pPr>
      <w:r>
        <w:rPr>
          <w:sz w:val="24"/>
        </w:rPr>
        <w:t xml:space="preserve">La aplicación permitirá a los usuarios transportistas crear los documentos electrónicos que serán enviados al Web </w:t>
      </w:r>
      <w:proofErr w:type="spellStart"/>
      <w:r>
        <w:rPr>
          <w:sz w:val="24"/>
        </w:rPr>
        <w:t>Service</w:t>
      </w:r>
      <w:proofErr w:type="spellEnd"/>
      <w:r>
        <w:rPr>
          <w:sz w:val="24"/>
        </w:rPr>
        <w:t xml:space="preserve"> </w:t>
      </w:r>
      <w:proofErr w:type="spellStart"/>
      <w:r>
        <w:rPr>
          <w:sz w:val="24"/>
        </w:rPr>
        <w:t>RondaNet</w:t>
      </w:r>
      <w:proofErr w:type="spellEnd"/>
      <w:r>
        <w:rPr>
          <w:sz w:val="24"/>
        </w:rPr>
        <w:t xml:space="preserve"> T&amp;L, con la posibilidad de realizar consultas de esos documentos de ser necesario. </w:t>
      </w:r>
    </w:p>
    <w:p w:rsidR="004E2611" w:rsidRDefault="004E2611" w:rsidP="004E2611">
      <w:pPr>
        <w:jc w:val="both"/>
        <w:rPr>
          <w:sz w:val="24"/>
        </w:rPr>
      </w:pPr>
      <w:r>
        <w:rPr>
          <w:sz w:val="24"/>
        </w:rPr>
        <w:t>Los documentos solo serán visibles por las empresas que participan en la creación y firma de los mismos.</w:t>
      </w:r>
    </w:p>
    <w:p w:rsidR="00E024E0" w:rsidRDefault="00E024E0" w:rsidP="00B44B5D">
      <w:pPr>
        <w:jc w:val="both"/>
        <w:rPr>
          <w:sz w:val="24"/>
        </w:rPr>
      </w:pPr>
      <w:r w:rsidRPr="00310EED">
        <w:rPr>
          <w:sz w:val="24"/>
        </w:rPr>
        <w:t xml:space="preserve">La </w:t>
      </w:r>
      <w:r w:rsidR="004E2611">
        <w:rPr>
          <w:sz w:val="24"/>
        </w:rPr>
        <w:t xml:space="preserve">aplicación </w:t>
      </w:r>
      <w:r w:rsidRPr="00310EED">
        <w:rPr>
          <w:sz w:val="24"/>
        </w:rPr>
        <w:t>permitirá realizar consultas tanto a clientes como proveedores</w:t>
      </w:r>
      <w:r>
        <w:rPr>
          <w:sz w:val="24"/>
        </w:rPr>
        <w:t xml:space="preserve"> sobre sus “estados de cuenta” (deuda de pallets) y exportar datos a Excel. También deberá mostrar el detalle de todas las transacciones o documentos generados en un periodo de tiempo determinado. Por ejemplo un proveedor podrá consultar que empresa, o ubicación perteneciente a esa empresa, le debe pallets. De forma similar las empresas “cliente” podrán consultar sus deudas con los proveedores que utilicen este sistema.</w:t>
      </w:r>
    </w:p>
    <w:p w:rsidR="00E024E0" w:rsidRDefault="00E024E0" w:rsidP="00B44B5D">
      <w:pPr>
        <w:jc w:val="both"/>
        <w:rPr>
          <w:sz w:val="24"/>
        </w:rPr>
      </w:pPr>
      <w:r>
        <w:rPr>
          <w:sz w:val="24"/>
        </w:rPr>
        <w:t xml:space="preserve">Las empresas “Cliente” deberán tener la posibilidad de emitir avisos de devolución de pallets mediante </w:t>
      </w:r>
      <w:r w:rsidR="004E2611">
        <w:rPr>
          <w:sz w:val="24"/>
        </w:rPr>
        <w:t xml:space="preserve">la aplicación Web o mediante un web </w:t>
      </w:r>
      <w:proofErr w:type="spellStart"/>
      <w:r w:rsidR="004E2611">
        <w:rPr>
          <w:sz w:val="24"/>
        </w:rPr>
        <w:t>service</w:t>
      </w:r>
      <w:proofErr w:type="spellEnd"/>
      <w:r>
        <w:rPr>
          <w:sz w:val="24"/>
        </w:rPr>
        <w:t>, estos avisos deben quedar registrados y podrán ser consultados si fueron “vistos” o no por el proveedor.</w:t>
      </w:r>
    </w:p>
    <w:p w:rsidR="00E024E0" w:rsidRDefault="004E2611" w:rsidP="004E2611">
      <w:pPr>
        <w:pStyle w:val="Ttulo3"/>
      </w:pPr>
      <w:bookmarkStart w:id="4" w:name="_Toc502669322"/>
      <w:r>
        <w:t>Ejemplo de información de las transacciones:</w:t>
      </w:r>
      <w:bookmarkEnd w:id="4"/>
    </w:p>
    <w:p w:rsidR="00E024E0" w:rsidRPr="00A2309C" w:rsidRDefault="00E024E0" w:rsidP="00B44B5D">
      <w:pPr>
        <w:jc w:val="both"/>
        <w:rPr>
          <w:sz w:val="24"/>
        </w:rPr>
      </w:pPr>
      <w:r w:rsidRPr="004605D0">
        <w:rPr>
          <w:noProof/>
          <w:lang w:val="es-ES" w:eastAsia="es-ES"/>
        </w:rPr>
        <w:drawing>
          <wp:inline distT="0" distB="0" distL="0" distR="0" wp14:anchorId="7DCBAC8E" wp14:editId="09A7CECE">
            <wp:extent cx="6146463" cy="108758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315" cy="1090918"/>
                    </a:xfrm>
                    <a:prstGeom prst="rect">
                      <a:avLst/>
                    </a:prstGeom>
                    <a:noFill/>
                    <a:ln>
                      <a:noFill/>
                    </a:ln>
                  </pic:spPr>
                </pic:pic>
              </a:graphicData>
            </a:graphic>
          </wp:inline>
        </w:drawing>
      </w:r>
    </w:p>
    <w:p w:rsidR="00E024E0" w:rsidRDefault="00546C57" w:rsidP="00B44B5D">
      <w:pPr>
        <w:jc w:val="both"/>
        <w:rPr>
          <w:sz w:val="24"/>
        </w:rPr>
      </w:pPr>
      <w:proofErr w:type="gramStart"/>
      <w:r w:rsidRPr="00546C57">
        <w:rPr>
          <w:sz w:val="24"/>
          <w:highlight w:val="yellow"/>
        </w:rPr>
        <w:t>Como quedo pichincha?</w:t>
      </w:r>
      <w:proofErr w:type="gramEnd"/>
      <w:r w:rsidRPr="00546C57">
        <w:rPr>
          <w:sz w:val="24"/>
          <w:highlight w:val="yellow"/>
        </w:rPr>
        <w:t xml:space="preserve"> </w:t>
      </w:r>
      <w:proofErr w:type="gramStart"/>
      <w:r w:rsidRPr="00546C57">
        <w:rPr>
          <w:sz w:val="24"/>
          <w:highlight w:val="yellow"/>
        </w:rPr>
        <w:t xml:space="preserve">Una sola </w:t>
      </w:r>
      <w:proofErr w:type="spellStart"/>
      <w:r w:rsidRPr="00546C57">
        <w:rPr>
          <w:sz w:val="24"/>
          <w:highlight w:val="yellow"/>
        </w:rPr>
        <w:t>gln</w:t>
      </w:r>
      <w:proofErr w:type="spellEnd"/>
      <w:r w:rsidRPr="00546C57">
        <w:rPr>
          <w:sz w:val="24"/>
          <w:highlight w:val="yellow"/>
        </w:rPr>
        <w:t xml:space="preserve"> para todo el grupo?</w:t>
      </w:r>
      <w:proofErr w:type="gramEnd"/>
    </w:p>
    <w:p w:rsidR="00E024E0" w:rsidRDefault="004E2611" w:rsidP="004E2611">
      <w:pPr>
        <w:pStyle w:val="Ttulo3"/>
      </w:pPr>
      <w:bookmarkStart w:id="5" w:name="_Toc502669323"/>
      <w:r>
        <w:t>Ejemplo estado de cuenta de pallets</w:t>
      </w:r>
      <w:bookmarkEnd w:id="5"/>
    </w:p>
    <w:p w:rsidR="00E024E0" w:rsidRPr="00A2309C" w:rsidRDefault="00E024E0" w:rsidP="00B44B5D">
      <w:pPr>
        <w:jc w:val="both"/>
        <w:rPr>
          <w:sz w:val="24"/>
        </w:rPr>
      </w:pPr>
      <w:r w:rsidRPr="00330E6E">
        <w:rPr>
          <w:noProof/>
          <w:lang w:val="es-ES" w:eastAsia="es-ES"/>
        </w:rPr>
        <w:drawing>
          <wp:inline distT="0" distB="0" distL="0" distR="0" wp14:anchorId="05B57B33" wp14:editId="1E43F626">
            <wp:extent cx="4308475" cy="1468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8475" cy="1468755"/>
                    </a:xfrm>
                    <a:prstGeom prst="rect">
                      <a:avLst/>
                    </a:prstGeom>
                    <a:noFill/>
                    <a:ln>
                      <a:noFill/>
                    </a:ln>
                  </pic:spPr>
                </pic:pic>
              </a:graphicData>
            </a:graphic>
          </wp:inline>
        </w:drawing>
      </w:r>
    </w:p>
    <w:p w:rsidR="00E024E0" w:rsidRDefault="00E024E0" w:rsidP="00B44B5D">
      <w:pPr>
        <w:jc w:val="both"/>
        <w:rPr>
          <w:sz w:val="24"/>
        </w:rPr>
      </w:pPr>
      <w:r>
        <w:rPr>
          <w:sz w:val="24"/>
        </w:rPr>
        <w:t>Si dada una empresa/ubicación se quiere conocer su deuda acumulada, se debe realizar la sumatoria de todas las cantidades de pallet</w:t>
      </w:r>
      <w:r w:rsidR="004E2611">
        <w:rPr>
          <w:sz w:val="24"/>
        </w:rPr>
        <w:t>s</w:t>
      </w:r>
      <w:r>
        <w:rPr>
          <w:sz w:val="24"/>
        </w:rPr>
        <w:t xml:space="preserve"> en cada línea que aparece esa </w:t>
      </w:r>
      <w:r>
        <w:rPr>
          <w:sz w:val="24"/>
        </w:rPr>
        <w:lastRenderedPageBreak/>
        <w:t xml:space="preserve">empresa/ubicación en la columna “entregado en:” y restarle la sumatoria de todas las cantidades de esa misma empresa/ubicación pero que aparece en la columna “cargado en:”. </w:t>
      </w:r>
    </w:p>
    <w:p w:rsidR="00E024E0" w:rsidRDefault="00E024E0" w:rsidP="00B44B5D">
      <w:pPr>
        <w:jc w:val="both"/>
        <w:rPr>
          <w:sz w:val="24"/>
        </w:rPr>
      </w:pPr>
      <w:r>
        <w:rPr>
          <w:sz w:val="24"/>
        </w:rPr>
        <w:t>Es decir, se resta lo recibido (entregado en) menos lo devuelto (cargado en) por esa empresa/ubicación con cada proveedor. Si se quiere conocer la deuda en un período determinado, se restringen los datos que utiliza el algoritmo al rango de fechas establecido.</w:t>
      </w:r>
    </w:p>
    <w:p w:rsidR="00E024E0" w:rsidRDefault="00E024E0" w:rsidP="00B44B5D">
      <w:pPr>
        <w:jc w:val="both"/>
        <w:rPr>
          <w:sz w:val="24"/>
        </w:rPr>
      </w:pPr>
      <w:r>
        <w:rPr>
          <w:sz w:val="24"/>
        </w:rPr>
        <w:t>Para las empresas de Transporte (</w:t>
      </w:r>
      <w:proofErr w:type="spellStart"/>
      <w:r>
        <w:rPr>
          <w:sz w:val="24"/>
        </w:rPr>
        <w:t>Carriers</w:t>
      </w:r>
      <w:proofErr w:type="spellEnd"/>
      <w:r>
        <w:rPr>
          <w:sz w:val="24"/>
        </w:rPr>
        <w:t>) la deuda será siempre la diferencia de lo entregado menos lo cargado. Dada una empresa de transporte que trabaja con más de un proveedor, se debe establecer que la deuda es relativa a cada uno.</w:t>
      </w:r>
    </w:p>
    <w:p w:rsidR="00E024E0" w:rsidRPr="00E024E0" w:rsidRDefault="00E024E0" w:rsidP="00B44B5D">
      <w:pPr>
        <w:pStyle w:val="Ttulo1"/>
        <w:jc w:val="both"/>
      </w:pPr>
      <w:bookmarkStart w:id="6" w:name="_Toc502669324"/>
      <w:r>
        <w:t>Requerimientos no funcionales</w:t>
      </w:r>
      <w:bookmarkEnd w:id="6"/>
    </w:p>
    <w:p w:rsidR="00C75922" w:rsidRDefault="00E024E0" w:rsidP="00B44B5D">
      <w:pPr>
        <w:pStyle w:val="Ttulo2"/>
        <w:jc w:val="both"/>
      </w:pPr>
      <w:bookmarkStart w:id="7" w:name="_Toc502669325"/>
      <w:r>
        <w:t>Aplicación Web</w:t>
      </w:r>
      <w:bookmarkEnd w:id="7"/>
    </w:p>
    <w:p w:rsidR="009D1352" w:rsidRPr="0015359E" w:rsidRDefault="0015359E" w:rsidP="00B44B5D">
      <w:pPr>
        <w:pStyle w:val="Prrafodelista"/>
        <w:numPr>
          <w:ilvl w:val="0"/>
          <w:numId w:val="9"/>
        </w:numPr>
        <w:jc w:val="both"/>
        <w:rPr>
          <w:lang w:val="en-US"/>
        </w:rPr>
      </w:pPr>
      <w:r w:rsidRPr="0015359E">
        <w:rPr>
          <w:lang w:val="en-US"/>
        </w:rPr>
        <w:t xml:space="preserve">Backend: </w:t>
      </w:r>
      <w:proofErr w:type="spellStart"/>
      <w:r w:rsidRPr="0015359E">
        <w:rPr>
          <w:lang w:val="en-US"/>
        </w:rPr>
        <w:t>Servicios</w:t>
      </w:r>
      <w:proofErr w:type="spellEnd"/>
      <w:r w:rsidRPr="0015359E">
        <w:rPr>
          <w:lang w:val="en-US"/>
        </w:rPr>
        <w:t xml:space="preserve"> REST, </w:t>
      </w:r>
      <w:r w:rsidR="009D1352" w:rsidRPr="0015359E">
        <w:rPr>
          <w:lang w:val="en-US"/>
        </w:rPr>
        <w:t xml:space="preserve">Java </w:t>
      </w:r>
      <w:proofErr w:type="spellStart"/>
      <w:r w:rsidR="009D1352" w:rsidRPr="0015359E">
        <w:rPr>
          <w:lang w:val="en-US"/>
        </w:rPr>
        <w:t>versión</w:t>
      </w:r>
      <w:proofErr w:type="spellEnd"/>
      <w:r w:rsidR="009D1352" w:rsidRPr="0015359E">
        <w:rPr>
          <w:lang w:val="en-US"/>
        </w:rPr>
        <w:t xml:space="preserve"> 8, build 1.8.0_111</w:t>
      </w:r>
    </w:p>
    <w:p w:rsidR="0015359E" w:rsidRDefault="0015359E" w:rsidP="00B44B5D">
      <w:pPr>
        <w:pStyle w:val="Prrafodelista"/>
        <w:numPr>
          <w:ilvl w:val="0"/>
          <w:numId w:val="9"/>
        </w:numPr>
        <w:jc w:val="both"/>
      </w:pPr>
      <w:proofErr w:type="spellStart"/>
      <w:r>
        <w:t>Frontend</w:t>
      </w:r>
      <w:proofErr w:type="spellEnd"/>
      <w:r>
        <w:t>: HTML5 + Angular</w:t>
      </w:r>
      <w:r w:rsidR="00A0107E">
        <w:t xml:space="preserve"> 1.5.8</w:t>
      </w:r>
      <w:r w:rsidR="00546C57">
        <w:t xml:space="preserve"> + </w:t>
      </w:r>
      <w:r w:rsidR="00546C57" w:rsidRPr="008C2B34">
        <w:rPr>
          <w:highlight w:val="yellow"/>
        </w:rPr>
        <w:t xml:space="preserve">Bootstrap </w:t>
      </w:r>
      <w:r w:rsidR="008C2B34" w:rsidRPr="008C2B34">
        <w:rPr>
          <w:highlight w:val="yellow"/>
        </w:rPr>
        <w:t xml:space="preserve">+ </w:t>
      </w:r>
      <w:proofErr w:type="spellStart"/>
      <w:r w:rsidR="008C2B34" w:rsidRPr="008C2B34">
        <w:rPr>
          <w:highlight w:val="yellow"/>
        </w:rPr>
        <w:t>template</w:t>
      </w:r>
      <w:proofErr w:type="spellEnd"/>
    </w:p>
    <w:p w:rsidR="0015359E" w:rsidRDefault="0015359E" w:rsidP="00B44B5D">
      <w:pPr>
        <w:pStyle w:val="Prrafodelista"/>
        <w:numPr>
          <w:ilvl w:val="0"/>
          <w:numId w:val="9"/>
        </w:numPr>
        <w:jc w:val="both"/>
      </w:pPr>
      <w:r>
        <w:t>IDE: Eclipse</w:t>
      </w:r>
    </w:p>
    <w:p w:rsidR="009D1352" w:rsidRDefault="009D1352" w:rsidP="00B44B5D">
      <w:pPr>
        <w:pStyle w:val="Prrafodelista"/>
        <w:numPr>
          <w:ilvl w:val="0"/>
          <w:numId w:val="9"/>
        </w:numPr>
        <w:jc w:val="both"/>
      </w:pPr>
      <w:proofErr w:type="spellStart"/>
      <w:r>
        <w:t>Wildfly</w:t>
      </w:r>
      <w:proofErr w:type="spellEnd"/>
      <w:r>
        <w:t xml:space="preserve"> 10.1.0 Final.</w:t>
      </w:r>
    </w:p>
    <w:p w:rsidR="009D1352" w:rsidRPr="009D1352" w:rsidRDefault="009D1352" w:rsidP="00B44B5D">
      <w:pPr>
        <w:pStyle w:val="Prrafodelista"/>
        <w:numPr>
          <w:ilvl w:val="0"/>
          <w:numId w:val="9"/>
        </w:numPr>
        <w:jc w:val="both"/>
      </w:pPr>
      <w:r>
        <w:t xml:space="preserve">Base de datos </w:t>
      </w:r>
      <w:proofErr w:type="spellStart"/>
      <w:r>
        <w:t>Postgres</w:t>
      </w:r>
      <w:proofErr w:type="spellEnd"/>
      <w:r w:rsidR="00795339">
        <w:t xml:space="preserve"> 9.6</w:t>
      </w:r>
    </w:p>
    <w:p w:rsidR="00E024E0" w:rsidRDefault="00E024E0" w:rsidP="00B44B5D">
      <w:pPr>
        <w:pStyle w:val="Prrafodelista"/>
        <w:numPr>
          <w:ilvl w:val="0"/>
          <w:numId w:val="4"/>
        </w:numPr>
        <w:jc w:val="both"/>
        <w:rPr>
          <w:sz w:val="24"/>
        </w:rPr>
      </w:pPr>
      <w:r>
        <w:rPr>
          <w:sz w:val="24"/>
        </w:rPr>
        <w:t>Conectividad a Internet (Datos móviles o Wifi)</w:t>
      </w:r>
    </w:p>
    <w:p w:rsidR="00CF655B" w:rsidRPr="00CF655B" w:rsidRDefault="00CF655B" w:rsidP="00B44B5D">
      <w:pPr>
        <w:pStyle w:val="Ttulo2"/>
        <w:jc w:val="both"/>
      </w:pPr>
      <w:bookmarkStart w:id="8" w:name="_Toc502669326"/>
      <w:r>
        <w:t>Seguridad</w:t>
      </w:r>
      <w:bookmarkEnd w:id="8"/>
    </w:p>
    <w:p w:rsidR="004605D0" w:rsidRDefault="006F06AD" w:rsidP="00B44B5D">
      <w:pPr>
        <w:jc w:val="both"/>
        <w:rPr>
          <w:sz w:val="24"/>
        </w:rPr>
      </w:pPr>
      <w:r>
        <w:rPr>
          <w:sz w:val="24"/>
        </w:rPr>
        <w:t>A continuación se describe un fragmento de la política de seguridad de GS1 Uruguay con la cual debe alinearse el desarrollo de la aplicación:</w:t>
      </w:r>
    </w:p>
    <w:p w:rsidR="006F06AD" w:rsidRDefault="006F06AD" w:rsidP="006F06AD">
      <w:pPr>
        <w:pStyle w:val="Ttulo3"/>
        <w:ind w:left="567"/>
      </w:pPr>
      <w:bookmarkStart w:id="9" w:name="_Toc452982995"/>
      <w:bookmarkStart w:id="10" w:name="_Toc502669327"/>
      <w:r>
        <w:t>Acceso a nuevos usuarios</w:t>
      </w:r>
      <w:bookmarkEnd w:id="9"/>
      <w:r>
        <w:t xml:space="preserve"> </w:t>
      </w:r>
      <w:r w:rsidR="00F33232">
        <w:t>(funcional)</w:t>
      </w:r>
      <w:bookmarkEnd w:id="10"/>
    </w:p>
    <w:p w:rsidR="006F06AD" w:rsidRPr="006F06AD" w:rsidRDefault="006F06AD" w:rsidP="006F06AD">
      <w:pPr>
        <w:ind w:left="567"/>
        <w:rPr>
          <w:sz w:val="24"/>
        </w:rPr>
      </w:pPr>
      <w:r w:rsidRPr="006F06AD">
        <w:rPr>
          <w:sz w:val="24"/>
        </w:rPr>
        <w:t xml:space="preserve">A cada nuevo usuario se le enviará un mail con un link de activación. Cuando haga </w:t>
      </w:r>
      <w:proofErr w:type="spellStart"/>
      <w:r w:rsidRPr="006F06AD">
        <w:rPr>
          <w:sz w:val="24"/>
        </w:rPr>
        <w:t>click</w:t>
      </w:r>
      <w:proofErr w:type="spellEnd"/>
      <w:r w:rsidRPr="006F06AD">
        <w:rPr>
          <w:sz w:val="24"/>
        </w:rPr>
        <w:t xml:space="preserve"> en el link se abrirá una pantalla donde se le pedirá ingresar su contraseña y verificarla. </w:t>
      </w:r>
    </w:p>
    <w:p w:rsidR="006F06AD" w:rsidRDefault="006F06AD" w:rsidP="006F06AD">
      <w:pPr>
        <w:pStyle w:val="Ttulo3"/>
        <w:ind w:left="567"/>
      </w:pPr>
      <w:bookmarkStart w:id="11" w:name="_Toc452982996"/>
      <w:bookmarkStart w:id="12" w:name="_Toc502669328"/>
      <w:r>
        <w:t>Cambio de contraseñas</w:t>
      </w:r>
      <w:bookmarkEnd w:id="11"/>
      <w:r w:rsidR="00F33232">
        <w:t xml:space="preserve"> (funcional)</w:t>
      </w:r>
      <w:bookmarkEnd w:id="12"/>
    </w:p>
    <w:p w:rsidR="006F06AD" w:rsidRPr="006F06AD" w:rsidRDefault="006F06AD" w:rsidP="006F06AD">
      <w:pPr>
        <w:ind w:left="567"/>
        <w:rPr>
          <w:sz w:val="24"/>
        </w:rPr>
      </w:pPr>
      <w:r w:rsidRPr="006F06AD">
        <w:rPr>
          <w:sz w:val="24"/>
        </w:rPr>
        <w:t xml:space="preserve">El usuario podrá ingresar al sistema y cambiar su contraseña cuando lo desee. El cambio será registrado en el log en base de datos. El usuario deberá ingresar su contraseña actual e ingresar dos veces la nueva para que el sistema pueda verificarla. La nueva contraseña deberá cumplir con la política vigente. Una vez cambiada la contraseña, la sesión se invalida y se redirige a la página de </w:t>
      </w:r>
      <w:proofErr w:type="spellStart"/>
      <w:r w:rsidRPr="006F06AD">
        <w:rPr>
          <w:sz w:val="24"/>
        </w:rPr>
        <w:t>login</w:t>
      </w:r>
      <w:proofErr w:type="spellEnd"/>
      <w:r w:rsidRPr="006F06AD">
        <w:rPr>
          <w:sz w:val="24"/>
        </w:rPr>
        <w:t>.</w:t>
      </w:r>
    </w:p>
    <w:p w:rsidR="006F06AD" w:rsidRDefault="006F06AD" w:rsidP="006F06AD">
      <w:pPr>
        <w:pStyle w:val="Ttulo3"/>
        <w:ind w:left="567"/>
      </w:pPr>
      <w:bookmarkStart w:id="13" w:name="_Toc452982997"/>
      <w:bookmarkStart w:id="14" w:name="_Toc502669329"/>
      <w:r>
        <w:t>Recuperación ante olvido de contraseñas</w:t>
      </w:r>
      <w:bookmarkEnd w:id="13"/>
      <w:r>
        <w:t xml:space="preserve"> </w:t>
      </w:r>
      <w:r w:rsidR="00F33232">
        <w:t xml:space="preserve"> (funcional)</w:t>
      </w:r>
      <w:bookmarkEnd w:id="14"/>
    </w:p>
    <w:p w:rsidR="006F06AD" w:rsidRPr="006F06AD" w:rsidRDefault="006F06AD" w:rsidP="006F06AD">
      <w:pPr>
        <w:ind w:left="567"/>
        <w:rPr>
          <w:sz w:val="24"/>
        </w:rPr>
      </w:pPr>
      <w:r w:rsidRPr="006F06AD">
        <w:rPr>
          <w:sz w:val="24"/>
        </w:rPr>
        <w:t>Para el caso de olvido, se utilizará su casilla de correo como elemento adicional para que el usuario se autentique (requisito mínimo exigido por OWASP</w:t>
      </w:r>
      <w:proofErr w:type="gramStart"/>
      <w:r w:rsidRPr="006F06AD">
        <w:rPr>
          <w:sz w:val="24"/>
        </w:rPr>
        <w:t>) .</w:t>
      </w:r>
      <w:proofErr w:type="gramEnd"/>
      <w:r w:rsidRPr="006F06AD">
        <w:rPr>
          <w:sz w:val="24"/>
        </w:rPr>
        <w:t xml:space="preserve"> </w:t>
      </w:r>
    </w:p>
    <w:p w:rsidR="006F06AD" w:rsidRPr="006F06AD" w:rsidRDefault="006F06AD" w:rsidP="006F06AD">
      <w:pPr>
        <w:ind w:left="567"/>
        <w:rPr>
          <w:sz w:val="24"/>
        </w:rPr>
      </w:pPr>
      <w:r w:rsidRPr="006F06AD">
        <w:rPr>
          <w:sz w:val="24"/>
        </w:rPr>
        <w:t xml:space="preserve">Se solicitará al usuario su nombre de usuario y su dirección de correo electrónico. En caso de que la combinación sea inválida se indicará con el mensaje “Datos inválidos”. </w:t>
      </w:r>
    </w:p>
    <w:p w:rsidR="00795339" w:rsidRDefault="006F06AD" w:rsidP="006F06AD">
      <w:pPr>
        <w:ind w:left="567"/>
        <w:rPr>
          <w:sz w:val="24"/>
        </w:rPr>
      </w:pPr>
      <w:r w:rsidRPr="006F06AD">
        <w:rPr>
          <w:sz w:val="24"/>
        </w:rPr>
        <w:lastRenderedPageBreak/>
        <w:t xml:space="preserve">Se enviará un email a la casilla registrada con un link conteniendo un token (UUID) único que le permitirá resetear la contraseña. El token tendrá un tiempo limitado de </w:t>
      </w:r>
    </w:p>
    <w:p w:rsidR="00795339" w:rsidRDefault="00795339" w:rsidP="006F06AD">
      <w:pPr>
        <w:ind w:left="567"/>
        <w:rPr>
          <w:sz w:val="24"/>
        </w:rPr>
      </w:pPr>
    </w:p>
    <w:p w:rsidR="00795339" w:rsidRDefault="006F06AD" w:rsidP="006F06AD">
      <w:pPr>
        <w:ind w:left="567"/>
        <w:rPr>
          <w:sz w:val="24"/>
        </w:rPr>
      </w:pPr>
      <w:r w:rsidRPr="006F06AD">
        <w:rPr>
          <w:sz w:val="24"/>
        </w:rPr>
        <w:t xml:space="preserve">validez de 30 minutos, para evitar problemas en el caso que su casilla de correo se vea comprometida posteriormente. Al pinchar el link se le presentará al usuario un </w:t>
      </w:r>
    </w:p>
    <w:p w:rsidR="006F06AD" w:rsidRPr="006F06AD" w:rsidRDefault="006F06AD" w:rsidP="006F06AD">
      <w:pPr>
        <w:ind w:left="567"/>
        <w:rPr>
          <w:sz w:val="24"/>
        </w:rPr>
      </w:pPr>
      <w:r w:rsidRPr="006F06AD">
        <w:rPr>
          <w:sz w:val="24"/>
        </w:rPr>
        <w:t xml:space="preserve">formulario donde deberá ingresar una nueva contraseña utilizando la política definida. Una vez cambiada la contraseña el link dejará de ser válido, la sesión se invalida y se redirige a la página de </w:t>
      </w:r>
      <w:proofErr w:type="spellStart"/>
      <w:r w:rsidRPr="006F06AD">
        <w:rPr>
          <w:sz w:val="24"/>
        </w:rPr>
        <w:t>login</w:t>
      </w:r>
      <w:proofErr w:type="spellEnd"/>
      <w:r w:rsidRPr="006F06AD">
        <w:rPr>
          <w:sz w:val="24"/>
        </w:rPr>
        <w:t>.</w:t>
      </w:r>
    </w:p>
    <w:p w:rsidR="006F06AD" w:rsidRPr="000D25B4" w:rsidRDefault="006F06AD" w:rsidP="006F06AD">
      <w:pPr>
        <w:pStyle w:val="Ttulo3"/>
        <w:ind w:left="567"/>
      </w:pPr>
      <w:bookmarkStart w:id="15" w:name="_Toc452982998"/>
      <w:bookmarkStart w:id="16" w:name="_Toc502669330"/>
      <w:r>
        <w:t>Nombres de Usuarios (o Identificadores de U</w:t>
      </w:r>
      <w:r w:rsidRPr="000D25B4">
        <w:t>suario</w:t>
      </w:r>
      <w:r>
        <w:t>s):</w:t>
      </w:r>
      <w:bookmarkEnd w:id="15"/>
      <w:bookmarkEnd w:id="16"/>
    </w:p>
    <w:p w:rsidR="006F06AD" w:rsidRPr="006F06AD" w:rsidRDefault="006F06AD" w:rsidP="006F06AD">
      <w:pPr>
        <w:ind w:left="567"/>
        <w:rPr>
          <w:sz w:val="24"/>
        </w:rPr>
      </w:pPr>
      <w:r w:rsidRPr="006F06AD">
        <w:rPr>
          <w:sz w:val="24"/>
        </w:rPr>
        <w:t xml:space="preserve">Serán únicos sin tener en </w:t>
      </w:r>
      <w:r w:rsidR="00F33232" w:rsidRPr="006F06AD">
        <w:rPr>
          <w:sz w:val="24"/>
        </w:rPr>
        <w:t>cuenta mayúscula y minúscula</w:t>
      </w:r>
      <w:r w:rsidRPr="006F06AD">
        <w:rPr>
          <w:sz w:val="24"/>
        </w:rPr>
        <w:t xml:space="preserve">. </w:t>
      </w:r>
    </w:p>
    <w:p w:rsidR="00F153E0" w:rsidRDefault="00F153E0" w:rsidP="006F06AD">
      <w:pPr>
        <w:ind w:left="567"/>
        <w:rPr>
          <w:sz w:val="24"/>
        </w:rPr>
      </w:pPr>
    </w:p>
    <w:p w:rsidR="006F06AD" w:rsidRPr="006F06AD" w:rsidRDefault="006F06AD" w:rsidP="006F06AD">
      <w:pPr>
        <w:ind w:left="567"/>
        <w:rPr>
          <w:sz w:val="24"/>
        </w:rPr>
      </w:pPr>
      <w:r w:rsidRPr="006F06AD">
        <w:rPr>
          <w:sz w:val="24"/>
        </w:rPr>
        <w:t xml:space="preserve">Ej.: </w:t>
      </w:r>
      <w:r w:rsidR="00F33232">
        <w:rPr>
          <w:sz w:val="24"/>
        </w:rPr>
        <w:t>“</w:t>
      </w:r>
      <w:r w:rsidRPr="006F06AD">
        <w:rPr>
          <w:sz w:val="24"/>
        </w:rPr>
        <w:t>contraseña</w:t>
      </w:r>
      <w:r w:rsidR="00F33232">
        <w:rPr>
          <w:sz w:val="24"/>
        </w:rPr>
        <w:t>”</w:t>
      </w:r>
      <w:r w:rsidRPr="006F06AD">
        <w:rPr>
          <w:sz w:val="24"/>
        </w:rPr>
        <w:t xml:space="preserve"> y </w:t>
      </w:r>
      <w:r w:rsidR="00F33232">
        <w:rPr>
          <w:sz w:val="24"/>
        </w:rPr>
        <w:t>“</w:t>
      </w:r>
      <w:proofErr w:type="spellStart"/>
      <w:r w:rsidRPr="006F06AD">
        <w:rPr>
          <w:sz w:val="24"/>
        </w:rPr>
        <w:t>contraSeña</w:t>
      </w:r>
      <w:proofErr w:type="spellEnd"/>
      <w:r w:rsidR="00F33232">
        <w:rPr>
          <w:sz w:val="24"/>
        </w:rPr>
        <w:t>”</w:t>
      </w:r>
      <w:r w:rsidRPr="006F06AD">
        <w:rPr>
          <w:sz w:val="24"/>
        </w:rPr>
        <w:t xml:space="preserve"> serán consideradas como diferentes. </w:t>
      </w:r>
    </w:p>
    <w:p w:rsidR="006F06AD" w:rsidRPr="001D4EF8" w:rsidRDefault="006F06AD" w:rsidP="006F06AD">
      <w:pPr>
        <w:pStyle w:val="Ttulo3"/>
        <w:ind w:left="567"/>
      </w:pPr>
      <w:bookmarkStart w:id="17" w:name="_Toc452982999"/>
      <w:bookmarkStart w:id="18" w:name="_Toc502669331"/>
      <w:r w:rsidRPr="001D4EF8">
        <w:t>Fortaleza de las contraseñas.</w:t>
      </w:r>
      <w:bookmarkEnd w:id="17"/>
      <w:bookmarkEnd w:id="18"/>
    </w:p>
    <w:p w:rsidR="006F06AD" w:rsidRDefault="006F06AD" w:rsidP="006F06AD">
      <w:pPr>
        <w:pStyle w:val="Ttulo4"/>
        <w:ind w:left="567"/>
      </w:pPr>
      <w:r>
        <w:t>Complejidad y largo de las contraseñas</w:t>
      </w:r>
    </w:p>
    <w:p w:rsidR="006F06AD" w:rsidRPr="006F06AD" w:rsidRDefault="006F06AD" w:rsidP="006F06AD">
      <w:pPr>
        <w:ind w:left="567"/>
        <w:jc w:val="both"/>
        <w:rPr>
          <w:sz w:val="24"/>
          <w:szCs w:val="24"/>
          <w:lang w:eastAsia="es-ES"/>
        </w:rPr>
      </w:pPr>
      <w:r>
        <w:rPr>
          <w:sz w:val="24"/>
          <w:szCs w:val="24"/>
          <w:lang w:eastAsia="es-ES"/>
        </w:rPr>
        <w:t>Las</w:t>
      </w:r>
      <w:r w:rsidRPr="006F06AD">
        <w:rPr>
          <w:sz w:val="24"/>
          <w:szCs w:val="24"/>
          <w:lang w:eastAsia="es-ES"/>
        </w:rPr>
        <w:t xml:space="preserve"> contraseñas deberán estar formadas por:</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8 caracteres como mínimo y 128 como máximo</w:t>
      </w:r>
      <w:r w:rsidRPr="006F06AD">
        <w:rPr>
          <w:sz w:val="24"/>
          <w:szCs w:val="24"/>
          <w:lang w:eastAsia="es-ES"/>
        </w:rPr>
        <w:t xml:space="preserve">. </w:t>
      </w:r>
    </w:p>
    <w:p w:rsidR="006F06AD" w:rsidRPr="006F06AD" w:rsidRDefault="006F06AD" w:rsidP="00644F33">
      <w:pPr>
        <w:pStyle w:val="Prrafodelista"/>
        <w:numPr>
          <w:ilvl w:val="0"/>
          <w:numId w:val="14"/>
        </w:numPr>
        <w:jc w:val="both"/>
        <w:rPr>
          <w:sz w:val="24"/>
          <w:szCs w:val="24"/>
          <w:lang w:eastAsia="es-ES"/>
        </w:rPr>
      </w:pPr>
      <w:r w:rsidRPr="006F06AD">
        <w:rPr>
          <w:sz w:val="24"/>
          <w:szCs w:val="24"/>
          <w:lang w:eastAsia="es-ES"/>
        </w:rPr>
        <w:t xml:space="preserve">Deberán cumplir las siguientes condiciones: </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mayúscula.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minúscula.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 dígito.</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No deben tener más de 2 caracteres iguales consecutivos</w:t>
      </w:r>
      <w:r w:rsidRPr="006F06AD">
        <w:rPr>
          <w:sz w:val="24"/>
          <w:szCs w:val="24"/>
          <w:lang w:eastAsia="es-ES"/>
        </w:rPr>
        <w:t xml:space="preserve"> </w:t>
      </w:r>
    </w:p>
    <w:p w:rsidR="006F06AD" w:rsidRPr="006F06AD" w:rsidRDefault="006F06AD" w:rsidP="00644F33">
      <w:pPr>
        <w:pStyle w:val="Prrafodelista"/>
        <w:numPr>
          <w:ilvl w:val="1"/>
          <w:numId w:val="14"/>
        </w:numPr>
        <w:jc w:val="both"/>
        <w:rPr>
          <w:sz w:val="24"/>
          <w:szCs w:val="24"/>
          <w:lang w:eastAsia="es-ES"/>
        </w:rPr>
      </w:pPr>
      <w:r w:rsidRPr="006F06AD">
        <w:rPr>
          <w:sz w:val="24"/>
          <w:szCs w:val="24"/>
          <w:lang w:eastAsia="es-ES"/>
        </w:rPr>
        <w:t>(</w:t>
      </w:r>
      <w:proofErr w:type="spellStart"/>
      <w:r w:rsidRPr="006F06AD">
        <w:rPr>
          <w:sz w:val="24"/>
          <w:szCs w:val="24"/>
          <w:lang w:eastAsia="es-ES"/>
        </w:rPr>
        <w:t>Ej</w:t>
      </w:r>
      <w:proofErr w:type="spellEnd"/>
      <w:r w:rsidRPr="006F06AD">
        <w:rPr>
          <w:sz w:val="24"/>
          <w:szCs w:val="24"/>
          <w:lang w:eastAsia="es-ES"/>
        </w:rPr>
        <w:t>:. a11bc… es aceptable, mientras que a111bc no será aceptable)</w:t>
      </w:r>
    </w:p>
    <w:p w:rsidR="006F06AD" w:rsidRDefault="006F06AD" w:rsidP="006F06AD">
      <w:pPr>
        <w:pStyle w:val="Ttulo4"/>
        <w:ind w:left="567"/>
      </w:pPr>
      <w:r>
        <w:t>Renovación forzada de  contraseñas (Vencimiento)</w:t>
      </w:r>
    </w:p>
    <w:p w:rsidR="006F06AD" w:rsidRPr="006F06AD" w:rsidRDefault="006F06AD" w:rsidP="006F06AD">
      <w:pPr>
        <w:ind w:left="567"/>
        <w:rPr>
          <w:sz w:val="24"/>
          <w:szCs w:val="24"/>
        </w:rPr>
      </w:pPr>
      <w:r w:rsidRPr="006F06AD">
        <w:rPr>
          <w:sz w:val="24"/>
          <w:szCs w:val="24"/>
        </w:rPr>
        <w:t>Las contraseñas de administradores deben ser cambiadas cada 6 meses y las de los usuarios cada 12 meses. Se debe guardar una lista con (al menos) las últimas 3 contraseñas y no se permitirá reutilizarlas.</w:t>
      </w:r>
    </w:p>
    <w:p w:rsidR="006F06AD" w:rsidRPr="006F06AD" w:rsidRDefault="006F06AD" w:rsidP="006F06AD">
      <w:pPr>
        <w:ind w:left="567"/>
        <w:rPr>
          <w:sz w:val="24"/>
          <w:szCs w:val="24"/>
        </w:rPr>
      </w:pPr>
      <w:r w:rsidRPr="006F06AD">
        <w:rPr>
          <w:sz w:val="24"/>
          <w:szCs w:val="24"/>
        </w:rPr>
        <w:t xml:space="preserve">Se mantendrá un historial de contraseñas que no permitirá al usuario reutilizar las últimas tres contraseñas.  </w:t>
      </w:r>
    </w:p>
    <w:p w:rsidR="006F06AD" w:rsidRDefault="006F06AD" w:rsidP="006F06AD">
      <w:pPr>
        <w:pStyle w:val="Ttulo4"/>
        <w:ind w:left="567"/>
        <w:rPr>
          <w:lang w:eastAsia="es-ES"/>
        </w:rPr>
      </w:pPr>
      <w:r>
        <w:rPr>
          <w:lang w:eastAsia="es-ES"/>
        </w:rPr>
        <w:t>Mensajes de error de autenticación.</w:t>
      </w:r>
    </w:p>
    <w:p w:rsidR="006F06AD" w:rsidRPr="006F06AD" w:rsidRDefault="006F06AD" w:rsidP="006F06AD">
      <w:pPr>
        <w:ind w:left="567"/>
        <w:rPr>
          <w:sz w:val="24"/>
          <w:szCs w:val="24"/>
        </w:rPr>
      </w:pPr>
      <w:bookmarkStart w:id="19" w:name="_GoBack"/>
      <w:r w:rsidRPr="006F06AD">
        <w:rPr>
          <w:sz w:val="24"/>
          <w:szCs w:val="24"/>
        </w:rPr>
        <w:t>Los mensajes deben ser de la forma: “Autenticación incorrecta: Usuario o contraseña no válidos”.</w:t>
      </w:r>
    </w:p>
    <w:p w:rsidR="006F06AD" w:rsidRDefault="006F06AD" w:rsidP="006F06AD">
      <w:pPr>
        <w:pStyle w:val="Ttulo3"/>
        <w:ind w:left="567"/>
      </w:pPr>
      <w:bookmarkStart w:id="20" w:name="_Toc452983000"/>
      <w:bookmarkStart w:id="21" w:name="_Toc502669332"/>
      <w:bookmarkEnd w:id="19"/>
      <w:r>
        <w:lastRenderedPageBreak/>
        <w:t>Registros de Auditoría</w:t>
      </w:r>
      <w:bookmarkEnd w:id="20"/>
      <w:bookmarkEnd w:id="21"/>
    </w:p>
    <w:p w:rsidR="006F06AD" w:rsidRPr="006F06AD" w:rsidRDefault="006F06AD" w:rsidP="006F06AD">
      <w:pPr>
        <w:ind w:left="567"/>
        <w:rPr>
          <w:sz w:val="24"/>
          <w:szCs w:val="24"/>
        </w:rPr>
      </w:pPr>
      <w:r w:rsidRPr="006F06AD">
        <w:rPr>
          <w:sz w:val="24"/>
          <w:szCs w:val="24"/>
        </w:rPr>
        <w:t xml:space="preserve">Las operaciones de cambio y reseteo de contraseñas, </w:t>
      </w:r>
      <w:proofErr w:type="spellStart"/>
      <w:r w:rsidRPr="006F06AD">
        <w:rPr>
          <w:sz w:val="24"/>
          <w:szCs w:val="24"/>
        </w:rPr>
        <w:t>login</w:t>
      </w:r>
      <w:proofErr w:type="spellEnd"/>
      <w:r w:rsidRPr="006F06AD">
        <w:rPr>
          <w:sz w:val="24"/>
          <w:szCs w:val="24"/>
        </w:rPr>
        <w:t xml:space="preserve"> fallidos y exitosos, se guardaran en la base de datos por 6 meses.</w:t>
      </w:r>
    </w:p>
    <w:p w:rsidR="00795339" w:rsidRDefault="00795339">
      <w:pPr>
        <w:rPr>
          <w:rFonts w:asciiTheme="majorHAnsi" w:eastAsiaTheme="majorEastAsia" w:hAnsiTheme="majorHAnsi" w:cstheme="majorBidi"/>
          <w:b/>
          <w:bCs/>
          <w:color w:val="365F91" w:themeColor="accent1" w:themeShade="BF"/>
          <w:sz w:val="28"/>
          <w:szCs w:val="28"/>
        </w:rPr>
      </w:pPr>
      <w:r>
        <w:br w:type="page"/>
      </w:r>
    </w:p>
    <w:p w:rsidR="004857DA" w:rsidRDefault="00CF655B" w:rsidP="00B44B5D">
      <w:pPr>
        <w:pStyle w:val="Ttulo1"/>
        <w:jc w:val="both"/>
      </w:pPr>
      <w:bookmarkStart w:id="22" w:name="_Toc502669333"/>
      <w:r>
        <w:lastRenderedPageBreak/>
        <w:t>Entregables</w:t>
      </w:r>
      <w:bookmarkEnd w:id="22"/>
    </w:p>
    <w:p w:rsidR="00CF655B" w:rsidRPr="00933490" w:rsidRDefault="00CF655B" w:rsidP="00B44B5D">
      <w:pPr>
        <w:jc w:val="both"/>
      </w:pPr>
    </w:p>
    <w:p w:rsidR="00CF655B" w:rsidRDefault="00CF655B" w:rsidP="00644F33">
      <w:pPr>
        <w:pStyle w:val="Prrafodelista"/>
        <w:numPr>
          <w:ilvl w:val="0"/>
          <w:numId w:val="13"/>
        </w:numPr>
        <w:jc w:val="both"/>
      </w:pPr>
      <w:r w:rsidRPr="00933490">
        <w:t>Código fuente (</w:t>
      </w:r>
      <w:r w:rsidR="009D1352">
        <w:t xml:space="preserve">se deberá </w:t>
      </w:r>
      <w:r w:rsidRPr="00933490">
        <w:t>subir a</w:t>
      </w:r>
      <w:r w:rsidR="009D1352">
        <w:t xml:space="preserve"> un </w:t>
      </w:r>
      <w:r w:rsidRPr="00933490">
        <w:t xml:space="preserve">repositorio </w:t>
      </w:r>
      <w:proofErr w:type="spellStart"/>
      <w:r w:rsidRPr="00933490">
        <w:t>svn</w:t>
      </w:r>
      <w:proofErr w:type="spellEnd"/>
      <w:r w:rsidRPr="00933490">
        <w:t xml:space="preserve"> en </w:t>
      </w:r>
      <w:r w:rsidR="009D1352">
        <w:t xml:space="preserve">el </w:t>
      </w:r>
      <w:proofErr w:type="spellStart"/>
      <w:r w:rsidR="009D1352">
        <w:t>DataCenter</w:t>
      </w:r>
      <w:proofErr w:type="spellEnd"/>
      <w:r w:rsidR="009D1352">
        <w:t xml:space="preserve"> de </w:t>
      </w:r>
      <w:r w:rsidRPr="00933490">
        <w:t>GS1</w:t>
      </w:r>
      <w:r w:rsidR="009D1352">
        <w:t xml:space="preserve"> Uruguay</w:t>
      </w:r>
      <w:r w:rsidRPr="00933490">
        <w:t>)</w:t>
      </w:r>
    </w:p>
    <w:p w:rsidR="00644F33" w:rsidRPr="00933490" w:rsidRDefault="00644F33" w:rsidP="00644F33">
      <w:pPr>
        <w:pStyle w:val="Prrafodelista"/>
        <w:jc w:val="both"/>
      </w:pPr>
    </w:p>
    <w:p w:rsidR="00CF655B" w:rsidRDefault="009D1352" w:rsidP="00644F33">
      <w:pPr>
        <w:pStyle w:val="Prrafodelista"/>
        <w:numPr>
          <w:ilvl w:val="0"/>
          <w:numId w:val="13"/>
        </w:numPr>
        <w:jc w:val="both"/>
      </w:pPr>
      <w:r>
        <w:t>Documentación de c</w:t>
      </w:r>
      <w:r w:rsidR="00CF655B" w:rsidRPr="00933490">
        <w:t xml:space="preserve">onfiguración entorno de desarrollo (IDE, librerías, </w:t>
      </w:r>
      <w:proofErr w:type="spellStart"/>
      <w:r w:rsidR="00CF655B" w:rsidRPr="00933490">
        <w:t>etc</w:t>
      </w:r>
      <w:proofErr w:type="spellEnd"/>
      <w:r w:rsidR="00CF655B" w:rsidRPr="00933490">
        <w:t>).</w:t>
      </w:r>
    </w:p>
    <w:p w:rsidR="00644F33" w:rsidRDefault="00644F33" w:rsidP="00644F33">
      <w:pPr>
        <w:pStyle w:val="Prrafodelista"/>
      </w:pPr>
    </w:p>
    <w:p w:rsidR="00CF655B" w:rsidRDefault="00CF655B" w:rsidP="00644F33">
      <w:pPr>
        <w:pStyle w:val="Prrafodelista"/>
        <w:numPr>
          <w:ilvl w:val="0"/>
          <w:numId w:val="13"/>
        </w:numPr>
        <w:jc w:val="both"/>
      </w:pPr>
      <w:r w:rsidRPr="00933490">
        <w:t xml:space="preserve">Documentación arquitectura (incluir descripción interfaces: </w:t>
      </w:r>
      <w:proofErr w:type="spellStart"/>
      <w:r w:rsidRPr="00933490">
        <w:t>webservices</w:t>
      </w:r>
      <w:proofErr w:type="spellEnd"/>
      <w:r w:rsidRPr="00933490">
        <w:t xml:space="preserve">, </w:t>
      </w:r>
      <w:proofErr w:type="spellStart"/>
      <w:r w:rsidRPr="00933490">
        <w:t>sftp</w:t>
      </w:r>
      <w:proofErr w:type="spellEnd"/>
      <w:r w:rsidRPr="00933490">
        <w:t>/</w:t>
      </w:r>
      <w:proofErr w:type="spellStart"/>
      <w:r w:rsidRPr="00933490">
        <w:t>ftps</w:t>
      </w:r>
      <w:proofErr w:type="spellEnd"/>
      <w:r w:rsidRPr="00933490">
        <w:t>, …)</w:t>
      </w:r>
    </w:p>
    <w:p w:rsidR="00644F33" w:rsidRDefault="00644F33" w:rsidP="00644F33">
      <w:pPr>
        <w:pStyle w:val="Prrafodelista"/>
      </w:pPr>
    </w:p>
    <w:p w:rsidR="009D1352" w:rsidRDefault="00CF655B" w:rsidP="00644F33">
      <w:pPr>
        <w:pStyle w:val="Prrafodelista"/>
        <w:numPr>
          <w:ilvl w:val="0"/>
          <w:numId w:val="13"/>
        </w:numPr>
        <w:jc w:val="both"/>
      </w:pPr>
      <w:r w:rsidRPr="00933490">
        <w:t xml:space="preserve">Documentación de la base de datos (MER). </w:t>
      </w:r>
    </w:p>
    <w:p w:rsidR="00644F33" w:rsidRDefault="00644F33" w:rsidP="00644F33">
      <w:pPr>
        <w:pStyle w:val="Prrafodelista"/>
        <w:jc w:val="both"/>
      </w:pPr>
    </w:p>
    <w:p w:rsidR="00CF655B" w:rsidRDefault="009D1352" w:rsidP="00644F33">
      <w:pPr>
        <w:pStyle w:val="Prrafodelista"/>
        <w:numPr>
          <w:ilvl w:val="0"/>
          <w:numId w:val="13"/>
        </w:numPr>
        <w:jc w:val="both"/>
      </w:pPr>
      <w:r>
        <w:t xml:space="preserve">Documentación de </w:t>
      </w:r>
      <w:r w:rsidR="00CF655B" w:rsidRPr="00933490">
        <w:t>instalación, actualizaciones, r</w:t>
      </w:r>
      <w:r>
        <w:t>econstrucción ante catástrofes.</w:t>
      </w:r>
    </w:p>
    <w:p w:rsidR="00644F33" w:rsidRDefault="00644F33" w:rsidP="00644F33">
      <w:pPr>
        <w:pStyle w:val="Prrafodelista"/>
        <w:jc w:val="both"/>
      </w:pPr>
    </w:p>
    <w:p w:rsidR="00CF655B" w:rsidRDefault="00CF655B" w:rsidP="00644F33">
      <w:pPr>
        <w:pStyle w:val="Prrafodelista"/>
        <w:numPr>
          <w:ilvl w:val="0"/>
          <w:numId w:val="13"/>
        </w:numPr>
        <w:jc w:val="both"/>
      </w:pPr>
      <w:r>
        <w:t>Instructivos de instalación / actualización.</w:t>
      </w:r>
    </w:p>
    <w:p w:rsidR="00644F33" w:rsidRDefault="00644F33" w:rsidP="00644F33">
      <w:pPr>
        <w:pStyle w:val="Prrafodelista"/>
        <w:jc w:val="both"/>
      </w:pPr>
    </w:p>
    <w:p w:rsidR="00CF655B" w:rsidRDefault="00CF655B" w:rsidP="00644F33">
      <w:pPr>
        <w:pStyle w:val="Prrafodelista"/>
        <w:numPr>
          <w:ilvl w:val="0"/>
          <w:numId w:val="13"/>
        </w:numPr>
        <w:jc w:val="both"/>
      </w:pPr>
      <w:r>
        <w:t>Manual de usuario.</w:t>
      </w:r>
    </w:p>
    <w:sectPr w:rsidR="00CF655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B5D" w:rsidRDefault="00B44B5D" w:rsidP="00C936D0">
      <w:pPr>
        <w:spacing w:after="0" w:line="240" w:lineRule="auto"/>
      </w:pPr>
      <w:r>
        <w:separator/>
      </w:r>
    </w:p>
  </w:endnote>
  <w:endnote w:type="continuationSeparator" w:id="0">
    <w:p w:rsidR="00B44B5D" w:rsidRDefault="00B44B5D" w:rsidP="00C9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2060"/>
      </w:rPr>
      <w:id w:val="-1182508331"/>
      <w:docPartObj>
        <w:docPartGallery w:val="Page Numbers (Bottom of Page)"/>
        <w:docPartUnique/>
      </w:docPartObj>
    </w:sdtPr>
    <w:sdtEndPr/>
    <w:sdtContent>
      <w:sdt>
        <w:sdtPr>
          <w:rPr>
            <w:color w:val="002060"/>
          </w:rPr>
          <w:id w:val="860082579"/>
          <w:docPartObj>
            <w:docPartGallery w:val="Page Numbers (Top of Page)"/>
            <w:docPartUnique/>
          </w:docPartObj>
        </w:sdtPr>
        <w:sdtEndPr/>
        <w:sdtContent>
          <w:p w:rsidR="00B44B5D" w:rsidRPr="00C55E4C" w:rsidRDefault="00B44B5D">
            <w:pPr>
              <w:pStyle w:val="Piedepgina"/>
              <w:jc w:val="right"/>
              <w:rPr>
                <w:color w:val="002060"/>
              </w:rPr>
            </w:pPr>
            <w:r w:rsidRPr="00C55E4C">
              <w:rPr>
                <w:color w:val="002060"/>
                <w:lang w:val="es-ES"/>
              </w:rPr>
              <w:t xml:space="preserve">Página </w:t>
            </w:r>
            <w:r w:rsidRPr="00C55E4C">
              <w:rPr>
                <w:b/>
                <w:bCs/>
                <w:color w:val="002060"/>
                <w:sz w:val="24"/>
                <w:szCs w:val="24"/>
              </w:rPr>
              <w:fldChar w:fldCharType="begin"/>
            </w:r>
            <w:r w:rsidRPr="00C55E4C">
              <w:rPr>
                <w:b/>
                <w:bCs/>
                <w:color w:val="002060"/>
              </w:rPr>
              <w:instrText>PAGE</w:instrText>
            </w:r>
            <w:r w:rsidRPr="00C55E4C">
              <w:rPr>
                <w:b/>
                <w:bCs/>
                <w:color w:val="002060"/>
                <w:sz w:val="24"/>
                <w:szCs w:val="24"/>
              </w:rPr>
              <w:fldChar w:fldCharType="separate"/>
            </w:r>
            <w:r w:rsidR="008C2B34">
              <w:rPr>
                <w:b/>
                <w:bCs/>
                <w:noProof/>
                <w:color w:val="002060"/>
              </w:rPr>
              <w:t>9</w:t>
            </w:r>
            <w:r w:rsidRPr="00C55E4C">
              <w:rPr>
                <w:b/>
                <w:bCs/>
                <w:color w:val="002060"/>
                <w:sz w:val="24"/>
                <w:szCs w:val="24"/>
              </w:rPr>
              <w:fldChar w:fldCharType="end"/>
            </w:r>
            <w:r w:rsidRPr="00C55E4C">
              <w:rPr>
                <w:color w:val="002060"/>
                <w:lang w:val="es-ES"/>
              </w:rPr>
              <w:t xml:space="preserve"> de </w:t>
            </w:r>
            <w:r w:rsidRPr="00C55E4C">
              <w:rPr>
                <w:b/>
                <w:bCs/>
                <w:color w:val="002060"/>
                <w:sz w:val="24"/>
                <w:szCs w:val="24"/>
              </w:rPr>
              <w:fldChar w:fldCharType="begin"/>
            </w:r>
            <w:r w:rsidRPr="00C55E4C">
              <w:rPr>
                <w:b/>
                <w:bCs/>
                <w:color w:val="002060"/>
              </w:rPr>
              <w:instrText>NUMPAGES</w:instrText>
            </w:r>
            <w:r w:rsidRPr="00C55E4C">
              <w:rPr>
                <w:b/>
                <w:bCs/>
                <w:color w:val="002060"/>
                <w:sz w:val="24"/>
                <w:szCs w:val="24"/>
              </w:rPr>
              <w:fldChar w:fldCharType="separate"/>
            </w:r>
            <w:r w:rsidR="008C2B34">
              <w:rPr>
                <w:b/>
                <w:bCs/>
                <w:noProof/>
                <w:color w:val="002060"/>
              </w:rPr>
              <w:t>9</w:t>
            </w:r>
            <w:r w:rsidRPr="00C55E4C">
              <w:rPr>
                <w:b/>
                <w:bCs/>
                <w:color w:val="002060"/>
                <w:sz w:val="24"/>
                <w:szCs w:val="24"/>
              </w:rPr>
              <w:fldChar w:fldCharType="end"/>
            </w:r>
          </w:p>
        </w:sdtContent>
      </w:sdt>
    </w:sdtContent>
  </w:sdt>
  <w:p w:rsidR="00B44B5D" w:rsidRPr="00C55E4C" w:rsidRDefault="00B44B5D" w:rsidP="00C55E4C">
    <w:pPr>
      <w:pStyle w:val="Piedepgina"/>
      <w:jc w:val="center"/>
      <w:rPr>
        <w:color w:val="002060"/>
      </w:rPr>
    </w:pPr>
    <w:r w:rsidRPr="00C55E4C">
      <w:rPr>
        <w:color w:val="002060"/>
      </w:rPr>
      <w:t>GS1 Uruguay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B5D" w:rsidRDefault="00B44B5D" w:rsidP="00C936D0">
      <w:pPr>
        <w:spacing w:after="0" w:line="240" w:lineRule="auto"/>
      </w:pPr>
      <w:r>
        <w:separator/>
      </w:r>
    </w:p>
  </w:footnote>
  <w:footnote w:type="continuationSeparator" w:id="0">
    <w:p w:rsidR="00B44B5D" w:rsidRDefault="00B44B5D" w:rsidP="00C9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B5D" w:rsidRDefault="00B44B5D">
    <w:pPr>
      <w:pStyle w:val="Encabezado"/>
    </w:pPr>
    <w:r>
      <w:rPr>
        <w:noProof/>
        <w:lang w:val="es-ES" w:eastAsia="es-ES"/>
      </w:rPr>
      <mc:AlternateContent>
        <mc:Choice Requires="wps">
          <w:drawing>
            <wp:anchor distT="0" distB="0" distL="114300" distR="114300" simplePos="0" relativeHeight="251659264" behindDoc="0" locked="0" layoutInCell="1" allowOverlap="1" wp14:anchorId="26F81B72" wp14:editId="1741A47B">
              <wp:simplePos x="0" y="0"/>
              <wp:positionH relativeFrom="column">
                <wp:posOffset>-99060</wp:posOffset>
              </wp:positionH>
              <wp:positionV relativeFrom="paragraph">
                <wp:posOffset>556260</wp:posOffset>
              </wp:positionV>
              <wp:extent cx="6347460" cy="0"/>
              <wp:effectExtent l="0" t="0" r="15240" b="19050"/>
              <wp:wrapNone/>
              <wp:docPr id="1" name="1 Conector recto"/>
              <wp:cNvGraphicFramePr/>
              <a:graphic xmlns:a="http://schemas.openxmlformats.org/drawingml/2006/main">
                <a:graphicData uri="http://schemas.microsoft.com/office/word/2010/wordprocessingShape">
                  <wps:wsp>
                    <wps:cNvCnPr/>
                    <wps:spPr>
                      <a:xfrm>
                        <a:off x="0" y="0"/>
                        <a:ext cx="6347460" cy="0"/>
                      </a:xfrm>
                      <a:prstGeom prst="line">
                        <a:avLst/>
                      </a:prstGeom>
                      <a:ln>
                        <a:solidFill>
                          <a:schemeClr val="bg1">
                            <a:lumMod val="6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4017373F"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43.8pt" to="49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" strokecolor="#a5a5a5 [2092]"/>
          </w:pict>
        </mc:Fallback>
      </mc:AlternateContent>
    </w:r>
    <w:r w:rsidR="00EF1A0D">
      <w:rPr>
        <w:noProof/>
      </w:rPr>
      <w:drawing>
        <wp:inline distT="0" distB="0" distL="0" distR="0">
          <wp:extent cx="1866900" cy="542925"/>
          <wp:effectExtent l="0" t="0" r="0" b="9525"/>
          <wp:docPr id="2" name="Imagen 1" descr="GS1_Uruguay_PPT_And_Word_2014-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1_Uruguay_PPT_And_Word_2014-12-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42925"/>
                  </a:xfrm>
                  <a:prstGeom prst="rect">
                    <a:avLst/>
                  </a:prstGeom>
                  <a:noFill/>
                  <a:ln>
                    <a:noFill/>
                  </a:ln>
                </pic:spPr>
              </pic:pic>
            </a:graphicData>
          </a:graphic>
        </wp:inline>
      </w:drawing>
    </w:r>
  </w:p>
  <w:p w:rsidR="00795339" w:rsidRDefault="007953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10E2"/>
    <w:multiLevelType w:val="hybridMultilevel"/>
    <w:tmpl w:val="DF0ED872"/>
    <w:lvl w:ilvl="0" w:tplc="0C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5D368C9"/>
    <w:multiLevelType w:val="hybridMultilevel"/>
    <w:tmpl w:val="8670F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65375"/>
    <w:multiLevelType w:val="hybridMultilevel"/>
    <w:tmpl w:val="E5B4AF3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36A5140"/>
    <w:multiLevelType w:val="hybridMultilevel"/>
    <w:tmpl w:val="841833B4"/>
    <w:lvl w:ilvl="0" w:tplc="1DEEB740">
      <w:start w:val="1"/>
      <w:numFmt w:val="decimal"/>
      <w:lvlText w:val="%1."/>
      <w:lvlJc w:val="left"/>
      <w:pPr>
        <w:ind w:left="360" w:hanging="360"/>
      </w:pPr>
    </w:lvl>
    <w:lvl w:ilvl="1" w:tplc="380A0003">
      <w:start w:val="1"/>
      <w:numFmt w:val="bullet"/>
      <w:lvlText w:val="o"/>
      <w:lvlJc w:val="left"/>
      <w:pPr>
        <w:ind w:left="1080" w:hanging="360"/>
      </w:pPr>
      <w:rPr>
        <w:rFonts w:ascii="Courier New" w:hAnsi="Courier New" w:cs="Courier New" w:hint="default"/>
      </w:rPr>
    </w:lvl>
    <w:lvl w:ilvl="2" w:tplc="380A0005">
      <w:start w:val="1"/>
      <w:numFmt w:val="bullet"/>
      <w:lvlText w:val=""/>
      <w:lvlJc w:val="left"/>
      <w:pPr>
        <w:ind w:left="1800" w:hanging="360"/>
      </w:pPr>
      <w:rPr>
        <w:rFonts w:ascii="Wingdings" w:hAnsi="Wingdings" w:hint="default"/>
      </w:rPr>
    </w:lvl>
    <w:lvl w:ilvl="3" w:tplc="380A0001">
      <w:start w:val="1"/>
      <w:numFmt w:val="bullet"/>
      <w:lvlText w:val=""/>
      <w:lvlJc w:val="left"/>
      <w:pPr>
        <w:ind w:left="2520" w:hanging="360"/>
      </w:pPr>
      <w:rPr>
        <w:rFonts w:ascii="Symbol" w:hAnsi="Symbol" w:hint="default"/>
      </w:rPr>
    </w:lvl>
    <w:lvl w:ilvl="4" w:tplc="380A0003">
      <w:start w:val="1"/>
      <w:numFmt w:val="bullet"/>
      <w:lvlText w:val="o"/>
      <w:lvlJc w:val="left"/>
      <w:pPr>
        <w:ind w:left="3240" w:hanging="360"/>
      </w:pPr>
      <w:rPr>
        <w:rFonts w:ascii="Courier New" w:hAnsi="Courier New" w:cs="Courier New" w:hint="default"/>
      </w:rPr>
    </w:lvl>
    <w:lvl w:ilvl="5" w:tplc="380A0005">
      <w:start w:val="1"/>
      <w:numFmt w:val="bullet"/>
      <w:lvlText w:val=""/>
      <w:lvlJc w:val="left"/>
      <w:pPr>
        <w:ind w:left="3960" w:hanging="360"/>
      </w:pPr>
      <w:rPr>
        <w:rFonts w:ascii="Wingdings" w:hAnsi="Wingdings" w:hint="default"/>
      </w:rPr>
    </w:lvl>
    <w:lvl w:ilvl="6" w:tplc="380A0001">
      <w:start w:val="1"/>
      <w:numFmt w:val="bullet"/>
      <w:lvlText w:val=""/>
      <w:lvlJc w:val="left"/>
      <w:pPr>
        <w:ind w:left="4680" w:hanging="360"/>
      </w:pPr>
      <w:rPr>
        <w:rFonts w:ascii="Symbol" w:hAnsi="Symbol" w:hint="default"/>
      </w:rPr>
    </w:lvl>
    <w:lvl w:ilvl="7" w:tplc="380A0003">
      <w:start w:val="1"/>
      <w:numFmt w:val="bullet"/>
      <w:lvlText w:val="o"/>
      <w:lvlJc w:val="left"/>
      <w:pPr>
        <w:ind w:left="5400" w:hanging="360"/>
      </w:pPr>
      <w:rPr>
        <w:rFonts w:ascii="Courier New" w:hAnsi="Courier New" w:cs="Courier New" w:hint="default"/>
      </w:rPr>
    </w:lvl>
    <w:lvl w:ilvl="8" w:tplc="380A0005">
      <w:start w:val="1"/>
      <w:numFmt w:val="bullet"/>
      <w:lvlText w:val=""/>
      <w:lvlJc w:val="left"/>
      <w:pPr>
        <w:ind w:left="6120" w:hanging="360"/>
      </w:pPr>
      <w:rPr>
        <w:rFonts w:ascii="Wingdings" w:hAnsi="Wingdings" w:hint="default"/>
      </w:rPr>
    </w:lvl>
  </w:abstractNum>
  <w:abstractNum w:abstractNumId="4" w15:restartNumberingAfterBreak="0">
    <w:nsid w:val="2A6D5408"/>
    <w:multiLevelType w:val="hybridMultilevel"/>
    <w:tmpl w:val="D7E4FF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84E3B"/>
    <w:multiLevelType w:val="hybridMultilevel"/>
    <w:tmpl w:val="6A28E528"/>
    <w:lvl w:ilvl="0" w:tplc="B9A2F08A">
      <w:start w:val="1"/>
      <w:numFmt w:val="bullet"/>
      <w:lvlText w:val=""/>
      <w:lvlJc w:val="left"/>
      <w:pPr>
        <w:ind w:left="720" w:hanging="360"/>
      </w:pPr>
      <w:rPr>
        <w:rFonts w:ascii="Wingdings" w:hAnsi="Wingdings" w:hint="default"/>
        <w:color w:val="FF6600"/>
        <w:sz w:val="28"/>
        <w:u w:color="FF6600"/>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31E96AC2"/>
    <w:multiLevelType w:val="hybridMultilevel"/>
    <w:tmpl w:val="E034E3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73AFB"/>
    <w:multiLevelType w:val="hybridMultilevel"/>
    <w:tmpl w:val="F9049A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455D377A"/>
    <w:multiLevelType w:val="hybridMultilevel"/>
    <w:tmpl w:val="2EC6C8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45B045E1"/>
    <w:multiLevelType w:val="hybridMultilevel"/>
    <w:tmpl w:val="031232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134843"/>
    <w:multiLevelType w:val="hybridMultilevel"/>
    <w:tmpl w:val="CDB67DC6"/>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7051C18"/>
    <w:multiLevelType w:val="hybridMultilevel"/>
    <w:tmpl w:val="C68EC914"/>
    <w:lvl w:ilvl="0" w:tplc="981A8348">
      <w:start w:val="8"/>
      <w:numFmt w:val="bullet"/>
      <w:lvlText w:val="-"/>
      <w:lvlJc w:val="left"/>
      <w:pPr>
        <w:ind w:left="1068" w:hanging="360"/>
      </w:pPr>
      <w:rPr>
        <w:rFonts w:ascii="Calibri" w:eastAsia="Calibri" w:hAnsi="Calibri" w:cs="Calibri"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start w:val="1"/>
      <w:numFmt w:val="bullet"/>
      <w:lvlText w:val=""/>
      <w:lvlJc w:val="left"/>
      <w:pPr>
        <w:ind w:left="3228" w:hanging="360"/>
      </w:pPr>
      <w:rPr>
        <w:rFonts w:ascii="Symbol" w:hAnsi="Symbol" w:hint="default"/>
      </w:rPr>
    </w:lvl>
    <w:lvl w:ilvl="4" w:tplc="380A0003">
      <w:start w:val="1"/>
      <w:numFmt w:val="bullet"/>
      <w:lvlText w:val="o"/>
      <w:lvlJc w:val="left"/>
      <w:pPr>
        <w:ind w:left="3948" w:hanging="360"/>
      </w:pPr>
      <w:rPr>
        <w:rFonts w:ascii="Courier New" w:hAnsi="Courier New" w:cs="Courier New" w:hint="default"/>
      </w:rPr>
    </w:lvl>
    <w:lvl w:ilvl="5" w:tplc="380A0005">
      <w:start w:val="1"/>
      <w:numFmt w:val="bullet"/>
      <w:lvlText w:val=""/>
      <w:lvlJc w:val="left"/>
      <w:pPr>
        <w:ind w:left="4668" w:hanging="360"/>
      </w:pPr>
      <w:rPr>
        <w:rFonts w:ascii="Wingdings" w:hAnsi="Wingdings" w:hint="default"/>
      </w:rPr>
    </w:lvl>
    <w:lvl w:ilvl="6" w:tplc="380A0001">
      <w:start w:val="1"/>
      <w:numFmt w:val="bullet"/>
      <w:lvlText w:val=""/>
      <w:lvlJc w:val="left"/>
      <w:pPr>
        <w:ind w:left="5388" w:hanging="360"/>
      </w:pPr>
      <w:rPr>
        <w:rFonts w:ascii="Symbol" w:hAnsi="Symbol" w:hint="default"/>
      </w:rPr>
    </w:lvl>
    <w:lvl w:ilvl="7" w:tplc="380A0003">
      <w:start w:val="1"/>
      <w:numFmt w:val="bullet"/>
      <w:lvlText w:val="o"/>
      <w:lvlJc w:val="left"/>
      <w:pPr>
        <w:ind w:left="6108" w:hanging="360"/>
      </w:pPr>
      <w:rPr>
        <w:rFonts w:ascii="Courier New" w:hAnsi="Courier New" w:cs="Courier New" w:hint="default"/>
      </w:rPr>
    </w:lvl>
    <w:lvl w:ilvl="8" w:tplc="380A0005">
      <w:start w:val="1"/>
      <w:numFmt w:val="bullet"/>
      <w:lvlText w:val=""/>
      <w:lvlJc w:val="left"/>
      <w:pPr>
        <w:ind w:left="6828" w:hanging="360"/>
      </w:pPr>
      <w:rPr>
        <w:rFonts w:ascii="Wingdings" w:hAnsi="Wingdings" w:hint="default"/>
      </w:rPr>
    </w:lvl>
  </w:abstractNum>
  <w:abstractNum w:abstractNumId="12" w15:restartNumberingAfterBreak="0">
    <w:nsid w:val="67A576AC"/>
    <w:multiLevelType w:val="hybridMultilevel"/>
    <w:tmpl w:val="44A4B2F8"/>
    <w:lvl w:ilvl="0" w:tplc="FBD01C3A">
      <w:start w:val="8"/>
      <w:numFmt w:val="bullet"/>
      <w:lvlText w:val="-"/>
      <w:lvlJc w:val="left"/>
      <w:pPr>
        <w:ind w:left="720" w:hanging="360"/>
      </w:pPr>
      <w:rPr>
        <w:rFonts w:ascii="Calibri" w:eastAsia="Calibr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13" w15:restartNumberingAfterBreak="0">
    <w:nsid w:val="69523673"/>
    <w:multiLevelType w:val="hybridMultilevel"/>
    <w:tmpl w:val="42783FD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7B50781C"/>
    <w:multiLevelType w:val="hybridMultilevel"/>
    <w:tmpl w:val="30F21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9"/>
  </w:num>
  <w:num w:numId="5">
    <w:abstractNumId w:val="1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1"/>
  </w:num>
  <w:num w:numId="8">
    <w:abstractNumId w:val="12"/>
  </w:num>
  <w:num w:numId="9">
    <w:abstractNumId w:val="14"/>
  </w:num>
  <w:num w:numId="10">
    <w:abstractNumId w:val="8"/>
  </w:num>
  <w:num w:numId="11">
    <w:abstractNumId w:val="0"/>
  </w:num>
  <w:num w:numId="12">
    <w:abstractNumId w:val="1"/>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29"/>
    <w:rsid w:val="0003610B"/>
    <w:rsid w:val="000738E2"/>
    <w:rsid w:val="00081EBD"/>
    <w:rsid w:val="000D0AF2"/>
    <w:rsid w:val="00107BA5"/>
    <w:rsid w:val="00146E83"/>
    <w:rsid w:val="0015359E"/>
    <w:rsid w:val="001567F1"/>
    <w:rsid w:val="001D021F"/>
    <w:rsid w:val="001F7575"/>
    <w:rsid w:val="002707B2"/>
    <w:rsid w:val="00270A69"/>
    <w:rsid w:val="002A7AF1"/>
    <w:rsid w:val="00310EED"/>
    <w:rsid w:val="00330E6E"/>
    <w:rsid w:val="00353926"/>
    <w:rsid w:val="003B7F19"/>
    <w:rsid w:val="003D7744"/>
    <w:rsid w:val="003E180D"/>
    <w:rsid w:val="00443DE8"/>
    <w:rsid w:val="004605D0"/>
    <w:rsid w:val="004857DA"/>
    <w:rsid w:val="004A31E0"/>
    <w:rsid w:val="004D716D"/>
    <w:rsid w:val="004E2611"/>
    <w:rsid w:val="00534E50"/>
    <w:rsid w:val="0054168A"/>
    <w:rsid w:val="00546C57"/>
    <w:rsid w:val="005D3804"/>
    <w:rsid w:val="005E1858"/>
    <w:rsid w:val="005F2057"/>
    <w:rsid w:val="00644225"/>
    <w:rsid w:val="00644F33"/>
    <w:rsid w:val="006739C6"/>
    <w:rsid w:val="006F0144"/>
    <w:rsid w:val="006F06AD"/>
    <w:rsid w:val="00795339"/>
    <w:rsid w:val="007A1CF6"/>
    <w:rsid w:val="00835FA1"/>
    <w:rsid w:val="00861623"/>
    <w:rsid w:val="008B11CD"/>
    <w:rsid w:val="008C2B34"/>
    <w:rsid w:val="008D3E2B"/>
    <w:rsid w:val="00961CA0"/>
    <w:rsid w:val="00967A20"/>
    <w:rsid w:val="009C1071"/>
    <w:rsid w:val="009D1352"/>
    <w:rsid w:val="009E1C8F"/>
    <w:rsid w:val="009E34D4"/>
    <w:rsid w:val="00A0107E"/>
    <w:rsid w:val="00A2309C"/>
    <w:rsid w:val="00A66DED"/>
    <w:rsid w:val="00AC2E59"/>
    <w:rsid w:val="00B055AC"/>
    <w:rsid w:val="00B44B5D"/>
    <w:rsid w:val="00B61FF7"/>
    <w:rsid w:val="00BA0FB3"/>
    <w:rsid w:val="00C2737C"/>
    <w:rsid w:val="00C40097"/>
    <w:rsid w:val="00C55E4C"/>
    <w:rsid w:val="00C75922"/>
    <w:rsid w:val="00C936D0"/>
    <w:rsid w:val="00CB2389"/>
    <w:rsid w:val="00CF655B"/>
    <w:rsid w:val="00D07667"/>
    <w:rsid w:val="00D31629"/>
    <w:rsid w:val="00D34AEE"/>
    <w:rsid w:val="00D62BED"/>
    <w:rsid w:val="00E024E0"/>
    <w:rsid w:val="00E71589"/>
    <w:rsid w:val="00EF1A0D"/>
    <w:rsid w:val="00F153E0"/>
    <w:rsid w:val="00F33232"/>
    <w:rsid w:val="00FA0974"/>
    <w:rsid w:val="00FC318A"/>
    <w:rsid w:val="00FC65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14:docId w14:val="09BFF717"/>
  <w15:docId w15:val="{A506BB99-A66A-41EA-B944-0C3AB87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02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E26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0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071"/>
    <w:pPr>
      <w:ind w:left="720"/>
      <w:contextualSpacing/>
    </w:pPr>
  </w:style>
  <w:style w:type="paragraph" w:styleId="Encabezado">
    <w:name w:val="header"/>
    <w:basedOn w:val="Normal"/>
    <w:link w:val="EncabezadoCar"/>
    <w:uiPriority w:val="99"/>
    <w:unhideWhenUsed/>
    <w:rsid w:val="00C936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936D0"/>
  </w:style>
  <w:style w:type="paragraph" w:styleId="Piedepgina">
    <w:name w:val="footer"/>
    <w:basedOn w:val="Normal"/>
    <w:link w:val="PiedepginaCar"/>
    <w:uiPriority w:val="99"/>
    <w:unhideWhenUsed/>
    <w:rsid w:val="00C936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936D0"/>
  </w:style>
  <w:style w:type="paragraph" w:styleId="Textodeglobo">
    <w:name w:val="Balloon Text"/>
    <w:basedOn w:val="Normal"/>
    <w:link w:val="TextodegloboCar"/>
    <w:uiPriority w:val="99"/>
    <w:semiHidden/>
    <w:unhideWhenUsed/>
    <w:rsid w:val="00C759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922"/>
    <w:rPr>
      <w:rFonts w:ascii="Tahoma" w:hAnsi="Tahoma" w:cs="Tahoma"/>
      <w:sz w:val="16"/>
      <w:szCs w:val="16"/>
    </w:rPr>
  </w:style>
  <w:style w:type="character" w:customStyle="1" w:styleId="Ttulo1Car">
    <w:name w:val="Título 1 Car"/>
    <w:basedOn w:val="Fuentedeprrafopredeter"/>
    <w:link w:val="Ttulo1"/>
    <w:uiPriority w:val="9"/>
    <w:rsid w:val="00E024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024E0"/>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E024E0"/>
    <w:pPr>
      <w:outlineLvl w:val="9"/>
    </w:pPr>
    <w:rPr>
      <w:lang w:val="es-ES" w:eastAsia="es-ES"/>
    </w:rPr>
  </w:style>
  <w:style w:type="paragraph" w:styleId="TDC2">
    <w:name w:val="toc 2"/>
    <w:basedOn w:val="Normal"/>
    <w:next w:val="Normal"/>
    <w:autoRedefine/>
    <w:uiPriority w:val="39"/>
    <w:unhideWhenUsed/>
    <w:qFormat/>
    <w:rsid w:val="00E024E0"/>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E024E0"/>
    <w:pPr>
      <w:spacing w:after="100"/>
    </w:pPr>
    <w:rPr>
      <w:rFonts w:eastAsiaTheme="minorEastAsia"/>
      <w:lang w:val="es-ES" w:eastAsia="es-ES"/>
    </w:rPr>
  </w:style>
  <w:style w:type="paragraph" w:styleId="TDC3">
    <w:name w:val="toc 3"/>
    <w:basedOn w:val="Normal"/>
    <w:next w:val="Normal"/>
    <w:autoRedefine/>
    <w:uiPriority w:val="39"/>
    <w:unhideWhenUsed/>
    <w:qFormat/>
    <w:rsid w:val="00E024E0"/>
    <w:pPr>
      <w:spacing w:after="100"/>
      <w:ind w:left="440"/>
    </w:pPr>
    <w:rPr>
      <w:rFonts w:eastAsiaTheme="minorEastAsia"/>
      <w:lang w:val="es-ES" w:eastAsia="es-ES"/>
    </w:rPr>
  </w:style>
  <w:style w:type="character" w:styleId="Hipervnculo">
    <w:name w:val="Hyperlink"/>
    <w:basedOn w:val="Fuentedeprrafopredeter"/>
    <w:uiPriority w:val="99"/>
    <w:unhideWhenUsed/>
    <w:rsid w:val="00CF655B"/>
    <w:rPr>
      <w:color w:val="0000FF" w:themeColor="hyperlink"/>
      <w:u w:val="single"/>
    </w:rPr>
  </w:style>
  <w:style w:type="character" w:customStyle="1" w:styleId="Ttulo3Car">
    <w:name w:val="Título 3 Car"/>
    <w:basedOn w:val="Fuentedeprrafopredeter"/>
    <w:link w:val="Ttulo3"/>
    <w:uiPriority w:val="9"/>
    <w:rsid w:val="004E26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06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14963">
      <w:bodyDiv w:val="1"/>
      <w:marLeft w:val="0"/>
      <w:marRight w:val="0"/>
      <w:marTop w:val="0"/>
      <w:marBottom w:val="0"/>
      <w:divBdr>
        <w:top w:val="none" w:sz="0" w:space="0" w:color="auto"/>
        <w:left w:val="none" w:sz="0" w:space="0" w:color="auto"/>
        <w:bottom w:val="none" w:sz="0" w:space="0" w:color="auto"/>
        <w:right w:val="none" w:sz="0" w:space="0" w:color="auto"/>
      </w:divBdr>
    </w:div>
    <w:div w:id="20847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6B43-63AB-4FE5-9E98-BF540CCF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cp:revision>
  <dcterms:created xsi:type="dcterms:W3CDTF">2018-02-07T19:24:00Z</dcterms:created>
  <dcterms:modified xsi:type="dcterms:W3CDTF">2018-02-07T19:44:00Z</dcterms:modified>
</cp:coreProperties>
</file>