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FBB9" w14:textId="27F8A085" w:rsidR="0034257E" w:rsidRPr="00E42B2B" w:rsidRDefault="00F96671" w:rsidP="00F96671">
      <w:pPr>
        <w:jc w:val="center"/>
        <w:rPr>
          <w:rFonts w:ascii="Arial" w:hAnsi="Arial" w:cs="Arial"/>
          <w:color w:val="00B0F0"/>
          <w:sz w:val="40"/>
          <w:szCs w:val="40"/>
        </w:rPr>
      </w:pPr>
      <w:r w:rsidRPr="00E42B2B">
        <w:rPr>
          <w:rFonts w:ascii="Arial" w:hAnsi="Arial" w:cs="Arial"/>
          <w:color w:val="00B0F0"/>
          <w:sz w:val="40"/>
          <w:szCs w:val="40"/>
        </w:rPr>
        <w:t xml:space="preserve">Referencias </w:t>
      </w:r>
    </w:p>
    <w:p w14:paraId="7D1354FD" w14:textId="1508E12D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  <w:sz w:val="24"/>
            <w:szCs w:val="24"/>
          </w:rPr>
          <w:id w:val="-1547821255"/>
          <w:citation/>
        </w:sdtPr>
        <w:sdtEndPr>
          <w:rPr>
            <w:sz w:val="22"/>
            <w:szCs w:val="22"/>
          </w:rPr>
        </w:sdtEnd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Elm10 \p 50 \t 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2011, pág. 50)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0B34528" w14:textId="144B8EAD" w:rsidR="00F96671" w:rsidRPr="005A6C4E" w:rsidRDefault="00F96671" w:rsidP="00F96671">
      <w:pPr>
        <w:rPr>
          <w:rFonts w:ascii="Arial" w:hAnsi="Arial" w:cs="Arial"/>
        </w:rPr>
      </w:pPr>
      <w:r w:rsidRPr="005A6C4E">
        <w:rPr>
          <w:rFonts w:ascii="Arial" w:hAnsi="Arial" w:cs="Arial"/>
        </w:rPr>
        <w:t>(</w:t>
      </w:r>
      <w:proofErr w:type="spellStart"/>
      <w:r w:rsidRPr="005A6C4E">
        <w:rPr>
          <w:rFonts w:ascii="Arial" w:hAnsi="Arial" w:cs="Arial"/>
        </w:rPr>
        <w:t>Elmasri</w:t>
      </w:r>
      <w:proofErr w:type="spellEnd"/>
      <w:r w:rsidRPr="005A6C4E">
        <w:rPr>
          <w:rFonts w:ascii="Arial" w:hAnsi="Arial" w:cs="Arial"/>
        </w:rPr>
        <w:t xml:space="preserve"> &amp; </w:t>
      </w:r>
      <w:proofErr w:type="spellStart"/>
      <w:r w:rsidRPr="005A6C4E">
        <w:rPr>
          <w:rFonts w:ascii="Arial" w:hAnsi="Arial" w:cs="Arial"/>
        </w:rPr>
        <w:t>Navathe</w:t>
      </w:r>
      <w:proofErr w:type="spellEnd"/>
      <w:r w:rsidRPr="005A6C4E">
        <w:rPr>
          <w:rFonts w:ascii="Arial" w:hAnsi="Arial" w:cs="Arial"/>
        </w:rPr>
        <w:t>, 2011, pág. 175).</w:t>
      </w:r>
    </w:p>
    <w:p w14:paraId="31AD4ADB" w14:textId="4B52B42A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59931668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35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35)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3ED68234" w14:textId="65A0EB4F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83708294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73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73)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69702E68" w14:textId="161B4F75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244606520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78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78)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30C3F400" w14:textId="6A7EC5D2" w:rsidR="00F96671" w:rsidRPr="005A6C4E" w:rsidRDefault="00F96671" w:rsidP="00F96671">
      <w:pPr>
        <w:rPr>
          <w:rFonts w:ascii="Arial" w:hAnsi="Arial" w:cs="Arial"/>
        </w:rPr>
      </w:pPr>
      <w:r w:rsidRPr="005A6C4E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563170501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79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 xml:space="preserve"> (Navathe &amp; Elmasri, Fundamentals of Database Systems, 2011 , pág. 79)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2DA35077" w14:textId="4D28E075" w:rsidR="00F96671" w:rsidRPr="005A6C4E" w:rsidRDefault="00F96671" w:rsidP="00F96671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3208320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95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95)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 xml:space="preserve">. </w:t>
      </w:r>
    </w:p>
    <w:p w14:paraId="1C77F3D7" w14:textId="32F64419" w:rsidR="00F96671" w:rsidRPr="005A6C4E" w:rsidRDefault="00F96671" w:rsidP="00F96671">
      <w:pPr>
        <w:rPr>
          <w:rFonts w:ascii="Arial" w:eastAsia="Times New Roman" w:hAnsi="Arial" w:cs="Arial"/>
          <w:lang w:eastAsia="es-MX"/>
        </w:rPr>
      </w:pPr>
      <w:sdt>
        <w:sdtPr>
          <w:rPr>
            <w:rFonts w:ascii="Arial" w:eastAsia="Times New Roman" w:hAnsi="Arial" w:cs="Arial"/>
            <w:lang w:eastAsia="es-MX"/>
          </w:rPr>
          <w:id w:val="-1803219256"/>
          <w:citation/>
        </w:sdtPr>
        <w:sdtContent>
          <w:r w:rsidRPr="005A6C4E">
            <w:rPr>
              <w:rFonts w:ascii="Arial" w:eastAsia="Times New Roman" w:hAnsi="Arial" w:cs="Arial"/>
              <w:lang w:eastAsia="es-MX"/>
            </w:rPr>
            <w:fldChar w:fldCharType="begin"/>
          </w:r>
          <w:r w:rsidRPr="005A6C4E">
            <w:rPr>
              <w:rFonts w:ascii="Arial" w:eastAsia="Times New Roman" w:hAnsi="Arial" w:cs="Arial"/>
              <w:lang w:eastAsia="es-MX"/>
            </w:rPr>
            <w:instrText xml:space="preserve">CITATION MarcadorDePosición1 \p 107 \l 2058 </w:instrText>
          </w:r>
          <w:r w:rsidRPr="005A6C4E">
            <w:rPr>
              <w:rFonts w:ascii="Arial" w:eastAsia="Times New Roman" w:hAnsi="Arial" w:cs="Arial"/>
              <w:lang w:eastAsia="es-MX"/>
            </w:rPr>
            <w:fldChar w:fldCharType="separate"/>
          </w:r>
          <w:r w:rsidRPr="005A6C4E">
            <w:rPr>
              <w:rFonts w:ascii="Arial" w:eastAsia="Times New Roman" w:hAnsi="Arial" w:cs="Arial"/>
              <w:noProof/>
              <w:lang w:eastAsia="es-MX"/>
            </w:rPr>
            <w:t>(Navathe &amp; Elmasri, Fundamentals of Database Systems, 2011 , pág. 107)</w:t>
          </w:r>
          <w:r w:rsidRPr="005A6C4E">
            <w:rPr>
              <w:rFonts w:ascii="Arial" w:eastAsia="Times New Roman" w:hAnsi="Arial" w:cs="Arial"/>
              <w:lang w:eastAsia="es-MX"/>
            </w:rPr>
            <w:fldChar w:fldCharType="end"/>
          </w:r>
        </w:sdtContent>
      </w:sdt>
      <w:r w:rsidRPr="005A6C4E">
        <w:rPr>
          <w:rFonts w:ascii="Arial" w:eastAsia="Times New Roman" w:hAnsi="Arial" w:cs="Arial"/>
          <w:lang w:eastAsia="es-MX"/>
        </w:rPr>
        <w:t>.</w:t>
      </w:r>
    </w:p>
    <w:p w14:paraId="2C9F5278" w14:textId="77564BC8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1555189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132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132)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44A62294" w14:textId="58CCAA6C" w:rsidR="00F96671" w:rsidRPr="005A6C4E" w:rsidRDefault="00F96671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4053731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157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157)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3EB2E41A" w14:textId="6A352203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97332156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203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203)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5CB012C" w14:textId="0EC5A1ED" w:rsidR="00F96671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56129231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204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204)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41E521F2" w14:textId="5AE80158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18568116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208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208)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4EE1A789" w14:textId="11F31969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647588353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234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234)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362294A8" w14:textId="69EBF8B4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67958198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248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248)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07BDB787" w14:textId="706980F8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08028228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250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250)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A85A0A2" w14:textId="72BED082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955329895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507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507)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0651E6F0" w14:textId="0FC89F76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09685266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509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509)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E9A3827" w14:textId="04ED31B7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30818733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513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513)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D520896" w14:textId="609B6984" w:rsidR="00E42B2B" w:rsidRPr="005A6C4E" w:rsidRDefault="00E42B2B" w:rsidP="00E42B2B">
      <w:pPr>
        <w:jc w:val="both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38324663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537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537)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1CB10F0D" w14:textId="0E8FCC13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606875020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533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533)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3D94BC29" w14:textId="3964AAA9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124190934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534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534)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65F3E903" w14:textId="408753D0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50919013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529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529)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22A717F3" w14:textId="669A383C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75536356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533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533)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456C44D7" w14:textId="1837ED27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4257810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535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535)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34919F40" w14:textId="0FAF1218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04788765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513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513)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4A55D73E" w14:textId="300E3904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08127631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514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514)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2CAE1AF5" w14:textId="37F4B988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21723712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515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515)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427E58DE" w14:textId="457546D6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1976155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552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552)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3F2B63EC" w14:textId="7AD931AB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0387549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552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552)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79536C59" w14:textId="282789CA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807051303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681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681)</w:t>
          </w:r>
          <w:r w:rsidRPr="005A6C4E">
            <w:rPr>
              <w:rFonts w:ascii="Arial" w:hAnsi="Arial" w:cs="Arial"/>
            </w:rPr>
            <w:fldChar w:fldCharType="end"/>
          </w:r>
        </w:sdtContent>
      </w:sdt>
      <w:r w:rsidRPr="005A6C4E">
        <w:rPr>
          <w:rFonts w:ascii="Arial" w:hAnsi="Arial" w:cs="Arial"/>
        </w:rPr>
        <w:t>.</w:t>
      </w:r>
    </w:p>
    <w:p w14:paraId="0FDDC069" w14:textId="5EE2D57E" w:rsidR="00E42B2B" w:rsidRPr="005A6C4E" w:rsidRDefault="00E42B2B" w:rsidP="00F96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89005149"/>
          <w:citation/>
        </w:sdtPr>
        <w:sdtContent>
          <w:r w:rsidRPr="005A6C4E">
            <w:rPr>
              <w:rFonts w:ascii="Arial" w:hAnsi="Arial" w:cs="Arial"/>
            </w:rPr>
            <w:fldChar w:fldCharType="begin"/>
          </w:r>
          <w:r w:rsidRPr="005A6C4E">
            <w:rPr>
              <w:rFonts w:ascii="Arial" w:hAnsi="Arial" w:cs="Arial"/>
            </w:rPr>
            <w:instrText xml:space="preserve">CITATION MarcadorDePosición1 \p 754 \l 2058 </w:instrText>
          </w:r>
          <w:r w:rsidRPr="005A6C4E">
            <w:rPr>
              <w:rFonts w:ascii="Arial" w:hAnsi="Arial" w:cs="Arial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(Navathe &amp; Elmasri, Fundamentals of Database Systems, 2011 , pág. 754)</w:t>
          </w:r>
          <w:r w:rsidRPr="005A6C4E">
            <w:rPr>
              <w:rFonts w:ascii="Arial" w:hAnsi="Arial" w:cs="Arial"/>
            </w:rPr>
            <w:fldChar w:fldCharType="end"/>
          </w:r>
        </w:sdtContent>
      </w:sdt>
    </w:p>
    <w:p w14:paraId="0EFA5C6A" w14:textId="52D7D666" w:rsidR="00B22DB0" w:rsidRPr="005A6C4E" w:rsidRDefault="005A6C4E" w:rsidP="00B22DB0">
      <w:pPr>
        <w:pStyle w:val="TDC1"/>
        <w:shd w:val="clear" w:color="auto" w:fill="FFFFFF" w:themeFill="background1"/>
        <w:tabs>
          <w:tab w:val="right" w:leader="dot" w:pos="8828"/>
        </w:tabs>
        <w:rPr>
          <w:rFonts w:ascii="Arial" w:hAnsi="Arial" w:cs="Arial"/>
          <w:noProof/>
        </w:rPr>
      </w:pPr>
      <w:r w:rsidRPr="005A6C4E">
        <w:rPr>
          <w:rFonts w:ascii="Arial" w:hAnsi="Arial" w:cs="Arial"/>
          <w:noProof/>
        </w:rPr>
        <w:t xml:space="preserve">Oracle by example </w:t>
      </w:r>
    </w:p>
    <w:p w14:paraId="28A131FB" w14:textId="338DD909" w:rsidR="00B22DB0" w:rsidRPr="005A6C4E" w:rsidRDefault="005A6C4E" w:rsidP="005A6C4E">
      <w:pPr>
        <w:rPr>
          <w:rFonts w:ascii="Arial" w:hAnsi="Arial" w:cs="Arial"/>
        </w:rPr>
      </w:pPr>
      <w:proofErr w:type="spellStart"/>
      <w:r w:rsidRPr="005A6C4E">
        <w:rPr>
          <w:rFonts w:ascii="Arial" w:hAnsi="Arial" w:cs="Arial"/>
        </w:rPr>
        <w:t>Chapter</w:t>
      </w:r>
      <w:proofErr w:type="spellEnd"/>
      <w:r w:rsidRPr="005A6C4E">
        <w:rPr>
          <w:rFonts w:ascii="Arial" w:hAnsi="Arial" w:cs="Arial"/>
        </w:rPr>
        <w:t xml:space="preserve"> 1 </w:t>
      </w:r>
      <w:sdt>
        <w:sdtPr>
          <w:rPr>
            <w:rFonts w:ascii="Arial" w:hAnsi="Arial" w:cs="Arial"/>
            <w:b/>
            <w:bCs/>
            <w:lang w:val="es-ES"/>
          </w:rPr>
          <w:id w:val="-1375922545"/>
          <w:citation/>
        </w:sdtPr>
        <w:sdtContent>
          <w:r w:rsidR="00B22DB0"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39-85 \t  \l 2058 </w:instrText>
          </w:r>
          <w:r w:rsidR="00B22DB0"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39-85)</w:t>
          </w:r>
          <w:r w:rsidR="00B22DB0"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498BE2CD" w14:textId="064F8429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2</w:t>
      </w:r>
      <w:sdt>
        <w:sdtPr>
          <w:rPr>
            <w:rFonts w:ascii="Arial" w:hAnsi="Arial" w:cs="Arial"/>
            <w:b/>
            <w:bCs/>
            <w:lang w:val="es-ES"/>
          </w:rPr>
          <w:id w:val="1181319524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86-163 \t 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86-163)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23F57C5D" w14:textId="57919009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3 </w:t>
      </w:r>
      <w:sdt>
        <w:sdtPr>
          <w:rPr>
            <w:rFonts w:ascii="Arial" w:hAnsi="Arial" w:cs="Arial"/>
            <w:b/>
            <w:bCs/>
            <w:lang w:val="es-ES"/>
          </w:rPr>
          <w:id w:val="-1170868820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164-221 \t 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164-221)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68310038" w14:textId="5C22AD6E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4 </w:t>
      </w:r>
      <w:sdt>
        <w:sdtPr>
          <w:rPr>
            <w:rFonts w:ascii="Arial" w:hAnsi="Arial" w:cs="Arial"/>
            <w:b/>
            <w:bCs/>
            <w:lang w:val="es-ES"/>
          </w:rPr>
          <w:id w:val="-1826970253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222-300 \n  \t 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(2011, págs. 222-300)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7C09EA4B" w14:textId="7CE79A98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5 </w:t>
      </w:r>
      <w:sdt>
        <w:sdtPr>
          <w:rPr>
            <w:rFonts w:ascii="Arial" w:hAnsi="Arial" w:cs="Arial"/>
            <w:b/>
            <w:bCs/>
            <w:lang w:val="es-ES"/>
          </w:rPr>
          <w:id w:val="-765453817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301-325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301-325)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25AD5027" w14:textId="0B24CE16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6 </w:t>
      </w:r>
      <w:sdt>
        <w:sdtPr>
          <w:rPr>
            <w:rFonts w:ascii="Arial" w:hAnsi="Arial" w:cs="Arial"/>
            <w:b/>
            <w:bCs/>
            <w:lang w:val="es-ES"/>
          </w:rPr>
          <w:id w:val="1371718697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326-365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326-365)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4A85F94E" w14:textId="0BB094ED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7 </w:t>
      </w:r>
      <w:sdt>
        <w:sdtPr>
          <w:rPr>
            <w:rFonts w:ascii="Arial" w:hAnsi="Arial" w:cs="Arial"/>
            <w:b/>
            <w:bCs/>
            <w:lang w:val="es-ES"/>
          </w:rPr>
          <w:id w:val="-1963645403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366-422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366-422)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1AB42596" w14:textId="7DD9A86C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8 </w:t>
      </w:r>
      <w:sdt>
        <w:sdtPr>
          <w:rPr>
            <w:rFonts w:ascii="Arial" w:hAnsi="Arial" w:cs="Arial"/>
            <w:b/>
            <w:bCs/>
            <w:lang w:val="es-ES"/>
          </w:rPr>
          <w:id w:val="871507255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423-445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423-445)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p w14:paraId="221F2143" w14:textId="3A4CF586" w:rsidR="005A6C4E" w:rsidRPr="005A6C4E" w:rsidRDefault="005A6C4E" w:rsidP="00B22DB0">
      <w:pPr>
        <w:shd w:val="clear" w:color="auto" w:fill="FFFFFF" w:themeFill="background1"/>
        <w:rPr>
          <w:rFonts w:ascii="Arial" w:hAnsi="Arial" w:cs="Arial"/>
          <w:b/>
          <w:bCs/>
          <w:lang w:val="es-ES"/>
        </w:rPr>
      </w:pPr>
      <w:proofErr w:type="spellStart"/>
      <w:r w:rsidRPr="005A6C4E">
        <w:rPr>
          <w:rFonts w:ascii="Arial" w:hAnsi="Arial" w:cs="Arial"/>
          <w:b/>
          <w:bCs/>
          <w:lang w:val="es-ES"/>
        </w:rPr>
        <w:t>Chapter</w:t>
      </w:r>
      <w:proofErr w:type="spellEnd"/>
      <w:r w:rsidRPr="005A6C4E">
        <w:rPr>
          <w:rFonts w:ascii="Arial" w:hAnsi="Arial" w:cs="Arial"/>
          <w:b/>
          <w:bCs/>
          <w:lang w:val="es-ES"/>
        </w:rPr>
        <w:t xml:space="preserve"> 9 </w:t>
      </w:r>
      <w:sdt>
        <w:sdtPr>
          <w:rPr>
            <w:rFonts w:ascii="Arial" w:hAnsi="Arial" w:cs="Arial"/>
            <w:b/>
            <w:bCs/>
            <w:lang w:val="es-ES"/>
          </w:rPr>
          <w:id w:val="289409781"/>
          <w:citation/>
        </w:sdtPr>
        <w:sdtContent>
          <w:r w:rsidRPr="005A6C4E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5A6C4E">
            <w:rPr>
              <w:rFonts w:ascii="Arial" w:hAnsi="Arial" w:cs="Arial"/>
              <w:b/>
              <w:bCs/>
            </w:rPr>
            <w:instrText xml:space="preserve">CITATION Pet11 \p 446-447 \l 2058 </w:instrTex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separate"/>
          </w:r>
          <w:r w:rsidRPr="005A6C4E">
            <w:rPr>
              <w:rFonts w:ascii="Arial" w:hAnsi="Arial" w:cs="Arial"/>
              <w:noProof/>
            </w:rPr>
            <w:t>(Foleztke, 2011, págs. 446-447)</w:t>
          </w:r>
          <w:r w:rsidRPr="005A6C4E">
            <w:rPr>
              <w:rFonts w:ascii="Arial" w:hAnsi="Arial" w:cs="Arial"/>
              <w:b/>
              <w:bCs/>
              <w:lang w:val="es-ES"/>
            </w:rPr>
            <w:fldChar w:fldCharType="end"/>
          </w:r>
        </w:sdtContent>
      </w:sdt>
    </w:p>
    <w:sdt>
      <w:sdtPr>
        <w:rPr>
          <w:rFonts w:ascii="Arial" w:hAnsi="Arial" w:cs="Arial"/>
          <w:sz w:val="22"/>
          <w:szCs w:val="22"/>
          <w:lang w:val="es-ES"/>
        </w:rPr>
        <w:id w:val="-7484134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val="es-MX"/>
        </w:rPr>
      </w:sdtEndPr>
      <w:sdtContent>
        <w:p w14:paraId="32FC1002" w14:textId="5A799892" w:rsidR="005A6C4E" w:rsidRPr="005A6C4E" w:rsidRDefault="005A6C4E">
          <w:pPr>
            <w:pStyle w:val="Ttulo1"/>
            <w:rPr>
              <w:rFonts w:ascii="Arial" w:hAnsi="Arial" w:cs="Arial"/>
              <w:sz w:val="22"/>
              <w:szCs w:val="22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6464C5C" w14:textId="77777777" w:rsidR="005A6C4E" w:rsidRPr="005A6C4E" w:rsidRDefault="005A6C4E" w:rsidP="005A6C4E">
              <w:pPr>
                <w:pStyle w:val="Bibliografa"/>
                <w:rPr>
                  <w:rFonts w:ascii="Arial" w:hAnsi="Arial" w:cs="Arial"/>
                  <w:noProof/>
                  <w:lang w:val="es-ES"/>
                </w:rPr>
              </w:pPr>
              <w:r w:rsidRPr="005A6C4E">
                <w:rPr>
                  <w:rFonts w:ascii="Arial" w:hAnsi="Arial" w:cs="Arial"/>
                </w:rPr>
                <w:fldChar w:fldCharType="begin"/>
              </w:r>
              <w:r w:rsidRPr="005A6C4E">
                <w:rPr>
                  <w:rFonts w:ascii="Arial" w:hAnsi="Arial" w:cs="Arial"/>
                </w:rPr>
                <w:instrText>BIBLIOGRAPHY</w:instrText>
              </w:r>
              <w:r w:rsidRPr="005A6C4E">
                <w:rPr>
                  <w:rFonts w:ascii="Arial" w:hAnsi="Arial" w:cs="Arial"/>
                </w:rPr>
                <w:fldChar w:fldCharType="separate"/>
              </w:r>
              <w:r w:rsidRPr="005A6C4E">
                <w:rPr>
                  <w:rFonts w:ascii="Arial" w:hAnsi="Arial" w:cs="Arial"/>
                  <w:noProof/>
                  <w:lang w:val="es-ES"/>
                </w:rPr>
                <w:t xml:space="preserve">Foleztke, P. (2011). Oracle SQL by Example. En P. F. Allce Rischert, </w:t>
              </w:r>
              <w:r w:rsidRPr="005A6C4E">
                <w:rPr>
                  <w:rFonts w:ascii="Arial" w:hAnsi="Arial" w:cs="Arial"/>
                  <w:i/>
                  <w:iCs/>
                  <w:noProof/>
                  <w:lang w:val="es-ES"/>
                </w:rPr>
                <w:t>Oracle SQL by Example</w:t>
              </w:r>
              <w:r w:rsidRPr="005A6C4E">
                <w:rPr>
                  <w:rFonts w:ascii="Arial" w:hAnsi="Arial" w:cs="Arial"/>
                  <w:noProof/>
                  <w:lang w:val="es-ES"/>
                </w:rPr>
                <w:t xml:space="preserve"> (third edition ed., pág. 926). The independent voice on oracle. Obtenido de file:///C:/Users/yestl/OneDrive/Escritorio/Oracle%20SQL%20by%20Example.pdf</w:t>
              </w:r>
            </w:p>
            <w:p w14:paraId="1F355FA9" w14:textId="77777777" w:rsidR="005A6C4E" w:rsidRPr="005A6C4E" w:rsidRDefault="005A6C4E" w:rsidP="005A6C4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5A6C4E">
                <w:rPr>
                  <w:rFonts w:ascii="Arial" w:hAnsi="Arial" w:cs="Arial"/>
                  <w:noProof/>
                  <w:lang w:val="es-ES"/>
                </w:rPr>
                <w:t xml:space="preserve">Navathe, &amp; Elmasri. (2011). Fundamentals of Database Systems. En Navathe, &amp; Elmasri, </w:t>
              </w:r>
              <w:r w:rsidRPr="005A6C4E">
                <w:rPr>
                  <w:rFonts w:ascii="Arial" w:hAnsi="Arial" w:cs="Arial"/>
                  <w:i/>
                  <w:iCs/>
                  <w:noProof/>
                  <w:lang w:val="es-ES"/>
                </w:rPr>
                <w:t>1.4.1 Database Administrators</w:t>
              </w:r>
              <w:r w:rsidRPr="005A6C4E">
                <w:rPr>
                  <w:rFonts w:ascii="Arial" w:hAnsi="Arial" w:cs="Arial"/>
                  <w:noProof/>
                  <w:lang w:val="es-ES"/>
                </w:rPr>
                <w:t xml:space="preserve"> (pág. 1172). USA: PEARSON.</w:t>
              </w:r>
            </w:p>
            <w:p w14:paraId="0AFEE7BC" w14:textId="3063B48E" w:rsidR="005A6C4E" w:rsidRDefault="005A6C4E" w:rsidP="005A6C4E">
              <w:r w:rsidRPr="005A6C4E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3F2539E9" w14:textId="77777777" w:rsidR="00E42B2B" w:rsidRDefault="00E42B2B" w:rsidP="00F96671"/>
    <w:sectPr w:rsidR="00E42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71"/>
    <w:rsid w:val="00123CFA"/>
    <w:rsid w:val="003C4ECD"/>
    <w:rsid w:val="005A6C4E"/>
    <w:rsid w:val="00793B12"/>
    <w:rsid w:val="007D3097"/>
    <w:rsid w:val="007E6FB2"/>
    <w:rsid w:val="008D5685"/>
    <w:rsid w:val="00933863"/>
    <w:rsid w:val="009470CC"/>
    <w:rsid w:val="00A70C0A"/>
    <w:rsid w:val="00B22DB0"/>
    <w:rsid w:val="00C0520F"/>
    <w:rsid w:val="00D221E5"/>
    <w:rsid w:val="00DD5B1D"/>
    <w:rsid w:val="00E03483"/>
    <w:rsid w:val="00E42B2B"/>
    <w:rsid w:val="00EF16A6"/>
    <w:rsid w:val="00F54409"/>
    <w:rsid w:val="00F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650"/>
  <w15:chartTrackingRefBased/>
  <w15:docId w15:val="{99547EE4-E27D-41FC-B061-FAE59E8F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2DB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2D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B0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A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Elm10</b:Tag>
    <b:SourceType>BookSection</b:SourceType>
    <b:Guid>{EE4273BE-14EB-489B-BFE4-8EB68BFF8B5B}</b:Guid>
    <b:Title>Fundamentals of Database Systems</b:Title>
    <b:Year>2011</b:Year>
    <b:Author>
      <b:Author>
        <b:NameList>
          <b:Person>
            <b:Last>Navathe</b:Last>
          </b:Person>
          <b:Person>
            <b:Last>Elmasri</b:Last>
          </b:Person>
        </b:NameList>
      </b:Author>
      <b:BookAuthor>
        <b:NameList>
          <b:Person>
            <b:Last>Navathe</b:Last>
          </b:Person>
          <b:Person>
            <b:Last>Elmasri</b:Last>
          </b:Person>
        </b:NameList>
      </b:BookAuthor>
    </b:Author>
    <b:BookTitle>1.4.1 Database Administrators</b:BookTitle>
    <b:Pages>1172</b:Pages>
    <b:City>USA</b:City>
    <b:Publisher>PEARSON</b:Publisher>
    <b:ChapterNumber>Capitulo 1 </b:ChapterNumber>
    <b:ShortTitle>SQL and data</b:ShortTitle>
    <b:RefOrder>1</b:RefOrder>
  </b:Source>
  <b:Source>
    <b:Tag>MarcadorDePosición1</b:Tag>
    <b:SourceType>BookSection</b:SourceType>
    <b:Guid>{DA8ED103-E68F-4A31-BFA6-AFCE7BF5DC57}</b:Guid>
    <b:Title>Fundamentals of Database Systems</b:Title>
    <b:Year>2011  </b:Year>
    <b:Author>
      <b:Author>
        <b:NameList>
          <b:Person>
            <b:Last>Navathe</b:Last>
          </b:Person>
          <b:Person>
            <b:Last>Elmasri</b:Last>
          </b:Person>
        </b:NameList>
      </b:Author>
      <b:BookAuthor>
        <b:NameList>
          <b:Person>
            <b:Last>Navathe</b:Last>
          </b:Person>
          <b:Person>
            <b:Last>Elmasri</b:Last>
          </b:Person>
        </b:NameList>
      </b:BookAuthor>
    </b:Author>
    <b:BookTitle>1.4.1 Database Administrators</b:BookTitle>
    <b:Pages>1172</b:Pages>
    <b:City>USA</b:City>
    <b:Publisher>PEARSON</b:Publisher>
    <b:RefOrder>2</b:RefOrder>
  </b:Source>
  <b:Source>
    <b:Tag>Pet11</b:Tag>
    <b:SourceType>BookSection</b:SourceType>
    <b:Guid>{638D8C06-6C7D-43E1-859E-CB76E43C39DF}</b:Guid>
    <b:Author>
      <b:Author>
        <b:NameList>
          <b:Person>
            <b:Last>Foleztke</b:Last>
            <b:First>Peter</b:First>
          </b:Person>
        </b:NameList>
      </b:Author>
      <b:BookAuthor>
        <b:NameList>
          <b:Person>
            <b:Last>Allce Rischert</b:Last>
            <b:First>Peter</b:First>
            <b:Middle>Foleztke</b:Middle>
          </b:Person>
        </b:NameList>
      </b:BookAuthor>
    </b:Author>
    <b:Title>Oracle SQL by Example</b:Title>
    <b:BookTitle>Oracle SQL by Example</b:BookTitle>
    <b:Year>2011</b:Year>
    <b:Pages>926</b:Pages>
    <b:Publisher>The independent voice on oracle</b:Publisher>
    <b:ChapterNumber>Chapter 1</b:ChapterNumber>
    <b:Edition>third edition</b:Edition>
    <b:URL>file:///C:/Users/yestl/OneDrive/Escritorio/Oracle%20SQL%20by%20Example.pdf</b:URL>
    <b:RefOrder>3</b:RefOrder>
  </b:Source>
</b:Sources>
</file>

<file path=customXml/itemProps1.xml><?xml version="1.0" encoding="utf-8"?>
<ds:datastoreItem xmlns:ds="http://schemas.openxmlformats.org/officeDocument/2006/customXml" ds:itemID="{6ADEBAAE-DCBF-4066-AE7B-C8937721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dcterms:created xsi:type="dcterms:W3CDTF">2021-12-14T05:04:00Z</dcterms:created>
  <dcterms:modified xsi:type="dcterms:W3CDTF">2021-12-14T05:32:00Z</dcterms:modified>
</cp:coreProperties>
</file>