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B474" w14:textId="77777777" w:rsidR="00950F93" w:rsidRPr="00950F93" w:rsidRDefault="00950F93" w:rsidP="00950F93">
      <w:pPr>
        <w:rPr>
          <w:b/>
          <w:bCs/>
        </w:rPr>
      </w:pPr>
      <w:r w:rsidRPr="00950F93">
        <w:rPr>
          <w:b/>
          <w:bCs/>
        </w:rPr>
        <w:t>About Dataset</w:t>
      </w:r>
    </w:p>
    <w:p w14:paraId="2FFD94AB" w14:textId="77777777" w:rsidR="00950F93" w:rsidRPr="00950F93" w:rsidRDefault="00950F93" w:rsidP="00950F93">
      <w:r w:rsidRPr="00950F93">
        <w:t>This dataset provides in-depth insights into financial risk assessment, compliance violations, and fraud detection trends in the Big 4 consulting firms – Ernst &amp; Young (EY), PwC, Deloitte, and KPMG – from 2020 to 2025. It captures key metrics such as the number of audit engagements, high-risk cases, fraud cases detected, and compliance breaches. Additionally, it explores the impact of AI in auditing, employee workload, and client satisfaction scores.</w:t>
      </w:r>
    </w:p>
    <w:p w14:paraId="2E3D2563" w14:textId="77777777" w:rsidR="00950F93" w:rsidRPr="00950F93" w:rsidRDefault="00950F93" w:rsidP="00950F93">
      <w:r w:rsidRPr="00950F93">
        <w:t>This dataset is valuable for financial analysts, auditors, data scientists, and risk managers who want to analyze trends in financial compliance, audit effectiveness, and corporate risk.</w:t>
      </w:r>
    </w:p>
    <w:p w14:paraId="7AD00274" w14:textId="77777777" w:rsidR="00950F93" w:rsidRPr="00950F93" w:rsidRDefault="00950F93" w:rsidP="00950F93">
      <w:r w:rsidRPr="00950F93">
        <w:t xml:space="preserve">Why This Dataset? </w:t>
      </w:r>
      <w:r w:rsidRPr="00950F93">
        <w:rPr>
          <w:rFonts w:ascii="Segoe UI Emoji" w:hAnsi="Segoe UI Emoji" w:cs="Segoe UI Emoji"/>
        </w:rPr>
        <w:t>🔥</w:t>
      </w:r>
    </w:p>
    <w:p w14:paraId="18FB24E3" w14:textId="77777777" w:rsidR="00950F93" w:rsidRPr="00950F93" w:rsidRDefault="00950F93" w:rsidP="00950F93">
      <w:r w:rsidRPr="00950F93">
        <w:rPr>
          <w:rFonts w:ascii="Segoe UI Emoji" w:hAnsi="Segoe UI Emoji" w:cs="Segoe UI Emoji"/>
        </w:rPr>
        <w:t>✅</w:t>
      </w:r>
      <w:r w:rsidRPr="00950F93">
        <w:t xml:space="preserve"> Unique &amp; High-Value – Focuses on Big 4 consulting firms, making it highly relevant for finance professionals.</w:t>
      </w:r>
    </w:p>
    <w:p w14:paraId="75C2DEF8" w14:textId="77777777" w:rsidR="00950F93" w:rsidRPr="00950F93" w:rsidRDefault="00950F93" w:rsidP="00950F93">
      <w:r w:rsidRPr="00950F93">
        <w:rPr>
          <w:rFonts w:ascii="Segoe UI Emoji" w:hAnsi="Segoe UI Emoji" w:cs="Segoe UI Emoji"/>
        </w:rPr>
        <w:t>✅</w:t>
      </w:r>
      <w:r w:rsidRPr="00950F93">
        <w:t xml:space="preserve"> AI in Auditing – Explores how AI is impacting risk detection and compliance.</w:t>
      </w:r>
    </w:p>
    <w:p w14:paraId="4FF0CD60" w14:textId="77777777" w:rsidR="00950F93" w:rsidRPr="00950F93" w:rsidRDefault="00950F93" w:rsidP="00950F93">
      <w:r w:rsidRPr="00950F93">
        <w:rPr>
          <w:rFonts w:ascii="Segoe UI Emoji" w:hAnsi="Segoe UI Emoji" w:cs="Segoe UI Emoji"/>
        </w:rPr>
        <w:t>✅</w:t>
      </w:r>
      <w:r w:rsidRPr="00950F93">
        <w:t xml:space="preserve"> Industry Comparison – Allows analysis across different sectors (Finance, Tech, Retail, Healthcare).</w:t>
      </w:r>
    </w:p>
    <w:p w14:paraId="6403AA53" w14:textId="77777777" w:rsidR="00950F93" w:rsidRPr="00950F93" w:rsidRDefault="00950F93" w:rsidP="00950F93">
      <w:r w:rsidRPr="00950F93">
        <w:rPr>
          <w:rFonts w:ascii="Segoe UI Emoji" w:hAnsi="Segoe UI Emoji" w:cs="Segoe UI Emoji"/>
        </w:rPr>
        <w:t>✅</w:t>
      </w:r>
      <w:r w:rsidRPr="00950F93">
        <w:t xml:space="preserve"> Workload vs. Effectiveness – Helps in understanding auditor workload and its impact on compliance quality.</w:t>
      </w:r>
    </w:p>
    <w:p w14:paraId="7BAA12CE" w14:textId="77777777" w:rsidR="00950F93" w:rsidRPr="00950F93" w:rsidRDefault="00950F93" w:rsidP="00950F93">
      <w:r w:rsidRPr="00950F93">
        <w:rPr>
          <w:rFonts w:ascii="Segoe UI Emoji" w:hAnsi="Segoe UI Emoji" w:cs="Segoe UI Emoji"/>
        </w:rPr>
        <w:t>📌</w:t>
      </w:r>
      <w:r w:rsidRPr="00950F93">
        <w:t xml:space="preserve"> Perfect for: Financial analysts, auditors, risk managers, data scientists, and AI researchers in finance!</w:t>
      </w:r>
    </w:p>
    <w:p w14:paraId="79D92689" w14:textId="77777777" w:rsidR="00B33618" w:rsidRDefault="00B33618"/>
    <w:p w14:paraId="0218A888" w14:textId="77777777" w:rsidR="002904D0" w:rsidRDefault="002904D0"/>
    <w:p w14:paraId="0F752874" w14:textId="77777777" w:rsidR="002904D0" w:rsidRDefault="002904D0"/>
    <w:p w14:paraId="54BAE84C" w14:textId="77777777" w:rsidR="002904D0" w:rsidRDefault="002904D0"/>
    <w:p w14:paraId="2C2FAE57" w14:textId="77777777" w:rsidR="002904D0" w:rsidRDefault="002904D0"/>
    <w:p w14:paraId="02453A48" w14:textId="77777777" w:rsidR="002904D0" w:rsidRDefault="002904D0"/>
    <w:p w14:paraId="16712DAC" w14:textId="77777777" w:rsidR="002904D0" w:rsidRDefault="002904D0"/>
    <w:p w14:paraId="6DE95C87" w14:textId="77777777" w:rsidR="002904D0" w:rsidRDefault="002904D0"/>
    <w:p w14:paraId="1D6C1515" w14:textId="77777777" w:rsidR="002904D0" w:rsidRDefault="002904D0"/>
    <w:p w14:paraId="5D20B00E" w14:textId="77777777" w:rsidR="002904D0" w:rsidRDefault="002904D0"/>
    <w:p w14:paraId="377AD767" w14:textId="77777777" w:rsidR="002904D0" w:rsidRDefault="002904D0"/>
    <w:p w14:paraId="720EE4AE" w14:textId="77777777" w:rsidR="002904D0" w:rsidRPr="002904D0" w:rsidRDefault="002904D0" w:rsidP="002904D0">
      <w:pPr>
        <w:rPr>
          <w:b/>
          <w:bCs/>
        </w:rPr>
      </w:pPr>
      <w:r w:rsidRPr="002904D0">
        <w:rPr>
          <w:b/>
          <w:bCs/>
        </w:rPr>
        <w:lastRenderedPageBreak/>
        <w:t>About this file</w:t>
      </w:r>
    </w:p>
    <w:p w14:paraId="6CC6C398" w14:textId="77777777" w:rsidR="002904D0" w:rsidRPr="002904D0" w:rsidRDefault="002904D0" w:rsidP="002904D0">
      <w:r w:rsidRPr="002904D0">
        <w:t>File Name:</w:t>
      </w:r>
      <w:r w:rsidRPr="002904D0">
        <w:br/>
      </w:r>
      <w:r w:rsidRPr="002904D0">
        <w:rPr>
          <w:rFonts w:ascii="Segoe UI Emoji" w:hAnsi="Segoe UI Emoji" w:cs="Segoe UI Emoji"/>
        </w:rPr>
        <w:t>📄</w:t>
      </w:r>
      <w:r w:rsidRPr="002904D0">
        <w:t xml:space="preserve"> big4_financial_risk_compliance.csv</w:t>
      </w:r>
    </w:p>
    <w:p w14:paraId="204A9A74" w14:textId="77777777" w:rsidR="002904D0" w:rsidRPr="002904D0" w:rsidRDefault="002904D0" w:rsidP="002904D0">
      <w:r w:rsidRPr="002904D0">
        <w:t>File Format:</w:t>
      </w:r>
      <w:r w:rsidRPr="002904D0">
        <w:br/>
      </w:r>
      <w:r w:rsidRPr="002904D0">
        <w:rPr>
          <w:rFonts w:ascii="Segoe UI Emoji" w:hAnsi="Segoe UI Emoji" w:cs="Segoe UI Emoji"/>
        </w:rPr>
        <w:t>📊</w:t>
      </w:r>
      <w:r w:rsidRPr="002904D0">
        <w:t xml:space="preserve"> CSV (Comma-Separated Values)</w:t>
      </w:r>
    </w:p>
    <w:p w14:paraId="69140DE8" w14:textId="77777777" w:rsidR="002904D0" w:rsidRPr="002904D0" w:rsidRDefault="002904D0" w:rsidP="002904D0">
      <w:r w:rsidRPr="002904D0">
        <w:t>Size &amp; Structure:</w:t>
      </w:r>
    </w:p>
    <w:p w14:paraId="41667F35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✅</w:t>
      </w:r>
      <w:r w:rsidRPr="002904D0">
        <w:t xml:space="preserve"> Contains 100 rows and 12 columns</w:t>
      </w:r>
    </w:p>
    <w:p w14:paraId="142AECBF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✅</w:t>
      </w:r>
      <w:r w:rsidRPr="002904D0">
        <w:t xml:space="preserve"> Well-structured for easy data analysis and visualization</w:t>
      </w:r>
    </w:p>
    <w:p w14:paraId="4DC922B8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📌</w:t>
      </w:r>
      <w:r w:rsidRPr="002904D0">
        <w:t xml:space="preserve"> Best Use Cases:</w:t>
      </w:r>
    </w:p>
    <w:p w14:paraId="3845C3B0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🔹</w:t>
      </w:r>
      <w:r w:rsidRPr="002904D0">
        <w:t xml:space="preserve"> Fraud detection modeling </w:t>
      </w:r>
      <w:r w:rsidRPr="002904D0">
        <w:rPr>
          <w:rFonts w:ascii="Segoe UI Emoji" w:hAnsi="Segoe UI Emoji" w:cs="Segoe UI Emoji"/>
        </w:rPr>
        <w:t>📊</w:t>
      </w:r>
    </w:p>
    <w:p w14:paraId="6770FE6B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🔹</w:t>
      </w:r>
      <w:r w:rsidRPr="002904D0">
        <w:t xml:space="preserve"> Audit compliance risk analysis </w:t>
      </w:r>
      <w:r w:rsidRPr="002904D0">
        <w:rPr>
          <w:rFonts w:ascii="Segoe UI Emoji" w:hAnsi="Segoe UI Emoji" w:cs="Segoe UI Emoji"/>
        </w:rPr>
        <w:t>🔍</w:t>
      </w:r>
    </w:p>
    <w:p w14:paraId="74DD33A6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🔹</w:t>
      </w:r>
      <w:r w:rsidRPr="002904D0">
        <w:t xml:space="preserve"> AI adoption trends in finance </w:t>
      </w:r>
      <w:r w:rsidRPr="002904D0">
        <w:rPr>
          <w:rFonts w:ascii="Segoe UI Emoji" w:hAnsi="Segoe UI Emoji" w:cs="Segoe UI Emoji"/>
        </w:rPr>
        <w:t>🤖</w:t>
      </w:r>
    </w:p>
    <w:p w14:paraId="65134CE8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🔹</w:t>
      </w:r>
      <w:r w:rsidRPr="002904D0">
        <w:t xml:space="preserve"> Workload vs. effectiveness studies </w:t>
      </w:r>
      <w:r w:rsidRPr="002904D0">
        <w:rPr>
          <w:rFonts w:ascii="Segoe UI Emoji" w:hAnsi="Segoe UI Emoji" w:cs="Segoe UI Emoji"/>
        </w:rPr>
        <w:t>⏳</w:t>
      </w:r>
    </w:p>
    <w:p w14:paraId="307A45CF" w14:textId="77777777" w:rsidR="002904D0" w:rsidRPr="002904D0" w:rsidRDefault="002904D0" w:rsidP="002904D0">
      <w:r w:rsidRPr="002904D0">
        <w:rPr>
          <w:rFonts w:ascii="Segoe UI Emoji" w:hAnsi="Segoe UI Emoji" w:cs="Segoe UI Emoji"/>
        </w:rPr>
        <w:t>🚀</w:t>
      </w:r>
      <w:r w:rsidRPr="002904D0">
        <w:t xml:space="preserve"> Ready to explore Big 4 audit insights? Download now and start analyzing!</w:t>
      </w:r>
    </w:p>
    <w:p w14:paraId="665DC477" w14:textId="77777777" w:rsidR="002904D0" w:rsidRDefault="002904D0"/>
    <w:p w14:paraId="772A8125" w14:textId="77777777" w:rsidR="0048505C" w:rsidRDefault="0048505C"/>
    <w:p w14:paraId="5FA51058" w14:textId="4C120454" w:rsidR="0048505C" w:rsidRDefault="0048505C">
      <w:r>
        <w:t xml:space="preserve">Year: </w:t>
      </w:r>
      <w:r w:rsidRPr="0048505C">
        <w:t>The year of the audit report (2020-2025).</w:t>
      </w:r>
    </w:p>
    <w:p w14:paraId="130F64F2" w14:textId="47AA52D5" w:rsidR="00C041B8" w:rsidRDefault="00C041B8">
      <w:r>
        <w:t xml:space="preserve">Firm_Name: </w:t>
      </w:r>
      <w:r w:rsidRPr="00C041B8">
        <w:t>The consulting firm conducting the audit (Ernst &amp; Young, PwC, Deloitte, KPMG).</w:t>
      </w:r>
    </w:p>
    <w:p w14:paraId="7537A62C" w14:textId="7AFD76CD" w:rsidR="00C041B8" w:rsidRDefault="00C041B8">
      <w:r>
        <w:t xml:space="preserve">Total_Audit_Engagements: </w:t>
      </w:r>
      <w:r w:rsidRPr="00C041B8">
        <w:t>Number of audit engagements handled by the firm.</w:t>
      </w:r>
    </w:p>
    <w:p w14:paraId="3C2AFCEB" w14:textId="1D7955B2" w:rsidR="00C041B8" w:rsidRDefault="00C041B8">
      <w:r>
        <w:t xml:space="preserve">High Risk Cases: </w:t>
      </w:r>
      <w:r w:rsidRPr="00C041B8">
        <w:t>Number of audits flagged as high-risk due to compliance concerns.</w:t>
      </w:r>
    </w:p>
    <w:p w14:paraId="40C859EF" w14:textId="2FFB656F" w:rsidR="00C041B8" w:rsidRDefault="00C041B8">
      <w:r>
        <w:t xml:space="preserve">Compliance Violations: </w:t>
      </w:r>
      <w:r w:rsidRPr="00C041B8">
        <w:t>The number of regulatory breaches detected.</w:t>
      </w:r>
    </w:p>
    <w:p w14:paraId="0960656F" w14:textId="2285318C" w:rsidR="00C041B8" w:rsidRDefault="00C041B8">
      <w:r>
        <w:t xml:space="preserve">Fraud Cases Detected: </w:t>
      </w:r>
      <w:r w:rsidRPr="00C041B8">
        <w:t>The number of fraud cases uncovered during audits.</w:t>
      </w:r>
    </w:p>
    <w:p w14:paraId="1F40A4F1" w14:textId="24B14B1C" w:rsidR="00C041B8" w:rsidRDefault="00C041B8">
      <w:r>
        <w:t xml:space="preserve">Industry Affected: </w:t>
      </w:r>
      <w:r w:rsidRPr="00C041B8">
        <w:t>The sector impacted (Finance, Tech, Retail, Healthcare).</w:t>
      </w:r>
    </w:p>
    <w:p w14:paraId="3486DEC3" w14:textId="3C791008" w:rsidR="00C041B8" w:rsidRDefault="00C041B8">
      <w:r>
        <w:t xml:space="preserve">Total_Revenue_Impact: </w:t>
      </w:r>
      <w:r w:rsidRPr="00C041B8">
        <w:t>The estimated financial impact due to fraud or compliance issues (in millions USD).</w:t>
      </w:r>
    </w:p>
    <w:p w14:paraId="33D3EB35" w14:textId="34CCDBA7" w:rsidR="00C041B8" w:rsidRDefault="00C041B8">
      <w:r>
        <w:t xml:space="preserve">AI_Used_for_Auditing: </w:t>
      </w:r>
      <w:r w:rsidRPr="00C041B8">
        <w:t>Whether AI was used in the auditing process (Yes/No).</w:t>
      </w:r>
    </w:p>
    <w:p w14:paraId="573CCFDC" w14:textId="52FEFE77" w:rsidR="00C041B8" w:rsidRDefault="00C041B8">
      <w:r>
        <w:t xml:space="preserve">Employees_Workload: </w:t>
      </w:r>
      <w:r w:rsidRPr="00C041B8">
        <w:t>The average hours worked per week by auditors.</w:t>
      </w:r>
    </w:p>
    <w:p w14:paraId="47932075" w14:textId="77777777" w:rsidR="0048505C" w:rsidRDefault="0048505C"/>
    <w:sectPr w:rsidR="00485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08"/>
    <w:rsid w:val="002904D0"/>
    <w:rsid w:val="0048505C"/>
    <w:rsid w:val="00532FA7"/>
    <w:rsid w:val="00871544"/>
    <w:rsid w:val="00950F93"/>
    <w:rsid w:val="00A84408"/>
    <w:rsid w:val="00B33618"/>
    <w:rsid w:val="00C03B08"/>
    <w:rsid w:val="00C041B8"/>
    <w:rsid w:val="00CD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8542"/>
  <w15:chartTrackingRefBased/>
  <w15:docId w15:val="{894D7652-2FC4-45E9-8CB7-292BFE0C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7683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3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7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2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3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5857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1509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Teja Rao Giduturi</dc:creator>
  <cp:keywords/>
  <dc:description/>
  <cp:lastModifiedBy>Yeswanth Teja Rao Giduturi</cp:lastModifiedBy>
  <cp:revision>5</cp:revision>
  <dcterms:created xsi:type="dcterms:W3CDTF">2025-03-12T16:53:00Z</dcterms:created>
  <dcterms:modified xsi:type="dcterms:W3CDTF">2025-03-14T17:48:00Z</dcterms:modified>
</cp:coreProperties>
</file>