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ptos Display" w:hAnsi="Aptos Display"/>
          <w:b/>
          <w:color w:val="17466E"/>
          <w:sz w:val="56"/>
        </w:rPr>
        <w:t>RENTAL EQUIPMENT</w:t>
        <w:br/>
        <w:t>TRACKING &amp; CONDITION LOGGING</w:t>
      </w:r>
    </w:p>
    <w:p>
      <w:pPr>
        <w:spacing w:before="200"/>
        <w:jc w:val="center"/>
      </w:pPr>
      <w:r>
        <w:rPr>
          <w:b/>
          <w:color w:val="317482"/>
          <w:sz w:val="34"/>
        </w:rPr>
        <w:t>Antigravity End-to-End Build Blueprint</w:t>
      </w:r>
    </w:p>
    <w:p>
      <w:pPr>
        <w:spacing w:before="320"/>
        <w:jc w:val="center"/>
      </w:pPr>
      <w:r>
        <w:rPr>
          <w:color w:val="546C80"/>
          <w:sz w:val="21"/>
        </w:rPr>
        <w:t>SAP BTP CAP (Node.js + TypeScript) • SAP Fiori Elements • React Native • SAP S/4HANA integration</w:t>
      </w:r>
    </w:p>
    <w:p>
      <w:pPr>
        <w:jc w:val="center"/>
      </w:pPr>
      <w:r>
        <w:drawing>
          <wp:inline xmlns:a="http://schemas.openxmlformats.org/drawingml/2006/main" xmlns:pic="http://schemas.openxmlformats.org/drawingml/2006/picture">
            <wp:extent cx="6263640" cy="3523298"/>
            <wp:docPr id="1" name="Picture 1" descr="Target architecture diagram showing mobile and Fiori clients, CAP services, HANA Cloud, private object storage, document repository, S/4HANA APIs and BTP services." title="Target architecture overview"/>
            <wp:cNvGraphicFramePr>
              <a:graphicFrameLocks noChangeAspect="1"/>
            </wp:cNvGraphicFramePr>
            <a:graphic>
              <a:graphicData uri="http://schemas.openxmlformats.org/drawingml/2006/picture">
                <pic:pic>
                  <pic:nvPicPr>
                    <pic:cNvPr id="0" name="rental_architecture_overview.png"/>
                    <pic:cNvPicPr/>
                  </pic:nvPicPr>
                  <pic:blipFill>
                    <a:blip r:embed="rId11"/>
                    <a:stretch>
                      <a:fillRect/>
                    </a:stretch>
                  </pic:blipFill>
                  <pic:spPr>
                    <a:xfrm>
                      <a:off x="0" y="0"/>
                      <a:ext cx="6263640" cy="3523298"/>
                    </a:xfrm>
                    <a:prstGeom prst="rect"/>
                  </pic:spPr>
                </pic:pic>
              </a:graphicData>
            </a:graphic>
          </wp:inline>
        </w:drawing>
      </w:r>
    </w:p>
    <w:p>
      <w:pPr>
        <w:spacing w:before="280"/>
        <w:jc w:val="center"/>
      </w:pPr>
      <w:r>
        <w:rPr>
          <w:color w:val="586874"/>
          <w:sz w:val="20"/>
        </w:rPr>
        <w:t>Version 1.0  |  23 October 2026</w:t>
      </w:r>
    </w:p>
    <w:p>
      <w:pPr>
        <w:jc w:val="center"/>
      </w:pPr>
      <w:r>
        <w:rPr>
          <w:i/>
          <w:color w:val="5A6772"/>
          <w:sz w:val="17"/>
        </w:rPr>
        <w:t>Derived from the supplied ER diagram and Functional Requirement Document (FRD v1.0 dated 08-Oct-2026).</w:t>
      </w:r>
    </w:p>
    <w:p>
      <w:r>
        <w:br w:type="page"/>
      </w:r>
    </w:p>
    <w:p>
      <w:pPr>
        <w:pStyle w:val="Heading1"/>
      </w:pPr>
      <w:r>
        <w:t>Document control</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vAlign w:val="center"/>
            <w:tcMar>
              <w:top w:w="70" w:type="dxa"/>
              <w:start w:w="90" w:type="dxa"/>
              <w:bottom w:w="70" w:type="dxa"/>
              <w:end w:w="90" w:type="dxa"/>
            </w:tcMar>
            <w:shd w:fill="17466E"/>
          </w:tcPr>
          <w:p>
            <w:pPr>
              <w:spacing w:after="0" w:before="0"/>
            </w:pPr>
            <w:r/>
            <w:r>
              <w:rPr>
                <w:rFonts w:ascii="Aptos" w:hAnsi="Aptos" w:eastAsia="Aptos"/>
                <w:b/>
                <w:color w:val="FFFFFF"/>
                <w:sz w:val="16"/>
              </w:rPr>
              <w:t>Item</w:t>
            </w:r>
          </w:p>
        </w:tc>
        <w:tc>
          <w:tcPr>
            <w:tcW w:type="dxa" w:w="7848"/>
            <w:vAlign w:val="center"/>
            <w:tcMar>
              <w:top w:w="70" w:type="dxa"/>
              <w:start w:w="90" w:type="dxa"/>
              <w:bottom w:w="70" w:type="dxa"/>
              <w:end w:w="90" w:type="dxa"/>
            </w:tcMar>
            <w:shd w:fill="17466E"/>
          </w:tcPr>
          <w:p>
            <w:pPr>
              <w:spacing w:after="0" w:before="0"/>
            </w:pPr>
            <w:r/>
            <w:r>
              <w:rPr>
                <w:rFonts w:ascii="Aptos" w:hAnsi="Aptos" w:eastAsia="Aptos"/>
                <w:b/>
                <w:color w:val="FFFFFF"/>
                <w:sz w:val="16"/>
              </w:rPr>
              <w:t>Value</w:t>
            </w:r>
          </w:p>
        </w:tc>
      </w:tr>
      <w:tr>
        <w:tc>
          <w:tcPr>
            <w:tcW w:type="dxa" w:w="2232"/>
            <w:vAlign w:val="center"/>
            <w:tcMar>
              <w:top w:w="70" w:type="dxa"/>
              <w:start w:w="90" w:type="dxa"/>
              <w:bottom w:w="70" w:type="dxa"/>
              <w:end w:w="90" w:type="dxa"/>
            </w:tcMar>
          </w:tcPr>
          <w:p>
            <w:pPr>
              <w:spacing w:after="0" w:before="0"/>
            </w:pPr>
            <w:r/>
            <w:r>
              <w:rPr>
                <w:rFonts w:ascii="Aptos" w:hAnsi="Aptos" w:eastAsia="Aptos"/>
                <w:b w:val="0"/>
                <w:sz w:val="16"/>
              </w:rPr>
              <w:t>Purpose</w:t>
            </w:r>
          </w:p>
        </w:tc>
        <w:tc>
          <w:tcPr>
            <w:tcW w:type="dxa" w:w="7848"/>
            <w:vAlign w:val="center"/>
            <w:tcMar>
              <w:top w:w="70" w:type="dxa"/>
              <w:start w:w="90" w:type="dxa"/>
              <w:bottom w:w="70" w:type="dxa"/>
              <w:end w:w="90" w:type="dxa"/>
            </w:tcMar>
          </w:tcPr>
          <w:p>
            <w:pPr>
              <w:spacing w:after="0" w:before="0"/>
            </w:pPr>
            <w:r/>
            <w:r>
              <w:rPr>
                <w:rFonts w:ascii="Aptos" w:hAnsi="Aptos" w:eastAsia="Aptos"/>
                <w:b w:val="0"/>
                <w:sz w:val="16"/>
              </w:rPr>
              <w:t>Single implementation specification and master prompt for Google Antigravity to build the complete project in a repository.</w:t>
            </w:r>
          </w:p>
        </w:tc>
      </w:tr>
      <w:tr>
        <w:tc>
          <w:tcPr>
            <w:tcW w:type="dxa" w:w="2232"/>
            <w:vAlign w:val="center"/>
            <w:tcMar>
              <w:top w:w="70" w:type="dxa"/>
              <w:start w:w="90" w:type="dxa"/>
              <w:bottom w:w="70" w:type="dxa"/>
              <w:end w:w="90" w:type="dxa"/>
            </w:tcMar>
            <w:shd w:fill="F2F6F9"/>
          </w:tcPr>
          <w:p>
            <w:pPr>
              <w:spacing w:after="0" w:before="0"/>
            </w:pPr>
            <w:r/>
            <w:r>
              <w:rPr>
                <w:rFonts w:ascii="Aptos" w:hAnsi="Aptos" w:eastAsia="Aptos"/>
                <w:b w:val="0"/>
                <w:sz w:val="16"/>
              </w:rPr>
              <w:t>Source artefacts</w:t>
            </w:r>
          </w:p>
        </w:tc>
        <w:tc>
          <w:tcPr>
            <w:tcW w:type="dxa" w:w="7848"/>
            <w:vAlign w:val="center"/>
            <w:tcMar>
              <w:top w:w="70" w:type="dxa"/>
              <w:start w:w="90" w:type="dxa"/>
              <w:bottom w:w="70" w:type="dxa"/>
              <w:end w:w="90" w:type="dxa"/>
            </w:tcMar>
            <w:shd w:fill="F2F6F9"/>
          </w:tcPr>
          <w:p>
            <w:pPr>
              <w:spacing w:after="0" w:before="0"/>
            </w:pPr>
            <w:r/>
            <w:r>
              <w:rPr>
                <w:rFonts w:ascii="Aptos" w:hAnsi="Aptos" w:eastAsia="Aptos"/>
                <w:b w:val="0"/>
                <w:sz w:val="16"/>
              </w:rPr>
              <w:t>Rental Equipment Tracking &amp; Condition Logging ER diagram (image) and Functional Requirement Document – SAP BTP CAP + Fiori v1.0.</w:t>
            </w:r>
          </w:p>
        </w:tc>
      </w:tr>
      <w:tr>
        <w:tc>
          <w:tcPr>
            <w:tcW w:type="dxa" w:w="2232"/>
            <w:vAlign w:val="center"/>
            <w:tcMar>
              <w:top w:w="70" w:type="dxa"/>
              <w:start w:w="90" w:type="dxa"/>
              <w:bottom w:w="70" w:type="dxa"/>
              <w:end w:w="90" w:type="dxa"/>
            </w:tcMar>
          </w:tcPr>
          <w:p>
            <w:pPr>
              <w:spacing w:after="0" w:before="0"/>
            </w:pPr>
            <w:r/>
            <w:r>
              <w:rPr>
                <w:rFonts w:ascii="Aptos" w:hAnsi="Aptos" w:eastAsia="Aptos"/>
                <w:b w:val="0"/>
                <w:sz w:val="16"/>
              </w:rPr>
              <w:t>Target stack</w:t>
            </w:r>
          </w:p>
        </w:tc>
        <w:tc>
          <w:tcPr>
            <w:tcW w:type="dxa" w:w="7848"/>
            <w:vAlign w:val="center"/>
            <w:tcMar>
              <w:top w:w="70" w:type="dxa"/>
              <w:start w:w="90" w:type="dxa"/>
              <w:bottom w:w="70" w:type="dxa"/>
              <w:end w:w="90" w:type="dxa"/>
            </w:tcMar>
          </w:tcPr>
          <w:p>
            <w:pPr>
              <w:spacing w:after="0" w:before="0"/>
            </w:pPr>
            <w:r/>
            <w:r>
              <w:rPr>
                <w:rFonts w:ascii="Aptos" w:hAnsi="Aptos" w:eastAsia="Aptos"/>
                <w:b w:val="0"/>
                <w:sz w:val="16"/>
              </w:rPr>
              <w:t>SAP CAP Node.js + TypeScript; OData V4; SAP HANA Cloud; SAP Fiori Elements/SAPUI5; React Native mobile; SAP BTP services; configurable S/4HANA API adapters.</w:t>
            </w:r>
          </w:p>
        </w:tc>
      </w:tr>
      <w:tr>
        <w:tc>
          <w:tcPr>
            <w:tcW w:type="dxa" w:w="2232"/>
            <w:vAlign w:val="center"/>
            <w:tcMar>
              <w:top w:w="70" w:type="dxa"/>
              <w:start w:w="90" w:type="dxa"/>
              <w:bottom w:w="70" w:type="dxa"/>
              <w:end w:w="90" w:type="dxa"/>
            </w:tcMar>
            <w:shd w:fill="F2F6F9"/>
          </w:tcPr>
          <w:p>
            <w:pPr>
              <w:spacing w:after="0" w:before="0"/>
            </w:pPr>
            <w:r/>
            <w:r>
              <w:rPr>
                <w:rFonts w:ascii="Aptos" w:hAnsi="Aptos" w:eastAsia="Aptos"/>
                <w:b w:val="0"/>
                <w:sz w:val="16"/>
              </w:rPr>
              <w:t>Implementation principle</w:t>
            </w:r>
          </w:p>
        </w:tc>
        <w:tc>
          <w:tcPr>
            <w:tcW w:type="dxa" w:w="7848"/>
            <w:vAlign w:val="center"/>
            <w:tcMar>
              <w:top w:w="70" w:type="dxa"/>
              <w:start w:w="90" w:type="dxa"/>
              <w:bottom w:w="70" w:type="dxa"/>
              <w:end w:w="90" w:type="dxa"/>
            </w:tcMar>
            <w:shd w:fill="F2F6F9"/>
          </w:tcPr>
          <w:p>
            <w:pPr>
              <w:spacing w:after="0" w:before="0"/>
            </w:pPr>
            <w:r/>
            <w:r>
              <w:rPr>
                <w:rFonts w:ascii="Aptos" w:hAnsi="Aptos" w:eastAsia="Aptos"/>
                <w:b w:val="0"/>
                <w:sz w:val="16"/>
              </w:rPr>
              <w:t>Build a runnable, tested local/demo product first; production SAP connections remain configuration- and customer-landscape-dependent.</w:t>
            </w:r>
          </w:p>
        </w:tc>
      </w:tr>
      <w:tr>
        <w:tc>
          <w:tcPr>
            <w:tcW w:type="dxa" w:w="2232"/>
            <w:vAlign w:val="center"/>
            <w:tcMar>
              <w:top w:w="70" w:type="dxa"/>
              <w:start w:w="90" w:type="dxa"/>
              <w:bottom w:w="70" w:type="dxa"/>
              <w:end w:w="90" w:type="dxa"/>
            </w:tcMar>
          </w:tcPr>
          <w:p>
            <w:pPr>
              <w:spacing w:after="0" w:before="0"/>
            </w:pPr>
            <w:r/>
            <w:r>
              <w:rPr>
                <w:rFonts w:ascii="Aptos" w:hAnsi="Aptos" w:eastAsia="Aptos"/>
                <w:b w:val="0"/>
                <w:sz w:val="16"/>
              </w:rPr>
              <w:t>Audience</w:t>
            </w:r>
          </w:p>
        </w:tc>
        <w:tc>
          <w:tcPr>
            <w:tcW w:type="dxa" w:w="7848"/>
            <w:vAlign w:val="center"/>
            <w:tcMar>
              <w:top w:w="70" w:type="dxa"/>
              <w:start w:w="90" w:type="dxa"/>
              <w:bottom w:w="70" w:type="dxa"/>
              <w:end w:w="90" w:type="dxa"/>
            </w:tcMar>
          </w:tcPr>
          <w:p>
            <w:pPr>
              <w:spacing w:after="0" w:before="0"/>
            </w:pPr>
            <w:r/>
            <w:r>
              <w:rPr>
                <w:rFonts w:ascii="Aptos" w:hAnsi="Aptos" w:eastAsia="Aptos"/>
                <w:b w:val="0"/>
                <w:sz w:val="16"/>
              </w:rPr>
              <w:t>Antigravity coding agent, developer, solution architect, functional consultant, SAP integration team, operations, QA/security.</w:t>
            </w:r>
          </w:p>
        </w:tc>
      </w:tr>
      <w:tr>
        <w:tc>
          <w:tcPr>
            <w:tcW w:type="dxa" w:w="2232"/>
            <w:vAlign w:val="center"/>
            <w:tcMar>
              <w:top w:w="70" w:type="dxa"/>
              <w:start w:w="90" w:type="dxa"/>
              <w:bottom w:w="70" w:type="dxa"/>
              <w:end w:w="90" w:type="dxa"/>
            </w:tcMar>
            <w:shd w:fill="F2F6F9"/>
          </w:tcPr>
          <w:p>
            <w:pPr>
              <w:spacing w:after="0" w:before="0"/>
            </w:pPr>
            <w:r/>
            <w:r>
              <w:rPr>
                <w:rFonts w:ascii="Aptos" w:hAnsi="Aptos" w:eastAsia="Aptos"/>
                <w:b w:val="0"/>
                <w:sz w:val="16"/>
              </w:rPr>
              <w:t>Status</w:t>
            </w:r>
          </w:p>
        </w:tc>
        <w:tc>
          <w:tcPr>
            <w:tcW w:type="dxa" w:w="7848"/>
            <w:vAlign w:val="center"/>
            <w:tcMar>
              <w:top w:w="70" w:type="dxa"/>
              <w:start w:w="90" w:type="dxa"/>
              <w:bottom w:w="70" w:type="dxa"/>
              <w:end w:w="90" w:type="dxa"/>
            </w:tcMar>
            <w:shd w:fill="F2F6F9"/>
          </w:tcPr>
          <w:p>
            <w:pPr>
              <w:spacing w:after="0" w:before="0"/>
            </w:pPr>
            <w:r/>
            <w:r>
              <w:rPr>
                <w:rFonts w:ascii="Aptos" w:hAnsi="Aptos" w:eastAsia="Aptos"/>
                <w:b w:val="0"/>
                <w:sz w:val="16"/>
              </w:rPr>
              <w:t>Implementation-ready blueprint; open SAP/Finance/Legal/IT decisions are tracked instead of being invented.</w:t>
            </w:r>
          </w:p>
        </w:tc>
      </w:tr>
    </w:tbl>
    <w:p>
      <w:pPr>
        <w:spacing w:after="20"/>
      </w:pPr>
    </w:p>
    <w:p>
      <w:pPr>
        <w:pStyle w:val="Heading2"/>
      </w:pPr>
      <w:r>
        <w:t>How to use this blueprint</w:t>
      </w:r>
    </w:p>
    <w:p>
      <w:pPr>
        <w:pStyle w:val="ListNumber"/>
        <w:spacing w:after="40"/>
      </w:pPr>
      <w:r>
        <w:t>Attach the source ERD and FRD to the Antigravity workspace and save this document plus the companion Antigravity_Master_Build_Prompt.md in the repository docs/ folder.</w:t>
      </w:r>
    </w:p>
    <w:p>
      <w:pPr>
        <w:pStyle w:val="ListNumber"/>
        <w:spacing w:after="40"/>
      </w:pPr>
      <w:r>
        <w:t>Open the repository root in Antigravity and paste the full “Master build prompt” from the companion Markdown file. Tell the agent to execute it, not merely summarize it or return a plan.</w:t>
      </w:r>
    </w:p>
    <w:p>
      <w:pPr>
        <w:pStyle w:val="ListNumber"/>
        <w:spacing w:after="40"/>
      </w:pPr>
      <w:r>
        <w:t>Allow Antigravity to inspect files, use terminal commands, run tests, start the applications, and use browser verification. Review risky operations before permitting them.</w:t>
      </w:r>
    </w:p>
    <w:p>
      <w:pPr>
        <w:pStyle w:val="ListNumber"/>
        <w:spacing w:after="40"/>
      </w:pPr>
      <w:r>
        <w:t>Expect a fully runnable mock/demo environment when SAP credentials are absent. Real S/4 posting, BTP deployment, corporate identity, production storage, and mobile-store distribution require the customer landscape and secrets.</w:t>
      </w:r>
    </w:p>
    <w:p>
      <w:pPr>
        <w:pStyle w:val="ListNumber"/>
        <w:spacing w:after="40"/>
      </w:pPr>
      <w:r>
        <w:t>Use the decision register in Section 19 to close business/architecture questions before enabling production write operations.</w:t>
      </w:r>
    </w:p>
    <w:tbl>
      <w:tblPr>
        <w:tblStyle w:val="TableGrid"/>
        <w:tblW w:type="auto" w:w="0"/>
        <w:tblLook w:firstColumn="1" w:firstRow="1" w:lastColumn="0" w:lastRow="0" w:noHBand="0" w:noVBand="1" w:val="04A0"/>
      </w:tblPr>
      <w:tblGrid>
        <w:gridCol w:w="10166"/>
      </w:tblGrid>
      <w:tr>
        <w:tc>
          <w:tcPr>
            <w:tcW w:type="dxa" w:w="10166"/>
            <w:shd w:fill="FFF3DE"/>
            <w:tcMar>
              <w:top w:w="120" w:type="dxa"/>
              <w:start w:w="150" w:type="dxa"/>
              <w:bottom w:w="120" w:type="dxa"/>
              <w:end w:w="150" w:type="dxa"/>
            </w:tcMar>
          </w:tcPr>
          <w:p>
            <w:pPr>
              <w:spacing w:after="60"/>
            </w:pPr>
            <w:r/>
            <w:r>
              <w:rPr>
                <w:b/>
                <w:color w:val="17466E"/>
                <w:sz w:val="19"/>
              </w:rPr>
              <w:t>Important reality check</w:t>
              <w:br/>
            </w:r>
            <w:r>
              <w:rPr>
                <w:sz w:val="17"/>
              </w:rPr>
              <w:t>A single long prompt can coordinate a large build, but it cannot create SAP subaccounts, grant roles, invent credentials, or prove live integrations without access to the target SAP release and tenant. The blueprint requires the agent to implement all local code paths and honest integration seams, then verify every runnable capability.</w:t>
            </w:r>
          </w:p>
        </w:tc>
      </w:tr>
    </w:tbl>
    <w:p>
      <w:pPr>
        <w:spacing w:after="20"/>
      </w:pPr>
    </w:p>
    <w:p>
      <w:pPr>
        <w:pStyle w:val="Heading1"/>
      </w:pPr>
      <w:r>
        <w:t>Contents</w:t>
      </w:r>
    </w:p>
    <w:p>
      <w:pPr>
        <w:pStyle w:val="ListBullet"/>
        <w:spacing w:after="40"/>
      </w:pPr>
      <w:r>
        <w:t>1. Executive build directive</w:t>
      </w:r>
    </w:p>
    <w:p>
      <w:pPr>
        <w:pStyle w:val="ListBullet"/>
        <w:spacing w:after="40"/>
      </w:pPr>
      <w:r>
        <w:t>2. What the supplied files say</w:t>
      </w:r>
    </w:p>
    <w:p>
      <w:pPr>
        <w:pStyle w:val="ListBullet"/>
        <w:spacing w:after="40"/>
      </w:pPr>
      <w:r>
        <w:t>3. Findings, conflicts and required corrections</w:t>
      </w:r>
    </w:p>
    <w:p>
      <w:pPr>
        <w:pStyle w:val="ListBullet"/>
        <w:spacing w:after="40"/>
      </w:pPr>
      <w:r>
        <w:t>4. Decisions and architecture baseline</w:t>
      </w:r>
    </w:p>
    <w:p>
      <w:pPr>
        <w:pStyle w:val="ListBullet"/>
        <w:spacing w:after="40"/>
      </w:pPr>
      <w:r>
        <w:t>5. Functional scope and role workflows</w:t>
      </w:r>
    </w:p>
    <w:p>
      <w:pPr>
        <w:pStyle w:val="ListBullet"/>
        <w:spacing w:after="40"/>
      </w:pPr>
      <w:r>
        <w:t>6. Data model and ERD extensions</w:t>
      </w:r>
    </w:p>
    <w:p>
      <w:pPr>
        <w:pStyle w:val="ListBullet"/>
        <w:spacing w:after="40"/>
      </w:pPr>
      <w:r>
        <w:t>7. Business rules and state machines</w:t>
      </w:r>
    </w:p>
    <w:p>
      <w:pPr>
        <w:pStyle w:val="ListBullet"/>
        <w:spacing w:after="40"/>
      </w:pPr>
      <w:r>
        <w:t>8. API and service contract</w:t>
      </w:r>
    </w:p>
    <w:p>
      <w:pPr>
        <w:pStyle w:val="ListBullet"/>
        <w:spacing w:after="40"/>
      </w:pPr>
      <w:r>
        <w:t>9. Fiori back-office requirements</w:t>
      </w:r>
    </w:p>
    <w:p>
      <w:pPr>
        <w:pStyle w:val="ListBullet"/>
        <w:spacing w:after="40"/>
      </w:pPr>
      <w:r>
        <w:t>10. Mobile and offline requirements</w:t>
      </w:r>
    </w:p>
    <w:p>
      <w:pPr>
        <w:pStyle w:val="ListBullet"/>
        <w:spacing w:after="40"/>
      </w:pPr>
      <w:r>
        <w:t>11. SAP S/4HANA and BTP integration</w:t>
      </w:r>
    </w:p>
    <w:p>
      <w:pPr>
        <w:pStyle w:val="ListBullet"/>
        <w:spacing w:after="40"/>
      </w:pPr>
      <w:r>
        <w:t>12. Security, audit and privacy</w:t>
      </w:r>
    </w:p>
    <w:p>
      <w:pPr>
        <w:pStyle w:val="ListBullet"/>
        <w:spacing w:after="40"/>
      </w:pPr>
      <w:r>
        <w:t>13. Non-functional requirements</w:t>
      </w:r>
    </w:p>
    <w:p>
      <w:pPr>
        <w:pStyle w:val="ListBullet"/>
        <w:spacing w:after="40"/>
      </w:pPr>
      <w:r>
        <w:t>14. Repository structure and engineering standards</w:t>
      </w:r>
    </w:p>
    <w:p>
      <w:pPr>
        <w:pStyle w:val="ListBullet"/>
        <w:spacing w:after="40"/>
      </w:pPr>
      <w:r>
        <w:t>15. Testing and acceptance matrix</w:t>
      </w:r>
    </w:p>
    <w:p>
      <w:pPr>
        <w:pStyle w:val="ListBullet"/>
        <w:spacing w:after="40"/>
      </w:pPr>
      <w:r>
        <w:t>16. Delivery phases and quality gates</w:t>
      </w:r>
    </w:p>
    <w:p>
      <w:pPr>
        <w:pStyle w:val="ListBullet"/>
        <w:spacing w:after="40"/>
      </w:pPr>
      <w:r>
        <w:t>17. Configuration, deployment and operations</w:t>
      </w:r>
    </w:p>
    <w:p>
      <w:pPr>
        <w:pStyle w:val="ListBullet"/>
        <w:spacing w:after="40"/>
      </w:pPr>
      <w:r>
        <w:t>18. Antigravity execution protocol</w:t>
      </w:r>
    </w:p>
    <w:p>
      <w:pPr>
        <w:pStyle w:val="ListBullet"/>
        <w:spacing w:after="40"/>
      </w:pPr>
      <w:r>
        <w:t>19. Open decisions / questions</w:t>
      </w:r>
    </w:p>
    <w:p>
      <w:pPr>
        <w:pStyle w:val="ListBullet"/>
        <w:spacing w:after="40"/>
      </w:pPr>
      <w:r>
        <w:t>20. Copy-paste master build prompt</w:t>
      </w:r>
    </w:p>
    <w:p>
      <w:pPr>
        <w:pStyle w:val="ListBullet"/>
        <w:spacing w:after="40"/>
      </w:pPr>
      <w:r>
        <w:t>21. Authoritative reference links</w:t>
      </w:r>
    </w:p>
    <w:p>
      <w:r>
        <w:br w:type="page"/>
      </w:r>
    </w:p>
    <w:p>
      <w:pPr>
        <w:pStyle w:val="Heading1"/>
      </w:pPr>
      <w:r>
        <w:t>1. Executive build directive</w:t>
      </w:r>
    </w:p>
    <w:p>
      <w:r>
        <w:rPr>
          <w:i w:val="0"/>
        </w:rPr>
        <w:t>Build a complete rental-equipment operations application that connects equipment, customers, rentals, inspection evidence, damage assessment, maintenance work, repair-charge approval and S/4HANA billing status into one traceable lifecycle. Deliver working source code and reproducible local run steps—not only wireframes, generated files, or a plan.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944"/>
            <w:vAlign w:val="center"/>
            <w:tcMar>
              <w:top w:w="70" w:type="dxa"/>
              <w:start w:w="90" w:type="dxa"/>
              <w:bottom w:w="70" w:type="dxa"/>
              <w:end w:w="90" w:type="dxa"/>
            </w:tcMar>
            <w:shd w:fill="17466E"/>
          </w:tcPr>
          <w:p>
            <w:pPr>
              <w:spacing w:after="0" w:before="0"/>
            </w:pPr>
            <w:r/>
            <w:r>
              <w:rPr>
                <w:rFonts w:ascii="Aptos" w:hAnsi="Aptos" w:eastAsia="Aptos"/>
                <w:b/>
                <w:color w:val="FFFFFF"/>
                <w:sz w:val="16"/>
              </w:rPr>
              <w:t>Must deliver</w:t>
            </w:r>
          </w:p>
        </w:tc>
        <w:tc>
          <w:tcPr>
            <w:tcW w:type="dxa" w:w="8136"/>
            <w:vAlign w:val="center"/>
            <w:tcMar>
              <w:top w:w="70" w:type="dxa"/>
              <w:start w:w="90" w:type="dxa"/>
              <w:bottom w:w="70" w:type="dxa"/>
              <w:end w:w="90" w:type="dxa"/>
            </w:tcMar>
            <w:shd w:fill="17466E"/>
          </w:tcPr>
          <w:p>
            <w:pPr>
              <w:spacing w:after="0" w:before="0"/>
            </w:pPr>
            <w:r/>
            <w:r>
              <w:rPr>
                <w:rFonts w:ascii="Aptos" w:hAnsi="Aptos" w:eastAsia="Aptos"/>
                <w:b/>
                <w:color w:val="FFFFFF"/>
                <w:sz w:val="16"/>
              </w:rPr>
              <w:t>Acceptance outcome</w:t>
            </w:r>
          </w:p>
        </w:tc>
      </w:tr>
      <w:tr>
        <w:tc>
          <w:tcPr>
            <w:tcW w:type="dxa" w:w="1944"/>
            <w:vAlign w:val="center"/>
            <w:tcMar>
              <w:top w:w="70" w:type="dxa"/>
              <w:start w:w="90" w:type="dxa"/>
              <w:bottom w:w="70" w:type="dxa"/>
              <w:end w:w="90" w:type="dxa"/>
            </w:tcMar>
          </w:tcPr>
          <w:p>
            <w:pPr>
              <w:spacing w:after="0" w:before="0"/>
            </w:pPr>
            <w:r/>
            <w:r>
              <w:rPr>
                <w:rFonts w:ascii="Aptos" w:hAnsi="Aptos" w:eastAsia="Aptos"/>
                <w:b w:val="0"/>
                <w:sz w:val="16"/>
              </w:rPr>
              <w:t>Backend</w:t>
            </w:r>
          </w:p>
        </w:tc>
        <w:tc>
          <w:tcPr>
            <w:tcW w:type="dxa" w:w="8136"/>
            <w:vAlign w:val="center"/>
            <w:tcMar>
              <w:top w:w="70" w:type="dxa"/>
              <w:start w:w="90" w:type="dxa"/>
              <w:bottom w:w="70" w:type="dxa"/>
              <w:end w:w="90" w:type="dxa"/>
            </w:tcMar>
          </w:tcPr>
          <w:p>
            <w:pPr>
              <w:spacing w:after="0" w:before="0"/>
            </w:pPr>
            <w:r/>
            <w:r>
              <w:rPr>
                <w:rFonts w:ascii="Aptos" w:hAnsi="Aptos" w:eastAsia="Aptos"/>
                <w:b w:val="0"/>
                <w:sz w:val="16"/>
              </w:rPr>
              <w:t>CAP Node.js + TypeScript services, CDS data model, validations, actions, authorization, OData V4 APIs, REST mobile sync/media metadata endpoints.</w:t>
            </w:r>
          </w:p>
        </w:tc>
      </w:tr>
      <w:tr>
        <w:tc>
          <w:tcPr>
            <w:tcW w:type="dxa" w:w="1944"/>
            <w:vAlign w:val="center"/>
            <w:tcMar>
              <w:top w:w="70" w:type="dxa"/>
              <w:start w:w="90" w:type="dxa"/>
              <w:bottom w:w="70" w:type="dxa"/>
              <w:end w:w="90" w:type="dxa"/>
            </w:tcMar>
            <w:shd w:fill="F2F6F9"/>
          </w:tcPr>
          <w:p>
            <w:pPr>
              <w:spacing w:after="0" w:before="0"/>
            </w:pPr>
            <w:r/>
            <w:r>
              <w:rPr>
                <w:rFonts w:ascii="Aptos" w:hAnsi="Aptos" w:eastAsia="Aptos"/>
                <w:b w:val="0"/>
                <w:sz w:val="16"/>
              </w:rPr>
              <w:t>Persistence</w:t>
            </w:r>
          </w:p>
        </w:tc>
        <w:tc>
          <w:tcPr>
            <w:tcW w:type="dxa" w:w="8136"/>
            <w:vAlign w:val="center"/>
            <w:tcMar>
              <w:top w:w="70" w:type="dxa"/>
              <w:start w:w="90" w:type="dxa"/>
              <w:bottom w:w="70" w:type="dxa"/>
              <w:end w:w="90" w:type="dxa"/>
            </w:tcMar>
            <w:shd w:fill="F2F6F9"/>
          </w:tcPr>
          <w:p>
            <w:pPr>
              <w:spacing w:after="0" w:before="0"/>
            </w:pPr>
            <w:r/>
            <w:r>
              <w:rPr>
                <w:rFonts w:ascii="Aptos" w:hAnsi="Aptos" w:eastAsia="Aptos"/>
                <w:b w:val="0"/>
                <w:sz w:val="16"/>
              </w:rPr>
              <w:t>Local development database and deterministic seed data; production HANA Cloud configuration/deployment artifacts. Database logic must not depend on the mock adapter.</w:t>
            </w:r>
          </w:p>
        </w:tc>
      </w:tr>
      <w:tr>
        <w:tc>
          <w:tcPr>
            <w:tcW w:type="dxa" w:w="1944"/>
            <w:vAlign w:val="center"/>
            <w:tcMar>
              <w:top w:w="70" w:type="dxa"/>
              <w:start w:w="90" w:type="dxa"/>
              <w:bottom w:w="70" w:type="dxa"/>
              <w:end w:w="90" w:type="dxa"/>
            </w:tcMar>
          </w:tcPr>
          <w:p>
            <w:pPr>
              <w:spacing w:after="0" w:before="0"/>
            </w:pPr>
            <w:r/>
            <w:r>
              <w:rPr>
                <w:rFonts w:ascii="Aptos" w:hAnsi="Aptos" w:eastAsia="Aptos"/>
                <w:b w:val="0"/>
                <w:sz w:val="16"/>
              </w:rPr>
              <w:t>Web app</w:t>
            </w:r>
          </w:p>
        </w:tc>
        <w:tc>
          <w:tcPr>
            <w:tcW w:type="dxa" w:w="8136"/>
            <w:vAlign w:val="center"/>
            <w:tcMar>
              <w:top w:w="70" w:type="dxa"/>
              <w:start w:w="90" w:type="dxa"/>
              <w:bottom w:w="70" w:type="dxa"/>
              <w:end w:w="90" w:type="dxa"/>
            </w:tcMar>
          </w:tcPr>
          <w:p>
            <w:pPr>
              <w:spacing w:after="0" w:before="0"/>
            </w:pPr>
            <w:r/>
            <w:r>
              <w:rPr>
                <w:rFonts w:ascii="Aptos" w:hAnsi="Aptos" w:eastAsia="Aptos"/>
                <w:b w:val="0"/>
                <w:sz w:val="16"/>
              </w:rPr>
              <w:t>Fiori Elements/SAPUI5 back-office screens for fleet, asset history, inspections/damage, repair jobs, charge approval, maintenance, configuration, dashboards and integration monitoring.</w:t>
            </w:r>
          </w:p>
        </w:tc>
      </w:tr>
      <w:tr>
        <w:tc>
          <w:tcPr>
            <w:tcW w:type="dxa" w:w="1944"/>
            <w:vAlign w:val="center"/>
            <w:tcMar>
              <w:top w:w="70" w:type="dxa"/>
              <w:start w:w="90" w:type="dxa"/>
              <w:bottom w:w="70" w:type="dxa"/>
              <w:end w:w="90" w:type="dxa"/>
            </w:tcMar>
            <w:shd w:fill="F2F6F9"/>
          </w:tcPr>
          <w:p>
            <w:pPr>
              <w:spacing w:after="0" w:before="0"/>
            </w:pPr>
            <w:r/>
            <w:r>
              <w:rPr>
                <w:rFonts w:ascii="Aptos" w:hAnsi="Aptos" w:eastAsia="Aptos"/>
                <w:b w:val="0"/>
                <w:sz w:val="16"/>
              </w:rPr>
              <w:t>Mobile app</w:t>
            </w:r>
          </w:p>
        </w:tc>
        <w:tc>
          <w:tcPr>
            <w:tcW w:type="dxa" w:w="8136"/>
            <w:vAlign w:val="center"/>
            <w:tcMar>
              <w:top w:w="70" w:type="dxa"/>
              <w:start w:w="90" w:type="dxa"/>
              <w:bottom w:w="70" w:type="dxa"/>
              <w:end w:w="90" w:type="dxa"/>
            </w:tcMar>
            <w:shd w:fill="F2F6F9"/>
          </w:tcPr>
          <w:p>
            <w:pPr>
              <w:spacing w:after="0" w:before="0"/>
            </w:pPr>
            <w:r/>
            <w:r>
              <w:rPr>
                <w:rFonts w:ascii="Aptos" w:hAnsi="Aptos" w:eastAsia="Aptos"/>
                <w:b w:val="0"/>
                <w:sz w:val="16"/>
              </w:rPr>
              <w:t>React Native TypeScript client with barcode/QR scan abstraction, camera capture, inspection wizard, signature capture interface, encrypted offline queue, retry/conflict UI and sync status.</w:t>
            </w:r>
          </w:p>
        </w:tc>
      </w:tr>
      <w:tr>
        <w:tc>
          <w:tcPr>
            <w:tcW w:type="dxa" w:w="1944"/>
            <w:vAlign w:val="center"/>
            <w:tcMar>
              <w:top w:w="70" w:type="dxa"/>
              <w:start w:w="90" w:type="dxa"/>
              <w:bottom w:w="70" w:type="dxa"/>
              <w:end w:w="90" w:type="dxa"/>
            </w:tcMar>
          </w:tcPr>
          <w:p>
            <w:pPr>
              <w:spacing w:after="0" w:before="0"/>
            </w:pPr>
            <w:r/>
            <w:r>
              <w:rPr>
                <w:rFonts w:ascii="Aptos" w:hAnsi="Aptos" w:eastAsia="Aptos"/>
                <w:b w:val="0"/>
                <w:sz w:val="16"/>
              </w:rPr>
              <w:t>Media</w:t>
            </w:r>
          </w:p>
        </w:tc>
        <w:tc>
          <w:tcPr>
            <w:tcW w:type="dxa" w:w="8136"/>
            <w:vAlign w:val="center"/>
            <w:tcMar>
              <w:top w:w="70" w:type="dxa"/>
              <w:start w:w="90" w:type="dxa"/>
              <w:bottom w:w="70" w:type="dxa"/>
              <w:end w:w="90" w:type="dxa"/>
            </w:tcMar>
          </w:tcPr>
          <w:p>
            <w:pPr>
              <w:spacing w:after="0" w:before="0"/>
            </w:pPr>
            <w:r/>
            <w:r>
              <w:rPr>
                <w:rFonts w:ascii="Aptos" w:hAnsi="Aptos" w:eastAsia="Aptos"/>
                <w:b w:val="0"/>
                <w:sz w:val="16"/>
              </w:rPr>
              <w:t>Private object-storage adapter, signed access, immutable photo metadata, SHA-256 integrity validation, thumbnails and retention metadata.</w:t>
            </w:r>
          </w:p>
        </w:tc>
      </w:tr>
      <w:tr>
        <w:tc>
          <w:tcPr>
            <w:tcW w:type="dxa" w:w="1944"/>
            <w:vAlign w:val="center"/>
            <w:tcMar>
              <w:top w:w="70" w:type="dxa"/>
              <w:start w:w="90" w:type="dxa"/>
              <w:bottom w:w="70" w:type="dxa"/>
              <w:end w:w="90" w:type="dxa"/>
            </w:tcMar>
            <w:shd w:fill="F2F6F9"/>
          </w:tcPr>
          <w:p>
            <w:pPr>
              <w:spacing w:after="0" w:before="0"/>
            </w:pPr>
            <w:r/>
            <w:r>
              <w:rPr>
                <w:rFonts w:ascii="Aptos" w:hAnsi="Aptos" w:eastAsia="Aptos"/>
                <w:b w:val="0"/>
                <w:sz w:val="16"/>
              </w:rPr>
              <w:t>Integration</w:t>
            </w:r>
          </w:p>
        </w:tc>
        <w:tc>
          <w:tcPr>
            <w:tcW w:type="dxa" w:w="8136"/>
            <w:vAlign w:val="center"/>
            <w:tcMar>
              <w:top w:w="70" w:type="dxa"/>
              <w:start w:w="90" w:type="dxa"/>
              <w:bottom w:w="70" w:type="dxa"/>
              <w:end w:w="90" w:type="dxa"/>
            </w:tcMar>
            <w:shd w:fill="F2F6F9"/>
          </w:tcPr>
          <w:p>
            <w:pPr>
              <w:spacing w:after="0" w:before="0"/>
            </w:pPr>
            <w:r/>
            <w:r>
              <w:rPr>
                <w:rFonts w:ascii="Aptos" w:hAnsi="Aptos" w:eastAsia="Aptos"/>
                <w:b w:val="0"/>
                <w:sz w:val="16"/>
              </w:rPr>
              <w:t>Adapter interface and mock implementation for S/4HANA master-data sync and outbound maintenance/billing operations. SAP destinations and credentials come from environment/bindings, never source files.</w:t>
            </w:r>
          </w:p>
        </w:tc>
      </w:tr>
      <w:tr>
        <w:tc>
          <w:tcPr>
            <w:tcW w:type="dxa" w:w="1944"/>
            <w:vAlign w:val="center"/>
            <w:tcMar>
              <w:top w:w="70" w:type="dxa"/>
              <w:start w:w="90" w:type="dxa"/>
              <w:bottom w:w="70" w:type="dxa"/>
              <w:end w:w="90" w:type="dxa"/>
            </w:tcMar>
          </w:tcPr>
          <w:p>
            <w:pPr>
              <w:spacing w:after="0" w:before="0"/>
            </w:pPr>
            <w:r/>
            <w:r>
              <w:rPr>
                <w:rFonts w:ascii="Aptos" w:hAnsi="Aptos" w:eastAsia="Aptos"/>
                <w:b w:val="0"/>
                <w:sz w:val="16"/>
              </w:rPr>
              <w:t>Reliability</w:t>
            </w:r>
          </w:p>
        </w:tc>
        <w:tc>
          <w:tcPr>
            <w:tcW w:type="dxa" w:w="8136"/>
            <w:vAlign w:val="center"/>
            <w:tcMar>
              <w:top w:w="70" w:type="dxa"/>
              <w:start w:w="90" w:type="dxa"/>
              <w:bottom w:w="70" w:type="dxa"/>
              <w:end w:w="90" w:type="dxa"/>
            </w:tcMar>
          </w:tcPr>
          <w:p>
            <w:pPr>
              <w:spacing w:after="0" w:before="0"/>
            </w:pPr>
            <w:r/>
            <w:r>
              <w:rPr>
                <w:rFonts w:ascii="Aptos" w:hAnsi="Aptos" w:eastAsia="Aptos"/>
                <w:b w:val="0"/>
                <w:sz w:val="16"/>
              </w:rPr>
              <w:t>Transactional outbox, retry/backoff, idempotency, dead-letter state, replay/reconciliation screen and operational alerts.</w:t>
            </w:r>
          </w:p>
        </w:tc>
      </w:tr>
      <w:tr>
        <w:tc>
          <w:tcPr>
            <w:tcW w:type="dxa" w:w="1944"/>
            <w:vAlign w:val="center"/>
            <w:tcMar>
              <w:top w:w="70" w:type="dxa"/>
              <w:start w:w="90" w:type="dxa"/>
              <w:bottom w:w="70" w:type="dxa"/>
              <w:end w:w="90" w:type="dxa"/>
            </w:tcMar>
            <w:shd w:fill="F2F6F9"/>
          </w:tcPr>
          <w:p>
            <w:pPr>
              <w:spacing w:after="0" w:before="0"/>
            </w:pPr>
            <w:r/>
            <w:r>
              <w:rPr>
                <w:rFonts w:ascii="Aptos" w:hAnsi="Aptos" w:eastAsia="Aptos"/>
                <w:b w:val="0"/>
                <w:sz w:val="16"/>
              </w:rPr>
              <w:t>Quality</w:t>
            </w:r>
          </w:p>
        </w:tc>
        <w:tc>
          <w:tcPr>
            <w:tcW w:type="dxa" w:w="8136"/>
            <w:vAlign w:val="center"/>
            <w:tcMar>
              <w:top w:w="70" w:type="dxa"/>
              <w:start w:w="90" w:type="dxa"/>
              <w:bottom w:w="70" w:type="dxa"/>
              <w:end w:w="90" w:type="dxa"/>
            </w:tcMar>
            <w:shd w:fill="F2F6F9"/>
          </w:tcPr>
          <w:p>
            <w:pPr>
              <w:spacing w:after="0" w:before="0"/>
            </w:pPr>
            <w:r/>
            <w:r>
              <w:rPr>
                <w:rFonts w:ascii="Aptos" w:hAnsi="Aptos" w:eastAsia="Aptos"/>
                <w:b w:val="0"/>
                <w:sz w:val="16"/>
              </w:rPr>
              <w:t>Tests, API examples, architecture/data-flow docs, threat/security notes, environment sample, seed script, CI pipeline and deployment instructions.</w:t>
            </w:r>
          </w:p>
        </w:tc>
      </w:tr>
      <w:tr>
        <w:tc>
          <w:tcPr>
            <w:tcW w:type="dxa" w:w="1944"/>
            <w:vAlign w:val="center"/>
            <w:tcMar>
              <w:top w:w="70" w:type="dxa"/>
              <w:start w:w="90" w:type="dxa"/>
              <w:bottom w:w="70" w:type="dxa"/>
              <w:end w:w="90" w:type="dxa"/>
            </w:tcMar>
          </w:tcPr>
          <w:p>
            <w:pPr>
              <w:spacing w:after="0" w:before="0"/>
            </w:pPr>
            <w:r/>
            <w:r>
              <w:rPr>
                <w:rFonts w:ascii="Aptos" w:hAnsi="Aptos" w:eastAsia="Aptos"/>
                <w:b w:val="0"/>
                <w:sz w:val="16"/>
              </w:rPr>
              <w:t>Proof</w:t>
            </w:r>
          </w:p>
        </w:tc>
        <w:tc>
          <w:tcPr>
            <w:tcW w:type="dxa" w:w="8136"/>
            <w:vAlign w:val="center"/>
            <w:tcMar>
              <w:top w:w="70" w:type="dxa"/>
              <w:start w:w="90" w:type="dxa"/>
              <w:bottom w:w="70" w:type="dxa"/>
              <w:end w:w="90" w:type="dxa"/>
            </w:tcMar>
          </w:tcPr>
          <w:p>
            <w:pPr>
              <w:spacing w:after="0" w:before="0"/>
            </w:pPr>
            <w:r/>
            <w:r>
              <w:rPr>
                <w:rFonts w:ascii="Aptos" w:hAnsi="Aptos" w:eastAsia="Aptos"/>
                <w:b w:val="0"/>
                <w:sz w:val="16"/>
              </w:rPr>
              <w:t>Build/lint/tests run, app boots locally, core flows pass in browser/API tests, screenshots or walkthrough artifacts recorded, remaining blockers listed explicitly.</w:t>
            </w:r>
          </w:p>
        </w:tc>
      </w:tr>
    </w:tbl>
    <w:p>
      <w:pPr>
        <w:spacing w:after="20"/>
      </w:pPr>
    </w:p>
    <w:p>
      <w:pPr>
        <w:pStyle w:val="Heading1"/>
      </w:pPr>
      <w:r>
        <w:t>2. What the supplied files say</w:t>
      </w:r>
    </w:p>
    <w:p>
      <w:pPr>
        <w:pStyle w:val="Heading2"/>
      </w:pPr>
      <w:r>
        <w:t>2.1 ER diagram — entities and relationships</w:t>
      </w:r>
    </w:p>
    <w:p>
      <w:r>
        <w:rPr>
          <w:i w:val="0"/>
        </w:rPr>
        <w:t>The provided diagram contains ten primary business entities and depicts these main relationships: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vAlign w:val="center"/>
            <w:tcMar>
              <w:top w:w="70" w:type="dxa"/>
              <w:start w:w="90" w:type="dxa"/>
              <w:bottom w:w="70" w:type="dxa"/>
              <w:end w:w="90" w:type="dxa"/>
            </w:tcMar>
            <w:shd w:fill="17466E"/>
          </w:tcPr>
          <w:p>
            <w:pPr>
              <w:spacing w:after="0" w:before="0"/>
            </w:pPr>
            <w:r/>
            <w:r>
              <w:rPr>
                <w:rFonts w:ascii="Aptos" w:hAnsi="Aptos" w:eastAsia="Aptos"/>
                <w:b/>
                <w:color w:val="FFFFFF"/>
                <w:sz w:val="15"/>
              </w:rPr>
              <w:t>Entity</w:t>
            </w:r>
          </w:p>
        </w:tc>
        <w:tc>
          <w:tcPr>
            <w:tcW w:type="dxa" w:w="3888"/>
            <w:vAlign w:val="center"/>
            <w:tcMar>
              <w:top w:w="70" w:type="dxa"/>
              <w:start w:w="90" w:type="dxa"/>
              <w:bottom w:w="70" w:type="dxa"/>
              <w:end w:w="90" w:type="dxa"/>
            </w:tcMar>
            <w:shd w:fill="17466E"/>
          </w:tcPr>
          <w:p>
            <w:pPr>
              <w:spacing w:after="0" w:before="0"/>
            </w:pPr>
            <w:r/>
            <w:r>
              <w:rPr>
                <w:rFonts w:ascii="Aptos" w:hAnsi="Aptos" w:eastAsia="Aptos"/>
                <w:b/>
                <w:color w:val="FFFFFF"/>
                <w:sz w:val="15"/>
              </w:rPr>
              <w:t>Core purpose shown by diagram</w:t>
            </w:r>
          </w:p>
        </w:tc>
        <w:tc>
          <w:tcPr>
            <w:tcW w:type="dxa" w:w="4392"/>
            <w:vAlign w:val="center"/>
            <w:tcMar>
              <w:top w:w="70" w:type="dxa"/>
              <w:start w:w="90" w:type="dxa"/>
              <w:bottom w:w="70" w:type="dxa"/>
              <w:end w:w="90" w:type="dxa"/>
            </w:tcMar>
            <w:shd w:fill="17466E"/>
          </w:tcPr>
          <w:p>
            <w:pPr>
              <w:spacing w:after="0" w:before="0"/>
            </w:pPr>
            <w:r/>
            <w:r>
              <w:rPr>
                <w:rFonts w:ascii="Aptos" w:hAnsi="Aptos" w:eastAsia="Aptos"/>
                <w:b/>
                <w:color w:val="FFFFFF"/>
                <w:sz w:val="15"/>
              </w:rPr>
              <w:t>Relationships represented</w:t>
            </w:r>
          </w:p>
        </w:tc>
      </w:tr>
      <w:tr>
        <w:tc>
          <w:tcPr>
            <w:tcW w:type="dxa" w:w="1800"/>
            <w:vAlign w:val="center"/>
            <w:tcMar>
              <w:top w:w="70" w:type="dxa"/>
              <w:start w:w="90" w:type="dxa"/>
              <w:bottom w:w="70" w:type="dxa"/>
              <w:end w:w="90" w:type="dxa"/>
            </w:tcMar>
          </w:tcPr>
          <w:p>
            <w:pPr>
              <w:spacing w:after="0" w:before="0"/>
            </w:pPr>
            <w:r/>
            <w:r>
              <w:rPr>
                <w:rFonts w:ascii="Aptos" w:hAnsi="Aptos" w:eastAsia="Aptos"/>
                <w:b w:val="0"/>
                <w:sz w:val="15"/>
              </w:rPr>
              <w:t>Customers</w:t>
            </w:r>
          </w:p>
        </w:tc>
        <w:tc>
          <w:tcPr>
            <w:tcW w:type="dxa" w:w="3888"/>
            <w:vAlign w:val="center"/>
            <w:tcMar>
              <w:top w:w="70" w:type="dxa"/>
              <w:start w:w="90" w:type="dxa"/>
              <w:bottom w:w="70" w:type="dxa"/>
              <w:end w:w="90" w:type="dxa"/>
            </w:tcMar>
          </w:tcPr>
          <w:p>
            <w:pPr>
              <w:spacing w:after="0" w:before="0"/>
            </w:pPr>
            <w:r/>
            <w:r>
              <w:rPr>
                <w:rFonts w:ascii="Aptos" w:hAnsi="Aptos" w:eastAsia="Aptos"/>
                <w:b w:val="0"/>
                <w:sz w:val="15"/>
              </w:rPr>
              <w:t>Customer and contact details; external S/4 customer ID.</w:t>
            </w:r>
          </w:p>
        </w:tc>
        <w:tc>
          <w:tcPr>
            <w:tcW w:type="dxa" w:w="4392"/>
            <w:vAlign w:val="center"/>
            <w:tcMar>
              <w:top w:w="70" w:type="dxa"/>
              <w:start w:w="90" w:type="dxa"/>
              <w:bottom w:w="70" w:type="dxa"/>
              <w:end w:w="90" w:type="dxa"/>
            </w:tcMar>
          </w:tcPr>
          <w:p>
            <w:pPr>
              <w:spacing w:after="0" w:before="0"/>
            </w:pPr>
            <w:r/>
            <w:r>
              <w:rPr>
                <w:rFonts w:ascii="Aptos" w:hAnsi="Aptos" w:eastAsia="Aptos"/>
                <w:b w:val="0"/>
                <w:sz w:val="15"/>
              </w:rPr>
              <w:t>One customer has many rentals and many repair bills.</w:t>
            </w:r>
          </w:p>
        </w:tc>
      </w:tr>
      <w:tr>
        <w:tc>
          <w:tcPr>
            <w:tcW w:type="dxa" w:w="1800"/>
            <w:vAlign w:val="center"/>
            <w:tcMar>
              <w:top w:w="70" w:type="dxa"/>
              <w:start w:w="90" w:type="dxa"/>
              <w:bottom w:w="70" w:type="dxa"/>
              <w:end w:w="90" w:type="dxa"/>
            </w:tcMar>
            <w:shd w:fill="F2F6F9"/>
          </w:tcPr>
          <w:p>
            <w:pPr>
              <w:spacing w:after="0" w:before="0"/>
            </w:pPr>
            <w:r/>
            <w:r>
              <w:rPr>
                <w:rFonts w:ascii="Aptos" w:hAnsi="Aptos" w:eastAsia="Aptos"/>
                <w:b w:val="0"/>
                <w:sz w:val="15"/>
              </w:rPr>
              <w:t>Rentals</w:t>
            </w:r>
          </w:p>
        </w:tc>
        <w:tc>
          <w:tcPr>
            <w:tcW w:type="dxa" w:w="3888"/>
            <w:vAlign w:val="center"/>
            <w:tcMar>
              <w:top w:w="70" w:type="dxa"/>
              <w:start w:w="90" w:type="dxa"/>
              <w:bottom w:w="70" w:type="dxa"/>
              <w:end w:w="90" w:type="dxa"/>
            </w:tcMar>
            <w:shd w:fill="F2F6F9"/>
          </w:tcPr>
          <w:p>
            <w:pPr>
              <w:spacing w:after="0" w:before="0"/>
            </w:pPr>
            <w:r/>
            <w:r>
              <w:rPr>
                <w:rFonts w:ascii="Aptos" w:hAnsi="Aptos" w:eastAsia="Aptos"/>
                <w:b w:val="0"/>
                <w:sz w:val="15"/>
              </w:rPr>
              <w:t>Rental dates, return dates, status and total rental amount.</w:t>
            </w:r>
          </w:p>
        </w:tc>
        <w:tc>
          <w:tcPr>
            <w:tcW w:type="dxa" w:w="4392"/>
            <w:vAlign w:val="center"/>
            <w:tcMar>
              <w:top w:w="70" w:type="dxa"/>
              <w:start w:w="90" w:type="dxa"/>
              <w:bottom w:w="70" w:type="dxa"/>
              <w:end w:w="90" w:type="dxa"/>
            </w:tcMar>
            <w:shd w:fill="F2F6F9"/>
          </w:tcPr>
          <w:p>
            <w:pPr>
              <w:spacing w:after="0" w:before="0"/>
            </w:pPr>
            <w:r/>
            <w:r>
              <w:rPr>
                <w:rFonts w:ascii="Aptos" w:hAnsi="Aptos" w:eastAsia="Aptos"/>
                <w:b w:val="0"/>
                <w:sz w:val="15"/>
              </w:rPr>
              <w:t>One rental belongs to a customer; one rental contains many rental items; many condition logs and repair bills can relate to a rental.</w:t>
            </w:r>
          </w:p>
        </w:tc>
      </w:tr>
      <w:tr>
        <w:tc>
          <w:tcPr>
            <w:tcW w:type="dxa" w:w="1800"/>
            <w:vAlign w:val="center"/>
            <w:tcMar>
              <w:top w:w="70" w:type="dxa"/>
              <w:start w:w="90" w:type="dxa"/>
              <w:bottom w:w="70" w:type="dxa"/>
              <w:end w:w="90" w:type="dxa"/>
            </w:tcMar>
          </w:tcPr>
          <w:p>
            <w:pPr>
              <w:spacing w:after="0" w:before="0"/>
            </w:pPr>
            <w:r/>
            <w:r>
              <w:rPr>
                <w:rFonts w:ascii="Aptos" w:hAnsi="Aptos" w:eastAsia="Aptos"/>
                <w:b w:val="0"/>
                <w:sz w:val="15"/>
              </w:rPr>
              <w:t>Rental Items</w:t>
            </w:r>
          </w:p>
        </w:tc>
        <w:tc>
          <w:tcPr>
            <w:tcW w:type="dxa" w:w="3888"/>
            <w:vAlign w:val="center"/>
            <w:tcMar>
              <w:top w:w="70" w:type="dxa"/>
              <w:start w:w="90" w:type="dxa"/>
              <w:bottom w:w="70" w:type="dxa"/>
              <w:end w:w="90" w:type="dxa"/>
            </w:tcMar>
          </w:tcPr>
          <w:p>
            <w:pPr>
              <w:spacing w:after="0" w:before="0"/>
            </w:pPr>
            <w:r/>
            <w:r>
              <w:rPr>
                <w:rFonts w:ascii="Aptos" w:hAnsi="Aptos" w:eastAsia="Aptos"/>
                <w:b w:val="0"/>
                <w:sz w:val="15"/>
              </w:rPr>
              <w:t>Equipment assigned to one rental with item-specific rate and dates.</w:t>
            </w:r>
          </w:p>
        </w:tc>
        <w:tc>
          <w:tcPr>
            <w:tcW w:type="dxa" w:w="4392"/>
            <w:vAlign w:val="center"/>
            <w:tcMar>
              <w:top w:w="70" w:type="dxa"/>
              <w:start w:w="90" w:type="dxa"/>
              <w:bottom w:w="70" w:type="dxa"/>
              <w:end w:w="90" w:type="dxa"/>
            </w:tcMar>
          </w:tcPr>
          <w:p>
            <w:pPr>
              <w:spacing w:after="0" w:before="0"/>
            </w:pPr>
            <w:r/>
            <w:r>
              <w:rPr>
                <w:rFonts w:ascii="Aptos" w:hAnsi="Aptos" w:eastAsia="Aptos"/>
                <w:b w:val="0"/>
                <w:sz w:val="15"/>
              </w:rPr>
              <w:t>Many rental items belong to one rental; each item references one equipment record.</w:t>
            </w:r>
          </w:p>
        </w:tc>
      </w:tr>
      <w:tr>
        <w:tc>
          <w:tcPr>
            <w:tcW w:type="dxa" w:w="1800"/>
            <w:vAlign w:val="center"/>
            <w:tcMar>
              <w:top w:w="70" w:type="dxa"/>
              <w:start w:w="90" w:type="dxa"/>
              <w:bottom w:w="70" w:type="dxa"/>
              <w:end w:w="90" w:type="dxa"/>
            </w:tcMar>
            <w:shd w:fill="F2F6F9"/>
          </w:tcPr>
          <w:p>
            <w:pPr>
              <w:spacing w:after="0" w:before="0"/>
            </w:pPr>
            <w:r/>
            <w:r>
              <w:rPr>
                <w:rFonts w:ascii="Aptos" w:hAnsi="Aptos" w:eastAsia="Aptos"/>
                <w:b w:val="0"/>
                <w:sz w:val="15"/>
              </w:rPr>
              <w:t>Equipment</w:t>
            </w:r>
          </w:p>
        </w:tc>
        <w:tc>
          <w:tcPr>
            <w:tcW w:type="dxa" w:w="3888"/>
            <w:vAlign w:val="center"/>
            <w:tcMar>
              <w:top w:w="70" w:type="dxa"/>
              <w:start w:w="90" w:type="dxa"/>
              <w:bottom w:w="70" w:type="dxa"/>
              <w:end w:w="90" w:type="dxa"/>
            </w:tcMar>
            <w:shd w:fill="F2F6F9"/>
          </w:tcPr>
          <w:p>
            <w:pPr>
              <w:spacing w:after="0" w:before="0"/>
            </w:pPr>
            <w:r/>
            <w:r>
              <w:rPr>
                <w:rFonts w:ascii="Aptos" w:hAnsi="Aptos" w:eastAsia="Aptos"/>
                <w:b w:val="0"/>
                <w:sz w:val="15"/>
              </w:rPr>
              <w:t>Asset identity, type, manufacturer/model/serial, location, rate and current status.</w:t>
            </w:r>
          </w:p>
        </w:tc>
        <w:tc>
          <w:tcPr>
            <w:tcW w:type="dxa" w:w="4392"/>
            <w:vAlign w:val="center"/>
            <w:tcMar>
              <w:top w:w="70" w:type="dxa"/>
              <w:start w:w="90" w:type="dxa"/>
              <w:bottom w:w="70" w:type="dxa"/>
              <w:end w:w="90" w:type="dxa"/>
            </w:tcMar>
            <w:shd w:fill="F2F6F9"/>
          </w:tcPr>
          <w:p>
            <w:pPr>
              <w:spacing w:after="0" w:before="0"/>
            </w:pPr>
            <w:r/>
            <w:r>
              <w:rPr>
                <w:rFonts w:ascii="Aptos" w:hAnsi="Aptos" w:eastAsia="Aptos"/>
                <w:b w:val="0"/>
                <w:sz w:val="15"/>
              </w:rPr>
              <w:t>Many rental items, condition logs and maintenance records can refer to one equipment record; each equipment item belongs to one current location.</w:t>
            </w:r>
          </w:p>
        </w:tc>
      </w:tr>
      <w:tr>
        <w:tc>
          <w:tcPr>
            <w:tcW w:type="dxa" w:w="1800"/>
            <w:vAlign w:val="center"/>
            <w:tcMar>
              <w:top w:w="70" w:type="dxa"/>
              <w:start w:w="90" w:type="dxa"/>
              <w:bottom w:w="70" w:type="dxa"/>
              <w:end w:w="90" w:type="dxa"/>
            </w:tcMar>
          </w:tcPr>
          <w:p>
            <w:pPr>
              <w:spacing w:after="0" w:before="0"/>
            </w:pPr>
            <w:r/>
            <w:r>
              <w:rPr>
                <w:rFonts w:ascii="Aptos" w:hAnsi="Aptos" w:eastAsia="Aptos"/>
                <w:b w:val="0"/>
                <w:sz w:val="15"/>
              </w:rPr>
              <w:t>Locations</w:t>
            </w:r>
          </w:p>
        </w:tc>
        <w:tc>
          <w:tcPr>
            <w:tcW w:type="dxa" w:w="3888"/>
            <w:vAlign w:val="center"/>
            <w:tcMar>
              <w:top w:w="70" w:type="dxa"/>
              <w:start w:w="90" w:type="dxa"/>
              <w:bottom w:w="70" w:type="dxa"/>
              <w:end w:w="90" w:type="dxa"/>
            </w:tcMar>
          </w:tcPr>
          <w:p>
            <w:pPr>
              <w:spacing w:after="0" w:before="0"/>
            </w:pPr>
            <w:r/>
            <w:r>
              <w:rPr>
                <w:rFonts w:ascii="Aptos" w:hAnsi="Aptos" w:eastAsia="Aptos"/>
                <w:b w:val="0"/>
                <w:sz w:val="15"/>
              </w:rPr>
              <w:t>Location name/type/address/city/coordinates.</w:t>
            </w:r>
          </w:p>
        </w:tc>
        <w:tc>
          <w:tcPr>
            <w:tcW w:type="dxa" w:w="4392"/>
            <w:vAlign w:val="center"/>
            <w:tcMar>
              <w:top w:w="70" w:type="dxa"/>
              <w:start w:w="90" w:type="dxa"/>
              <w:bottom w:w="70" w:type="dxa"/>
              <w:end w:w="90" w:type="dxa"/>
            </w:tcMar>
          </w:tcPr>
          <w:p>
            <w:pPr>
              <w:spacing w:after="0" w:before="0"/>
            </w:pPr>
            <w:r/>
            <w:r>
              <w:rPr>
                <w:rFonts w:ascii="Aptos" w:hAnsi="Aptos" w:eastAsia="Aptos"/>
                <w:b w:val="0"/>
                <w:sz w:val="15"/>
              </w:rPr>
              <w:t>One location holds many equipment records.</w:t>
            </w:r>
          </w:p>
        </w:tc>
      </w:tr>
      <w:tr>
        <w:tc>
          <w:tcPr>
            <w:tcW w:type="dxa" w:w="1800"/>
            <w:vAlign w:val="center"/>
            <w:tcMar>
              <w:top w:w="70" w:type="dxa"/>
              <w:start w:w="90" w:type="dxa"/>
              <w:bottom w:w="70" w:type="dxa"/>
              <w:end w:w="90" w:type="dxa"/>
            </w:tcMar>
            <w:shd w:fill="F2F6F9"/>
          </w:tcPr>
          <w:p>
            <w:pPr>
              <w:spacing w:after="0" w:before="0"/>
            </w:pPr>
            <w:r/>
            <w:r>
              <w:rPr>
                <w:rFonts w:ascii="Aptos" w:hAnsi="Aptos" w:eastAsia="Aptos"/>
                <w:b w:val="0"/>
                <w:sz w:val="15"/>
              </w:rPr>
              <w:t>Condition Logs</w:t>
            </w:r>
          </w:p>
        </w:tc>
        <w:tc>
          <w:tcPr>
            <w:tcW w:type="dxa" w:w="3888"/>
            <w:vAlign w:val="center"/>
            <w:tcMar>
              <w:top w:w="70" w:type="dxa"/>
              <w:start w:w="90" w:type="dxa"/>
              <w:bottom w:w="70" w:type="dxa"/>
              <w:end w:w="90" w:type="dxa"/>
            </w:tcMar>
            <w:shd w:fill="F2F6F9"/>
          </w:tcPr>
          <w:p>
            <w:pPr>
              <w:spacing w:after="0" w:before="0"/>
            </w:pPr>
            <w:r/>
            <w:r>
              <w:rPr>
                <w:rFonts w:ascii="Aptos" w:hAnsi="Aptos" w:eastAsia="Aptos"/>
                <w:b w:val="0"/>
                <w:sz w:val="15"/>
              </w:rPr>
              <w:t>Inspection date/type/grade, inspector, meter and notes.</w:t>
            </w:r>
          </w:p>
        </w:tc>
        <w:tc>
          <w:tcPr>
            <w:tcW w:type="dxa" w:w="4392"/>
            <w:vAlign w:val="center"/>
            <w:tcMar>
              <w:top w:w="70" w:type="dxa"/>
              <w:start w:w="90" w:type="dxa"/>
              <w:bottom w:w="70" w:type="dxa"/>
              <w:end w:w="90" w:type="dxa"/>
            </w:tcMar>
            <w:shd w:fill="F2F6F9"/>
          </w:tcPr>
          <w:p>
            <w:pPr>
              <w:spacing w:after="0" w:before="0"/>
            </w:pPr>
            <w:r/>
            <w:r>
              <w:rPr>
                <w:rFonts w:ascii="Aptos" w:hAnsi="Aptos" w:eastAsia="Aptos"/>
                <w:b w:val="0"/>
                <w:sz w:val="15"/>
              </w:rPr>
              <w:t>Each log references equipment and rental; one log can report many damage records.</w:t>
            </w:r>
          </w:p>
        </w:tc>
      </w:tr>
      <w:tr>
        <w:tc>
          <w:tcPr>
            <w:tcW w:type="dxa" w:w="1800"/>
            <w:vAlign w:val="center"/>
            <w:tcMar>
              <w:top w:w="70" w:type="dxa"/>
              <w:start w:w="90" w:type="dxa"/>
              <w:bottom w:w="70" w:type="dxa"/>
              <w:end w:w="90" w:type="dxa"/>
            </w:tcMar>
          </w:tcPr>
          <w:p>
            <w:pPr>
              <w:spacing w:after="0" w:before="0"/>
            </w:pPr>
            <w:r/>
            <w:r>
              <w:rPr>
                <w:rFonts w:ascii="Aptos" w:hAnsi="Aptos" w:eastAsia="Aptos"/>
                <w:b w:val="0"/>
                <w:sz w:val="15"/>
              </w:rPr>
              <w:t>Damage Records</w:t>
            </w:r>
          </w:p>
        </w:tc>
        <w:tc>
          <w:tcPr>
            <w:tcW w:type="dxa" w:w="3888"/>
            <w:vAlign w:val="center"/>
            <w:tcMar>
              <w:top w:w="70" w:type="dxa"/>
              <w:start w:w="90" w:type="dxa"/>
              <w:bottom w:w="70" w:type="dxa"/>
              <w:end w:w="90" w:type="dxa"/>
            </w:tcMar>
          </w:tcPr>
          <w:p>
            <w:pPr>
              <w:spacing w:after="0" w:before="0"/>
            </w:pPr>
            <w:r/>
            <w:r>
              <w:rPr>
                <w:rFonts w:ascii="Aptos" w:hAnsi="Aptos" w:eastAsia="Aptos"/>
                <w:b w:val="0"/>
                <w:sz w:val="15"/>
              </w:rPr>
              <w:t>Type/description/severity/estimate/liability/status.</w:t>
            </w:r>
          </w:p>
        </w:tc>
        <w:tc>
          <w:tcPr>
            <w:tcW w:type="dxa" w:w="4392"/>
            <w:vAlign w:val="center"/>
            <w:tcMar>
              <w:top w:w="70" w:type="dxa"/>
              <w:start w:w="90" w:type="dxa"/>
              <w:bottom w:w="70" w:type="dxa"/>
              <w:end w:w="90" w:type="dxa"/>
            </w:tcMar>
          </w:tcPr>
          <w:p>
            <w:pPr>
              <w:spacing w:after="0" w:before="0"/>
            </w:pPr>
            <w:r/>
            <w:r>
              <w:rPr>
                <w:rFonts w:ascii="Aptos" w:hAnsi="Aptos" w:eastAsia="Aptos"/>
                <w:b w:val="0"/>
                <w:sz w:val="15"/>
              </w:rPr>
              <w:t>Many damage records can come from a condition log; each damage can be evidenced by multiple photos and referenced by repair billing.</w:t>
            </w:r>
          </w:p>
        </w:tc>
      </w:tr>
      <w:tr>
        <w:tc>
          <w:tcPr>
            <w:tcW w:type="dxa" w:w="1800"/>
            <w:vAlign w:val="center"/>
            <w:tcMar>
              <w:top w:w="70" w:type="dxa"/>
              <w:start w:w="90" w:type="dxa"/>
              <w:bottom w:w="70" w:type="dxa"/>
              <w:end w:w="90" w:type="dxa"/>
            </w:tcMar>
            <w:shd w:fill="F2F6F9"/>
          </w:tcPr>
          <w:p>
            <w:pPr>
              <w:spacing w:after="0" w:before="0"/>
            </w:pPr>
            <w:r/>
            <w:r>
              <w:rPr>
                <w:rFonts w:ascii="Aptos" w:hAnsi="Aptos" w:eastAsia="Aptos"/>
                <w:b w:val="0"/>
                <w:sz w:val="15"/>
              </w:rPr>
              <w:t>Damage Photos</w:t>
            </w:r>
          </w:p>
        </w:tc>
        <w:tc>
          <w:tcPr>
            <w:tcW w:type="dxa" w:w="3888"/>
            <w:vAlign w:val="center"/>
            <w:tcMar>
              <w:top w:w="70" w:type="dxa"/>
              <w:start w:w="90" w:type="dxa"/>
              <w:bottom w:w="70" w:type="dxa"/>
              <w:end w:w="90" w:type="dxa"/>
            </w:tcMar>
            <w:shd w:fill="F2F6F9"/>
          </w:tcPr>
          <w:p>
            <w:pPr>
              <w:spacing w:after="0" w:before="0"/>
            </w:pPr>
            <w:r/>
            <w:r>
              <w:rPr>
                <w:rFonts w:ascii="Aptos" w:hAnsi="Aptos" w:eastAsia="Aptos"/>
                <w:b w:val="0"/>
                <w:sz w:val="15"/>
              </w:rPr>
              <w:t>Filename, media type, binary content, uploaded time and uploader.</w:t>
            </w:r>
          </w:p>
        </w:tc>
        <w:tc>
          <w:tcPr>
            <w:tcW w:type="dxa" w:w="4392"/>
            <w:vAlign w:val="center"/>
            <w:tcMar>
              <w:top w:w="70" w:type="dxa"/>
              <w:start w:w="90" w:type="dxa"/>
              <w:bottom w:w="70" w:type="dxa"/>
              <w:end w:w="90" w:type="dxa"/>
            </w:tcMar>
            <w:shd w:fill="F2F6F9"/>
          </w:tcPr>
          <w:p>
            <w:pPr>
              <w:spacing w:after="0" w:before="0"/>
            </w:pPr>
            <w:r/>
            <w:r>
              <w:rPr>
                <w:rFonts w:ascii="Aptos" w:hAnsi="Aptos" w:eastAsia="Aptos"/>
                <w:b w:val="0"/>
                <w:sz w:val="15"/>
              </w:rPr>
              <w:t>Many photos can evidence one damage record.</w:t>
            </w:r>
          </w:p>
        </w:tc>
      </w:tr>
      <w:tr>
        <w:tc>
          <w:tcPr>
            <w:tcW w:type="dxa" w:w="1800"/>
            <w:vAlign w:val="center"/>
            <w:tcMar>
              <w:top w:w="70" w:type="dxa"/>
              <w:start w:w="90" w:type="dxa"/>
              <w:bottom w:w="70" w:type="dxa"/>
              <w:end w:w="90" w:type="dxa"/>
            </w:tcMar>
          </w:tcPr>
          <w:p>
            <w:pPr>
              <w:spacing w:after="0" w:before="0"/>
            </w:pPr>
            <w:r/>
            <w:r>
              <w:rPr>
                <w:rFonts w:ascii="Aptos" w:hAnsi="Aptos" w:eastAsia="Aptos"/>
                <w:b w:val="0"/>
                <w:sz w:val="15"/>
              </w:rPr>
              <w:t>Maintenance Records</w:t>
            </w:r>
          </w:p>
        </w:tc>
        <w:tc>
          <w:tcPr>
            <w:tcW w:type="dxa" w:w="3888"/>
            <w:vAlign w:val="center"/>
            <w:tcMar>
              <w:top w:w="70" w:type="dxa"/>
              <w:start w:w="90" w:type="dxa"/>
              <w:bottom w:w="70" w:type="dxa"/>
              <w:end w:w="90" w:type="dxa"/>
            </w:tcMar>
          </w:tcPr>
          <w:p>
            <w:pPr>
              <w:spacing w:after="0" w:before="0"/>
            </w:pPr>
            <w:r/>
            <w:r>
              <w:rPr>
                <w:rFonts w:ascii="Aptos" w:hAnsi="Aptos" w:eastAsia="Aptos"/>
                <w:b w:val="0"/>
                <w:sz w:val="15"/>
              </w:rPr>
              <w:t>Service type/date/description/provider/cost/next date/status.</w:t>
            </w:r>
          </w:p>
        </w:tc>
        <w:tc>
          <w:tcPr>
            <w:tcW w:type="dxa" w:w="4392"/>
            <w:vAlign w:val="center"/>
            <w:tcMar>
              <w:top w:w="70" w:type="dxa"/>
              <w:start w:w="90" w:type="dxa"/>
              <w:bottom w:w="70" w:type="dxa"/>
              <w:end w:w="90" w:type="dxa"/>
            </w:tcMar>
          </w:tcPr>
          <w:p>
            <w:pPr>
              <w:spacing w:after="0" w:before="0"/>
            </w:pPr>
            <w:r/>
            <w:r>
              <w:rPr>
                <w:rFonts w:ascii="Aptos" w:hAnsi="Aptos" w:eastAsia="Aptos"/>
                <w:b w:val="0"/>
                <w:sz w:val="15"/>
              </w:rPr>
              <w:t>Many maintenance records can refer to one equipment item.</w:t>
            </w:r>
          </w:p>
        </w:tc>
      </w:tr>
      <w:tr>
        <w:tc>
          <w:tcPr>
            <w:tcW w:type="dxa" w:w="1800"/>
            <w:vAlign w:val="center"/>
            <w:tcMar>
              <w:top w:w="70" w:type="dxa"/>
              <w:start w:w="90" w:type="dxa"/>
              <w:bottom w:w="70" w:type="dxa"/>
              <w:end w:w="90" w:type="dxa"/>
            </w:tcMar>
            <w:shd w:fill="F2F6F9"/>
          </w:tcPr>
          <w:p>
            <w:pPr>
              <w:spacing w:after="0" w:before="0"/>
            </w:pPr>
            <w:r/>
            <w:r>
              <w:rPr>
                <w:rFonts w:ascii="Aptos" w:hAnsi="Aptos" w:eastAsia="Aptos"/>
                <w:b w:val="0"/>
                <w:sz w:val="15"/>
              </w:rPr>
              <w:t>Repair Bills</w:t>
            </w:r>
          </w:p>
        </w:tc>
        <w:tc>
          <w:tcPr>
            <w:tcW w:type="dxa" w:w="3888"/>
            <w:vAlign w:val="center"/>
            <w:tcMar>
              <w:top w:w="70" w:type="dxa"/>
              <w:start w:w="90" w:type="dxa"/>
              <w:bottom w:w="70" w:type="dxa"/>
              <w:end w:w="90" w:type="dxa"/>
            </w:tcMar>
            <w:shd w:fill="F2F6F9"/>
          </w:tcPr>
          <w:p>
            <w:pPr>
              <w:spacing w:after="0" w:before="0"/>
            </w:pPr>
            <w:r/>
            <w:r>
              <w:rPr>
                <w:rFonts w:ascii="Aptos" w:hAnsi="Aptos" w:eastAsia="Aptos"/>
                <w:b w:val="0"/>
                <w:sz w:val="15"/>
              </w:rPr>
              <w:t>Rental/customer/damage, bill date, repair amount, tax, total, status and S/4 billing document ID.</w:t>
            </w:r>
          </w:p>
        </w:tc>
        <w:tc>
          <w:tcPr>
            <w:tcW w:type="dxa" w:w="4392"/>
            <w:vAlign w:val="center"/>
            <w:tcMar>
              <w:top w:w="70" w:type="dxa"/>
              <w:start w:w="90" w:type="dxa"/>
              <w:bottom w:w="70" w:type="dxa"/>
              <w:end w:w="90" w:type="dxa"/>
            </w:tcMar>
            <w:shd w:fill="F2F6F9"/>
          </w:tcPr>
          <w:p>
            <w:pPr>
              <w:spacing w:after="0" w:before="0"/>
            </w:pPr>
            <w:r/>
            <w:r>
              <w:rPr>
                <w:rFonts w:ascii="Aptos" w:hAnsi="Aptos" w:eastAsia="Aptos"/>
                <w:b w:val="0"/>
                <w:sz w:val="15"/>
              </w:rPr>
              <w:t>Bill links to rental, customer and damage; design should prevent duplicate successful charges for the same chargeable damage.</w:t>
            </w:r>
          </w:p>
        </w:tc>
      </w:tr>
    </w:tbl>
    <w:p>
      <w:pPr>
        <w:spacing w:after="20"/>
      </w:pPr>
    </w:p>
    <w:p>
      <w:pPr>
        <w:jc w:val="center"/>
      </w:pPr>
    </w:p>
    <w:p>
      <w:pPr>
        <w:jc w:val="center"/>
      </w:pPr>
      <w:r>
        <w:drawing>
          <wp:inline xmlns:a="http://schemas.openxmlformats.org/drawingml/2006/main" xmlns:pic="http://schemas.openxmlformats.org/drawingml/2006/picture">
            <wp:extent cx="6217920" cy="3564602"/>
            <wp:docPr id="2" name="Picture 2" descr="Original supplied entity relationship diagram with Customers, Rentals, Rental Items, Equipment, Locations, Condition Logs, Damage Records, Damage Photos, Maintenance Records and Repair Bills." title="Supplied rental equipment ER diagram"/>
            <wp:cNvGraphicFramePr>
              <a:graphicFrameLocks noChangeAspect="1"/>
            </wp:cNvGraphicFramePr>
            <a:graphic>
              <a:graphicData uri="http://schemas.openxmlformats.org/drawingml/2006/picture">
                <pic:pic>
                  <pic:nvPicPr>
                    <pic:cNvPr id="0" name="image(20261023-164422).png"/>
                    <pic:cNvPicPr/>
                  </pic:nvPicPr>
                  <pic:blipFill>
                    <a:blip r:embed="rId12"/>
                    <a:stretch>
                      <a:fillRect/>
                    </a:stretch>
                  </pic:blipFill>
                  <pic:spPr>
                    <a:xfrm>
                      <a:off x="0" y="0"/>
                      <a:ext cx="6217920" cy="3564602"/>
                    </a:xfrm>
                    <a:prstGeom prst="rect"/>
                  </pic:spPr>
                </pic:pic>
              </a:graphicData>
            </a:graphic>
          </wp:inline>
        </w:drawing>
      </w:r>
    </w:p>
    <w:p>
      <w:pPr>
        <w:jc w:val="center"/>
      </w:pPr>
      <w:r>
        <w:rPr>
          <w:i/>
          <w:sz w:val="16"/>
        </w:rPr>
        <w:t>Figure 1. Supplied ER diagram. It is retained as the starting point, while the extensions and corrections below are required to meet the FRD.</w:t>
      </w:r>
    </w:p>
    <w:p>
      <w:pPr>
        <w:pStyle w:val="Heading2"/>
      </w:pPr>
      <w:r>
        <w:t>2.2 Functional Requirement Document — main scope</w:t>
      </w:r>
    </w:p>
    <w:p>
      <w:pPr>
        <w:pStyle w:val="ListBullet"/>
        <w:spacing w:after="40"/>
      </w:pPr>
      <w:r>
        <w:t>CAP backend on SAP BTP using Node.js/TypeScript and CDS; OData V4 services plus REST endpoints for mobile synchronization and media upload.</w:t>
      </w:r>
    </w:p>
    <w:p>
      <w:pPr>
        <w:pStyle w:val="ListBullet"/>
        <w:spacing w:after="40"/>
      </w:pPr>
      <w:r>
        <w:t>SAP Fiori Elements for back-office lists, object pages, analytics and approval worklists; limited custom SAPUI5 for maps and photo comparison.</w:t>
      </w:r>
    </w:p>
    <w:p>
      <w:pPr>
        <w:pStyle w:val="ListBullet"/>
        <w:spacing w:after="40"/>
      </w:pPr>
      <w:r>
        <w:t>Offline-first mobile app for yard workers, QR/barcode/NFC, camera, inspection wizard and signature capture.</w:t>
      </w:r>
    </w:p>
    <w:p>
      <w:pPr>
        <w:pStyle w:val="ListBullet"/>
        <w:spacing w:after="40"/>
      </w:pPr>
      <w:r>
        <w:t>SAP HANA Cloud as CAP persistence, object storage for evidence, document repository/DIM for generated reports, authentication/authorization and BTP deployment services.</w:t>
      </w:r>
    </w:p>
    <w:p>
      <w:pPr>
        <w:pStyle w:val="ListBullet"/>
        <w:spacing w:after="40"/>
      </w:pPr>
      <w:r>
        <w:t>Integration: equipment, business partners/customers, and rental contracts from S/4HANA; maintenance notification/order, repair charge requests and billing status to/from S/4HANA.</w:t>
      </w:r>
    </w:p>
    <w:p>
      <w:pPr>
        <w:pStyle w:val="ListBullet"/>
        <w:spacing w:after="40"/>
      </w:pPr>
      <w:r>
        <w:t>Critical workflows: standard inspection grading A–D, damage photos, repair estimate, customer-liability review, approval, maintenance work and repair billing.</w:t>
      </w:r>
    </w:p>
    <w:p>
      <w:pPr>
        <w:pStyle w:val="ListBullet"/>
        <w:spacing w:after="40"/>
      </w:pPr>
      <w:r>
        <w:t>Explicit non-functional targets: 500 peak users, 100,000 assets, 5 million media files, 99.5% business-hours availability, RPO &lt;1 hour, RTO &lt;4 hours, 80%+ business-logic unit coverage.</w:t>
      </w:r>
    </w:p>
    <w:p>
      <w:pPr>
        <w:pStyle w:val="Heading1"/>
      </w:pPr>
      <w:r>
        <w:t>3. Findings, conflicts and required corrections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vAlign w:val="center"/>
            <w:tcMar>
              <w:top w:w="70" w:type="dxa"/>
              <w:start w:w="90" w:type="dxa"/>
              <w:bottom w:w="70" w:type="dxa"/>
              <w:end w:w="90" w:type="dxa"/>
            </w:tcMar>
            <w:shd w:fill="17466E"/>
          </w:tcPr>
          <w:p>
            <w:pPr>
              <w:spacing w:after="0" w:before="0"/>
            </w:pPr>
            <w:r/>
            <w:r>
              <w:rPr>
                <w:rFonts w:ascii="Aptos" w:hAnsi="Aptos" w:eastAsia="Aptos"/>
                <w:b/>
                <w:color w:val="FFFFFF"/>
                <w:sz w:val="14"/>
              </w:rPr>
              <w:t>Finding</w:t>
            </w:r>
          </w:p>
        </w:tc>
        <w:tc>
          <w:tcPr>
            <w:tcW w:type="dxa" w:w="3168"/>
            <w:vAlign w:val="center"/>
            <w:tcMar>
              <w:top w:w="70" w:type="dxa"/>
              <w:start w:w="90" w:type="dxa"/>
              <w:bottom w:w="70" w:type="dxa"/>
              <w:end w:w="90" w:type="dxa"/>
            </w:tcMar>
            <w:shd w:fill="17466E"/>
          </w:tcPr>
          <w:p>
            <w:pPr>
              <w:spacing w:after="0" w:before="0"/>
            </w:pPr>
            <w:r/>
            <w:r>
              <w:rPr>
                <w:rFonts w:ascii="Aptos" w:hAnsi="Aptos" w:eastAsia="Aptos"/>
                <w:b/>
                <w:color w:val="FFFFFF"/>
                <w:sz w:val="14"/>
              </w:rPr>
              <w:t>Why it matters</w:t>
            </w:r>
          </w:p>
        </w:tc>
        <w:tc>
          <w:tcPr>
            <w:tcW w:type="dxa" w:w="4824"/>
            <w:vAlign w:val="center"/>
            <w:tcMar>
              <w:top w:w="70" w:type="dxa"/>
              <w:start w:w="90" w:type="dxa"/>
              <w:bottom w:w="70" w:type="dxa"/>
              <w:end w:w="90" w:type="dxa"/>
            </w:tcMar>
            <w:shd w:fill="17466E"/>
          </w:tcPr>
          <w:p>
            <w:pPr>
              <w:spacing w:after="0" w:before="0"/>
            </w:pPr>
            <w:r/>
            <w:r>
              <w:rPr>
                <w:rFonts w:ascii="Aptos" w:hAnsi="Aptos" w:eastAsia="Aptos"/>
                <w:b/>
                <w:color w:val="FFFFFF"/>
                <w:sz w:val="14"/>
              </w:rPr>
              <w:t>Blueprint resolution</w:t>
            </w:r>
          </w:p>
        </w:tc>
      </w:tr>
      <w:tr>
        <w:tc>
          <w:tcPr>
            <w:tcW w:type="dxa" w:w="2088"/>
            <w:vAlign w:val="center"/>
            <w:tcMar>
              <w:top w:w="70" w:type="dxa"/>
              <w:start w:w="90" w:type="dxa"/>
              <w:bottom w:w="70" w:type="dxa"/>
              <w:end w:w="90" w:type="dxa"/>
            </w:tcMar>
          </w:tcPr>
          <w:p>
            <w:pPr>
              <w:spacing w:after="0" w:before="0"/>
            </w:pPr>
            <w:r/>
            <w:r>
              <w:rPr>
                <w:rFonts w:ascii="Aptos" w:hAnsi="Aptos" w:eastAsia="Aptos"/>
                <w:b w:val="0"/>
                <w:sz w:val="14"/>
              </w:rPr>
              <w:t>S/4HANA vs SAP HANA wording</w:t>
            </w:r>
          </w:p>
        </w:tc>
        <w:tc>
          <w:tcPr>
            <w:tcW w:type="dxa" w:w="3168"/>
            <w:vAlign w:val="center"/>
            <w:tcMar>
              <w:top w:w="70" w:type="dxa"/>
              <w:start w:w="90" w:type="dxa"/>
              <w:bottom w:w="70" w:type="dxa"/>
              <w:end w:w="90" w:type="dxa"/>
            </w:tcMar>
          </w:tcPr>
          <w:p>
            <w:pPr>
              <w:spacing w:after="0" w:before="0"/>
            </w:pPr>
            <w:r/>
            <w:r>
              <w:rPr>
                <w:rFonts w:ascii="Aptos" w:hAnsi="Aptos" w:eastAsia="Aptos"/>
                <w:b w:val="0"/>
                <w:sz w:val="14"/>
              </w:rPr>
              <w:t>S/4 business objects must be changed through supported business APIs; writing to the S/4 database schema can bypass business rules and is not an accepted integration contract.</w:t>
            </w:r>
          </w:p>
        </w:tc>
        <w:tc>
          <w:tcPr>
            <w:tcW w:type="dxa" w:w="4824"/>
            <w:vAlign w:val="center"/>
            <w:tcMar>
              <w:top w:w="70" w:type="dxa"/>
              <w:start w:w="90" w:type="dxa"/>
              <w:bottom w:w="70" w:type="dxa"/>
              <w:end w:w="90" w:type="dxa"/>
            </w:tcMar>
          </w:tcPr>
          <w:p>
            <w:pPr>
              <w:spacing w:after="0" w:before="0"/>
            </w:pPr>
            <w:r/>
            <w:r>
              <w:rPr>
                <w:rFonts w:ascii="Aptos" w:hAnsi="Aptos" w:eastAsia="Aptos"/>
                <w:b w:val="0"/>
                <w:sz w:val="14"/>
              </w:rPr>
              <w:t>CAP owns operational records in its app database. Use S/4 APIs via Destination/Connectivity for S/4 business operations. Do not issue SQL against S/4 application tables.</w:t>
            </w:r>
          </w:p>
        </w:tc>
      </w:tr>
      <w:tr>
        <w:tc>
          <w:tcPr>
            <w:tcW w:type="dxa" w:w="2088"/>
            <w:vAlign w:val="center"/>
            <w:tcMar>
              <w:top w:w="70" w:type="dxa"/>
              <w:start w:w="90" w:type="dxa"/>
              <w:bottom w:w="70" w:type="dxa"/>
              <w:end w:w="90" w:type="dxa"/>
            </w:tcMar>
            <w:shd w:fill="F2F6F9"/>
          </w:tcPr>
          <w:p>
            <w:pPr>
              <w:spacing w:after="0" w:before="0"/>
            </w:pPr>
            <w:r/>
            <w:r>
              <w:rPr>
                <w:rFonts w:ascii="Aptos" w:hAnsi="Aptos" w:eastAsia="Aptos"/>
                <w:b w:val="0"/>
                <w:sz w:val="14"/>
              </w:rPr>
              <w:t>Local master data vs S/4 source of truth</w:t>
            </w:r>
          </w:p>
        </w:tc>
        <w:tc>
          <w:tcPr>
            <w:tcW w:type="dxa" w:w="3168"/>
            <w:vAlign w:val="center"/>
            <w:tcMar>
              <w:top w:w="70" w:type="dxa"/>
              <w:start w:w="90" w:type="dxa"/>
              <w:bottom w:w="70" w:type="dxa"/>
              <w:end w:w="90" w:type="dxa"/>
            </w:tcMar>
            <w:shd w:fill="F2F6F9"/>
          </w:tcPr>
          <w:p>
            <w:pPr>
              <w:spacing w:after="0" w:before="0"/>
            </w:pPr>
            <w:r/>
            <w:r>
              <w:rPr>
                <w:rFonts w:ascii="Aptos" w:hAnsi="Aptos" w:eastAsia="Aptos"/>
                <w:b w:val="0"/>
                <w:sz w:val="14"/>
              </w:rPr>
              <w:t>FR-001 says users maintain customers, while INT-02 says customers sync from S/4. Similar ambiguity exists for rentals/contracts.</w:t>
            </w:r>
          </w:p>
        </w:tc>
        <w:tc>
          <w:tcPr>
            <w:tcW w:type="dxa" w:w="4824"/>
            <w:vAlign w:val="center"/>
            <w:tcMar>
              <w:top w:w="70" w:type="dxa"/>
              <w:start w:w="90" w:type="dxa"/>
              <w:bottom w:w="70" w:type="dxa"/>
              <w:end w:w="90" w:type="dxa"/>
            </w:tcMar>
            <w:shd w:fill="F2F6F9"/>
          </w:tcPr>
          <w:p>
            <w:pPr>
              <w:spacing w:after="0" w:before="0"/>
            </w:pPr>
            <w:r/>
            <w:r>
              <w:rPr>
                <w:rFonts w:ascii="Aptos" w:hAnsi="Aptos" w:eastAsia="Aptos"/>
                <w:b w:val="0"/>
                <w:sz w:val="14"/>
              </w:rPr>
              <w:t>Implement adapters and a configurable source-of-truth policy. Demo mode allows local CRUD; S/4 read-through mode treats synchronized customers as read-only; production write-through is enabled only after the business API/process is agreed.</w:t>
            </w:r>
          </w:p>
        </w:tc>
      </w:tr>
      <w:tr>
        <w:tc>
          <w:tcPr>
            <w:tcW w:type="dxa" w:w="2088"/>
            <w:vAlign w:val="center"/>
            <w:tcMar>
              <w:top w:w="70" w:type="dxa"/>
              <w:start w:w="90" w:type="dxa"/>
              <w:bottom w:w="70" w:type="dxa"/>
              <w:end w:w="90" w:type="dxa"/>
            </w:tcMar>
          </w:tcPr>
          <w:p>
            <w:pPr>
              <w:spacing w:after="0" w:before="0"/>
            </w:pPr>
            <w:r/>
            <w:r>
              <w:rPr>
                <w:rFonts w:ascii="Aptos" w:hAnsi="Aptos" w:eastAsia="Aptos"/>
                <w:b w:val="0"/>
                <w:sz w:val="14"/>
              </w:rPr>
              <w:t>Two media platforms named</w:t>
            </w:r>
          </w:p>
        </w:tc>
        <w:tc>
          <w:tcPr>
            <w:tcW w:type="dxa" w:w="3168"/>
            <w:vAlign w:val="center"/>
            <w:tcMar>
              <w:top w:w="70" w:type="dxa"/>
              <w:start w:w="90" w:type="dxa"/>
              <w:bottom w:w="70" w:type="dxa"/>
              <w:end w:w="90" w:type="dxa"/>
            </w:tcMar>
          </w:tcPr>
          <w:p>
            <w:pPr>
              <w:spacing w:after="0" w:before="0"/>
            </w:pPr>
            <w:r/>
            <w:r>
              <w:rPr>
                <w:rFonts w:ascii="Aptos" w:hAnsi="Aptos" w:eastAsia="Aptos"/>
                <w:b w:val="0"/>
                <w:sz w:val="14"/>
              </w:rPr>
              <w:t>FRD names Cloudinary for photos/PDFs and SAP Object Store with S3-compatible API for photos/video. Duplicating evidence is a cost, integrity and retention risk.</w:t>
            </w:r>
          </w:p>
        </w:tc>
        <w:tc>
          <w:tcPr>
            <w:tcW w:type="dxa" w:w="4824"/>
            <w:vAlign w:val="center"/>
            <w:tcMar>
              <w:top w:w="70" w:type="dxa"/>
              <w:start w:w="90" w:type="dxa"/>
              <w:bottom w:w="70" w:type="dxa"/>
              <w:end w:w="90" w:type="dxa"/>
            </w:tcMar>
          </w:tcPr>
          <w:p>
            <w:pPr>
              <w:spacing w:after="0" w:before="0"/>
            </w:pPr>
            <w:r/>
            <w:r>
              <w:rPr>
                <w:rFonts w:ascii="Aptos" w:hAnsi="Aptos" w:eastAsia="Aptos"/>
                <w:b w:val="0"/>
                <w:sz w:val="14"/>
              </w:rPr>
              <w:t>Use one authoritative private object-storage provider through `MediaStorageProvider`. Default to S3-compatible Object Store. Keep DIM/doc repository as a separate optional `DocumentRepositoryProvider`; do not add Cloudinary unless explicitly selected.</w:t>
            </w:r>
          </w:p>
        </w:tc>
      </w:tr>
      <w:tr>
        <w:tc>
          <w:tcPr>
            <w:tcW w:type="dxa" w:w="2088"/>
            <w:vAlign w:val="center"/>
            <w:tcMar>
              <w:top w:w="70" w:type="dxa"/>
              <w:start w:w="90" w:type="dxa"/>
              <w:bottom w:w="70" w:type="dxa"/>
              <w:end w:w="90" w:type="dxa"/>
            </w:tcMar>
            <w:shd w:fill="F2F6F9"/>
          </w:tcPr>
          <w:p>
            <w:pPr>
              <w:spacing w:after="0" w:before="0"/>
            </w:pPr>
            <w:r/>
            <w:r>
              <w:rPr>
                <w:rFonts w:ascii="Aptos" w:hAnsi="Aptos" w:eastAsia="Aptos"/>
                <w:b w:val="0"/>
                <w:sz w:val="14"/>
              </w:rPr>
              <w:t>Billing API ambiguous</w:t>
            </w:r>
          </w:p>
        </w:tc>
        <w:tc>
          <w:tcPr>
            <w:tcW w:type="dxa" w:w="3168"/>
            <w:vAlign w:val="center"/>
            <w:tcMar>
              <w:top w:w="70" w:type="dxa"/>
              <w:start w:w="90" w:type="dxa"/>
              <w:bottom w:w="70" w:type="dxa"/>
              <w:end w:w="90" w:type="dxa"/>
            </w:tcMar>
            <w:shd w:fill="F2F6F9"/>
          </w:tcPr>
          <w:p>
            <w:pPr>
              <w:spacing w:after="0" w:before="0"/>
            </w:pPr>
            <w:r/>
            <w:r>
              <w:rPr>
                <w:rFonts w:ascii="Aptos" w:hAnsi="Aptos" w:eastAsia="Aptos"/>
                <w:b w:val="0"/>
                <w:sz w:val="14"/>
              </w:rPr>
              <w:t>FRD lists `API_DEBIT_MEMO_REQUEST_SRV` or `API_SALES_ORDER_SRV`; standard billing document read API is not necessarily the API used to create the source document.</w:t>
            </w:r>
          </w:p>
        </w:tc>
        <w:tc>
          <w:tcPr>
            <w:tcW w:type="dxa" w:w="4824"/>
            <w:vAlign w:val="center"/>
            <w:tcMar>
              <w:top w:w="70" w:type="dxa"/>
              <w:start w:w="90" w:type="dxa"/>
              <w:bottom w:w="70" w:type="dxa"/>
              <w:end w:w="90" w:type="dxa"/>
            </w:tcMar>
            <w:shd w:fill="F2F6F9"/>
          </w:tcPr>
          <w:p>
            <w:pPr>
              <w:spacing w:after="0" w:before="0"/>
            </w:pPr>
            <w:r/>
            <w:r>
              <w:rPr>
                <w:rFonts w:ascii="Aptos" w:hAnsi="Aptos" w:eastAsia="Aptos"/>
                <w:b w:val="0"/>
                <w:sz w:val="14"/>
              </w:rPr>
              <w:t>Isolate billing behind `BillingPostingProvider`. Verify API and business process against target S/4 edition/release and Finance decision. In demo mode return clearly marked simulated document IDs.</w:t>
            </w:r>
          </w:p>
        </w:tc>
      </w:tr>
      <w:tr>
        <w:tc>
          <w:tcPr>
            <w:tcW w:type="dxa" w:w="2088"/>
            <w:vAlign w:val="center"/>
            <w:tcMar>
              <w:top w:w="70" w:type="dxa"/>
              <w:start w:w="90" w:type="dxa"/>
              <w:bottom w:w="70" w:type="dxa"/>
              <w:end w:w="90" w:type="dxa"/>
            </w:tcMar>
          </w:tcPr>
          <w:p>
            <w:pPr>
              <w:spacing w:after="0" w:before="0"/>
            </w:pPr>
            <w:r/>
            <w:r>
              <w:rPr>
                <w:rFonts w:ascii="Aptos" w:hAnsi="Aptos" w:eastAsia="Aptos"/>
                <w:b w:val="0"/>
                <w:sz w:val="14"/>
              </w:rPr>
              <w:t>Maintenance API name/version may differ</w:t>
            </w:r>
          </w:p>
        </w:tc>
        <w:tc>
          <w:tcPr>
            <w:tcW w:type="dxa" w:w="3168"/>
            <w:vAlign w:val="center"/>
            <w:tcMar>
              <w:top w:w="70" w:type="dxa"/>
              <w:start w:w="90" w:type="dxa"/>
              <w:bottom w:w="70" w:type="dxa"/>
              <w:end w:w="90" w:type="dxa"/>
            </w:tcMar>
          </w:tcPr>
          <w:p>
            <w:pPr>
              <w:spacing w:after="0" w:before="0"/>
            </w:pPr>
            <w:r/>
            <w:r>
              <w:rPr>
                <w:rFonts w:ascii="Aptos" w:hAnsi="Aptos" w:eastAsia="Aptos"/>
                <w:b w:val="0"/>
                <w:sz w:val="14"/>
              </w:rPr>
              <w:t>FRD labels a maintenance notification API; SAP publishes versioned API names and may use OData V2 or V4 by edition/release.</w:t>
            </w:r>
          </w:p>
        </w:tc>
        <w:tc>
          <w:tcPr>
            <w:tcW w:type="dxa" w:w="4824"/>
            <w:vAlign w:val="center"/>
            <w:tcMar>
              <w:top w:w="70" w:type="dxa"/>
              <w:start w:w="90" w:type="dxa"/>
              <w:bottom w:w="70" w:type="dxa"/>
              <w:end w:w="90" w:type="dxa"/>
            </w:tcMar>
          </w:tcPr>
          <w:p>
            <w:pPr>
              <w:spacing w:after="0" w:before="0"/>
            </w:pPr>
            <w:r/>
            <w:r>
              <w:rPr>
                <w:rFonts w:ascii="Aptos" w:hAnsi="Aptos" w:eastAsia="Aptos"/>
                <w:b w:val="0"/>
                <w:sz w:val="14"/>
              </w:rPr>
              <w:t>Verify target metadata and use the exact supported API. Do not hardcode the FRD alias as a guaranteed endpoint. Capture verified base paths, entity sets, auth and version in `docs/integrations/s4-api-matrix.md`.</w:t>
            </w:r>
          </w:p>
        </w:tc>
      </w:tr>
      <w:tr>
        <w:tc>
          <w:tcPr>
            <w:tcW w:type="dxa" w:w="2088"/>
            <w:vAlign w:val="center"/>
            <w:tcMar>
              <w:top w:w="70" w:type="dxa"/>
              <w:start w:w="90" w:type="dxa"/>
              <w:bottom w:w="70" w:type="dxa"/>
              <w:end w:w="90" w:type="dxa"/>
            </w:tcMar>
            <w:shd w:fill="F2F6F9"/>
          </w:tcPr>
          <w:p>
            <w:pPr>
              <w:spacing w:after="0" w:before="0"/>
            </w:pPr>
            <w:r/>
            <w:r>
              <w:rPr>
                <w:rFonts w:ascii="Aptos" w:hAnsi="Aptos" w:eastAsia="Aptos"/>
                <w:b w:val="0"/>
                <w:sz w:val="14"/>
              </w:rPr>
              <w:t>Location transfer is required but not modelled</w:t>
            </w:r>
          </w:p>
        </w:tc>
        <w:tc>
          <w:tcPr>
            <w:tcW w:type="dxa" w:w="3168"/>
            <w:vAlign w:val="center"/>
            <w:tcMar>
              <w:top w:w="70" w:type="dxa"/>
              <w:start w:w="90" w:type="dxa"/>
              <w:bottom w:w="70" w:type="dxa"/>
              <w:end w:w="90" w:type="dxa"/>
            </w:tcMar>
            <w:shd w:fill="F2F6F9"/>
          </w:tcPr>
          <w:p>
            <w:pPr>
              <w:spacing w:after="0" w:before="0"/>
            </w:pPr>
            <w:r/>
            <w:r>
              <w:rPr>
                <w:rFonts w:ascii="Aptos" w:hAnsi="Aptos" w:eastAsia="Aptos"/>
                <w:b w:val="0"/>
                <w:sz w:val="14"/>
              </w:rPr>
              <w:t>FR-011 requires a transfer history, while the ERD stores only current Equipment.LocationID.</w:t>
            </w:r>
          </w:p>
        </w:tc>
        <w:tc>
          <w:tcPr>
            <w:tcW w:type="dxa" w:w="4824"/>
            <w:vAlign w:val="center"/>
            <w:tcMar>
              <w:top w:w="70" w:type="dxa"/>
              <w:start w:w="90" w:type="dxa"/>
              <w:bottom w:w="70" w:type="dxa"/>
              <w:end w:w="90" w:type="dxa"/>
            </w:tcMar>
            <w:shd w:fill="F2F6F9"/>
          </w:tcPr>
          <w:p>
            <w:pPr>
              <w:spacing w:after="0" w:before="0"/>
            </w:pPr>
            <w:r/>
            <w:r>
              <w:rPr>
                <w:rFonts w:ascii="Aptos" w:hAnsi="Aptos" w:eastAsia="Aptos"/>
                <w:b w:val="0"/>
                <w:sz w:val="14"/>
              </w:rPr>
              <w:t>Add append-only `EquipmentLocationHistory` with from/to location, transfer timestamp, actor, reason, source and sync key. Update equipment current location in the same transaction.</w:t>
            </w:r>
          </w:p>
        </w:tc>
      </w:tr>
      <w:tr>
        <w:tc>
          <w:tcPr>
            <w:tcW w:type="dxa" w:w="2088"/>
            <w:vAlign w:val="center"/>
            <w:tcMar>
              <w:top w:w="70" w:type="dxa"/>
              <w:start w:w="90" w:type="dxa"/>
              <w:bottom w:w="70" w:type="dxa"/>
              <w:end w:w="90" w:type="dxa"/>
            </w:tcMar>
          </w:tcPr>
          <w:p>
            <w:pPr>
              <w:spacing w:after="0" w:before="0"/>
            </w:pPr>
            <w:r/>
            <w:r>
              <w:rPr>
                <w:rFonts w:ascii="Aptos" w:hAnsi="Aptos" w:eastAsia="Aptos"/>
                <w:b w:val="0"/>
                <w:sz w:val="14"/>
              </w:rPr>
              <w:t>Audit/outbox/sync state absent from ERD</w:t>
            </w:r>
          </w:p>
        </w:tc>
        <w:tc>
          <w:tcPr>
            <w:tcW w:type="dxa" w:w="3168"/>
            <w:vAlign w:val="center"/>
            <w:tcMar>
              <w:top w:w="70" w:type="dxa"/>
              <w:start w:w="90" w:type="dxa"/>
              <w:bottom w:w="70" w:type="dxa"/>
              <w:end w:w="90" w:type="dxa"/>
            </w:tcMar>
          </w:tcPr>
          <w:p>
            <w:pPr>
              <w:spacing w:after="0" w:before="0"/>
            </w:pPr>
            <w:r/>
            <w:r>
              <w:rPr>
                <w:rFonts w:ascii="Aptos" w:hAnsi="Aptos" w:eastAsia="Aptos"/>
                <w:b w:val="0"/>
                <w:sz w:val="14"/>
              </w:rPr>
              <w:t>Mandatory offline operation, retries, audit, immutable evidence and integration replay cannot be safely represented by the ten entities alone.</w:t>
            </w:r>
          </w:p>
        </w:tc>
        <w:tc>
          <w:tcPr>
            <w:tcW w:type="dxa" w:w="4824"/>
            <w:vAlign w:val="center"/>
            <w:tcMar>
              <w:top w:w="70" w:type="dxa"/>
              <w:start w:w="90" w:type="dxa"/>
              <w:bottom w:w="70" w:type="dxa"/>
              <w:end w:w="90" w:type="dxa"/>
            </w:tcMar>
          </w:tcPr>
          <w:p>
            <w:pPr>
              <w:spacing w:after="0" w:before="0"/>
            </w:pPr>
            <w:r/>
            <w:r>
              <w:rPr>
                <w:rFonts w:ascii="Aptos" w:hAnsi="Aptos" w:eastAsia="Aptos"/>
                <w:b w:val="0"/>
                <w:sz w:val="14"/>
              </w:rPr>
              <w:t>Add AuditEvents, IntegrationOutbox, IntegrationSyncRuns, IdempotencyRecords, MediaAssets/Metadata and checklist/configuration tables.</w:t>
            </w:r>
          </w:p>
        </w:tc>
      </w:tr>
      <w:tr>
        <w:tc>
          <w:tcPr>
            <w:tcW w:type="dxa" w:w="2088"/>
            <w:vAlign w:val="center"/>
            <w:tcMar>
              <w:top w:w="70" w:type="dxa"/>
              <w:start w:w="90" w:type="dxa"/>
              <w:bottom w:w="70" w:type="dxa"/>
              <w:end w:w="90" w:type="dxa"/>
            </w:tcMar>
            <w:shd w:fill="F2F6F9"/>
          </w:tcPr>
          <w:p>
            <w:pPr>
              <w:spacing w:after="0" w:before="0"/>
            </w:pPr>
            <w:r/>
            <w:r>
              <w:rPr>
                <w:rFonts w:ascii="Aptos" w:hAnsi="Aptos" w:eastAsia="Aptos"/>
                <w:b w:val="0"/>
                <w:sz w:val="14"/>
              </w:rPr>
              <w:t>Damage compared with checkout baseline</w:t>
            </w:r>
          </w:p>
        </w:tc>
        <w:tc>
          <w:tcPr>
            <w:tcW w:type="dxa" w:w="3168"/>
            <w:vAlign w:val="center"/>
            <w:tcMar>
              <w:top w:w="70" w:type="dxa"/>
              <w:start w:w="90" w:type="dxa"/>
              <w:bottom w:w="70" w:type="dxa"/>
              <w:end w:w="90" w:type="dxa"/>
            </w:tcMar>
            <w:shd w:fill="F2F6F9"/>
          </w:tcPr>
          <w:p>
            <w:pPr>
              <w:spacing w:after="0" w:before="0"/>
            </w:pPr>
            <w:r/>
            <w:r>
              <w:rPr>
                <w:rFonts w:ascii="Aptos" w:hAnsi="Aptos" w:eastAsia="Aptos"/>
                <w:b w:val="0"/>
                <w:sz w:val="14"/>
              </w:rPr>
              <w:t>FRD says new damage must be billed and pre-existing damage must not; the ERD does not represent baseline comparison.</w:t>
            </w:r>
          </w:p>
        </w:tc>
        <w:tc>
          <w:tcPr>
            <w:tcW w:type="dxa" w:w="4824"/>
            <w:vAlign w:val="center"/>
            <w:tcMar>
              <w:top w:w="70" w:type="dxa"/>
              <w:start w:w="90" w:type="dxa"/>
              <w:bottom w:w="70" w:type="dxa"/>
              <w:end w:w="90" w:type="dxa"/>
            </w:tcMar>
            <w:shd w:fill="F2F6F9"/>
          </w:tcPr>
          <w:p>
            <w:pPr>
              <w:spacing w:after="0" w:before="0"/>
            </w:pPr>
            <w:r/>
            <w:r>
              <w:rPr>
                <w:rFonts w:ascii="Aptos" w:hAnsi="Aptos" w:eastAsia="Aptos"/>
                <w:b w:val="0"/>
                <w:sz w:val="14"/>
              </w:rPr>
              <w:t>Link check-in condition log to checkout condition log/item and require a human-confirmed `NewDamageComparedToCheckout`/liability decision with evidence before a charge can be posted.</w:t>
            </w:r>
          </w:p>
        </w:tc>
      </w:tr>
      <w:tr>
        <w:tc>
          <w:tcPr>
            <w:tcW w:type="dxa" w:w="2088"/>
            <w:vAlign w:val="center"/>
            <w:tcMar>
              <w:top w:w="70" w:type="dxa"/>
              <w:start w:w="90" w:type="dxa"/>
              <w:bottom w:w="70" w:type="dxa"/>
              <w:end w:w="90" w:type="dxa"/>
            </w:tcMar>
          </w:tcPr>
          <w:p>
            <w:pPr>
              <w:spacing w:after="0" w:before="0"/>
            </w:pPr>
            <w:r/>
            <w:r>
              <w:rPr>
                <w:rFonts w:ascii="Aptos" w:hAnsi="Aptos" w:eastAsia="Aptos"/>
                <w:b w:val="0"/>
                <w:sz w:val="14"/>
              </w:rPr>
              <w:t>Photo binary in the database conflicts with object store</w:t>
            </w:r>
          </w:p>
        </w:tc>
        <w:tc>
          <w:tcPr>
            <w:tcW w:type="dxa" w:w="3168"/>
            <w:vAlign w:val="center"/>
            <w:tcMar>
              <w:top w:w="70" w:type="dxa"/>
              <w:start w:w="90" w:type="dxa"/>
              <w:bottom w:w="70" w:type="dxa"/>
              <w:end w:w="90" w:type="dxa"/>
            </w:tcMar>
          </w:tcPr>
          <w:p>
            <w:pPr>
              <w:spacing w:after="0" w:before="0"/>
            </w:pPr>
            <w:r/>
            <w:r>
              <w:rPr>
                <w:rFonts w:ascii="Aptos" w:hAnsi="Aptos" w:eastAsia="Aptos"/>
                <w:b w:val="0"/>
                <w:sz w:val="14"/>
              </w:rPr>
              <w:t>LargeBinary per photo can bloat HANA and undermine lifecycle/versioning.</w:t>
            </w:r>
          </w:p>
        </w:tc>
        <w:tc>
          <w:tcPr>
            <w:tcW w:type="dxa" w:w="4824"/>
            <w:vAlign w:val="center"/>
            <w:tcMar>
              <w:top w:w="70" w:type="dxa"/>
              <w:start w:w="90" w:type="dxa"/>
              <w:bottom w:w="70" w:type="dxa"/>
              <w:end w:w="90" w:type="dxa"/>
            </w:tcMar>
          </w:tcPr>
          <w:p>
            <w:pPr>
              <w:spacing w:after="0" w:before="0"/>
            </w:pPr>
            <w:r/>
            <w:r>
              <w:rPr>
                <w:rFonts w:ascii="Aptos" w:hAnsi="Aptos" w:eastAsia="Aptos"/>
                <w:b w:val="0"/>
                <w:sz w:val="14"/>
              </w:rPr>
              <w:t>Store bytes in private object storage; keep only metadata, provider/key, checksum, MIME, byte size, captured/uploaded times and uploader in HANA.</w:t>
            </w:r>
          </w:p>
        </w:tc>
      </w:tr>
      <w:tr>
        <w:tc>
          <w:tcPr>
            <w:tcW w:type="dxa" w:w="2088"/>
            <w:vAlign w:val="center"/>
            <w:tcMar>
              <w:top w:w="70" w:type="dxa"/>
              <w:start w:w="90" w:type="dxa"/>
              <w:bottom w:w="70" w:type="dxa"/>
              <w:end w:w="90" w:type="dxa"/>
            </w:tcMar>
            <w:shd w:fill="F2F6F9"/>
          </w:tcPr>
          <w:p>
            <w:pPr>
              <w:spacing w:after="0" w:before="0"/>
            </w:pPr>
            <w:r/>
            <w:r>
              <w:rPr>
                <w:rFonts w:ascii="Aptos" w:hAnsi="Aptos" w:eastAsia="Aptos"/>
                <w:b w:val="0"/>
                <w:sz w:val="14"/>
              </w:rPr>
              <w:t>Unknown currency, tax and approval threshold</w:t>
            </w:r>
          </w:p>
        </w:tc>
        <w:tc>
          <w:tcPr>
            <w:tcW w:type="dxa" w:w="3168"/>
            <w:vAlign w:val="center"/>
            <w:tcMar>
              <w:top w:w="70" w:type="dxa"/>
              <w:start w:w="90" w:type="dxa"/>
              <w:bottom w:w="70" w:type="dxa"/>
              <w:end w:w="90" w:type="dxa"/>
            </w:tcMar>
            <w:shd w:fill="F2F6F9"/>
          </w:tcPr>
          <w:p>
            <w:pPr>
              <w:spacing w:after="0" w:before="0"/>
            </w:pPr>
            <w:r/>
            <w:r>
              <w:rPr>
                <w:rFonts w:ascii="Aptos" w:hAnsi="Aptos" w:eastAsia="Aptos"/>
                <w:b w:val="0"/>
                <w:sz w:val="14"/>
              </w:rPr>
              <w:t>Amounts are decimal, but business currency, tax regime, rate inclusivity and auto-approval threshold are not approved.</w:t>
            </w:r>
          </w:p>
        </w:tc>
        <w:tc>
          <w:tcPr>
            <w:tcW w:type="dxa" w:w="4824"/>
            <w:vAlign w:val="center"/>
            <w:tcMar>
              <w:top w:w="70" w:type="dxa"/>
              <w:start w:w="90" w:type="dxa"/>
              <w:bottom w:w="70" w:type="dxa"/>
              <w:end w:w="90" w:type="dxa"/>
            </w:tcMar>
            <w:shd w:fill="F2F6F9"/>
          </w:tcPr>
          <w:p>
            <w:pPr>
              <w:spacing w:after="0" w:before="0"/>
            </w:pPr>
            <w:r/>
            <w:r>
              <w:rPr>
                <w:rFonts w:ascii="Aptos" w:hAnsi="Aptos" w:eastAsia="Aptos"/>
                <w:b w:val="0"/>
                <w:sz w:val="14"/>
              </w:rPr>
              <w:t>Use ISO currency code per monetary transaction, configurable tax provider/rules, decimal minor-unit rounding, and configuration tables. Until a threshold is configured, fail closed: route charges to manual approval.</w:t>
            </w:r>
          </w:p>
        </w:tc>
      </w:tr>
      <w:tr>
        <w:tc>
          <w:tcPr>
            <w:tcW w:type="dxa" w:w="2088"/>
            <w:vAlign w:val="center"/>
            <w:tcMar>
              <w:top w:w="70" w:type="dxa"/>
              <w:start w:w="90" w:type="dxa"/>
              <w:bottom w:w="70" w:type="dxa"/>
              <w:end w:w="90" w:type="dxa"/>
            </w:tcMar>
          </w:tcPr>
          <w:p>
            <w:pPr>
              <w:spacing w:after="0" w:before="0"/>
            </w:pPr>
            <w:r/>
            <w:r>
              <w:rPr>
                <w:rFonts w:ascii="Aptos" w:hAnsi="Aptos" w:eastAsia="Aptos"/>
                <w:b w:val="0"/>
                <w:sz w:val="14"/>
              </w:rPr>
              <w:t>“Automatic” cannot mean unreviewed photo-based billing</w:t>
            </w:r>
          </w:p>
        </w:tc>
        <w:tc>
          <w:tcPr>
            <w:tcW w:type="dxa" w:w="3168"/>
            <w:vAlign w:val="center"/>
            <w:tcMar>
              <w:top w:w="70" w:type="dxa"/>
              <w:start w:w="90" w:type="dxa"/>
              <w:bottom w:w="70" w:type="dxa"/>
              <w:end w:w="90" w:type="dxa"/>
            </w:tcMar>
          </w:tcPr>
          <w:p>
            <w:pPr>
              <w:spacing w:after="0" w:before="0"/>
            </w:pPr>
            <w:r/>
            <w:r>
              <w:rPr>
                <w:rFonts w:ascii="Aptos" w:hAnsi="Aptos" w:eastAsia="Aptos"/>
                <w:b w:val="0"/>
                <w:sz w:val="14"/>
              </w:rPr>
              <w:t>Image AI is explicitly out of scope; photo capture alone cannot prove customer liability.</w:t>
            </w:r>
          </w:p>
        </w:tc>
        <w:tc>
          <w:tcPr>
            <w:tcW w:type="dxa" w:w="4824"/>
            <w:vAlign w:val="center"/>
            <w:tcMar>
              <w:top w:w="70" w:type="dxa"/>
              <w:start w:w="90" w:type="dxa"/>
              <w:bottom w:w="70" w:type="dxa"/>
              <w:end w:w="90" w:type="dxa"/>
            </w:tcMar>
          </w:tcPr>
          <w:p>
            <w:pPr>
              <w:spacing w:after="0" w:before="0"/>
            </w:pPr>
            <w:r/>
            <w:r>
              <w:rPr>
                <w:rFonts w:ascii="Aptos" w:hAnsi="Aptos" w:eastAsia="Aptos"/>
                <w:b w:val="0"/>
                <w:sz w:val="14"/>
              </w:rPr>
              <w:t>No AI damage inference. Human inspector records damage and liability; compare history; apply configurable charge and approval rules; log reason and evidence. Auto-post only after required approval conditions are satisfied.</w:t>
            </w:r>
          </w:p>
        </w:tc>
      </w:tr>
      <w:tr>
        <w:tc>
          <w:tcPr>
            <w:tcW w:type="dxa" w:w="2088"/>
            <w:vAlign w:val="center"/>
            <w:tcMar>
              <w:top w:w="70" w:type="dxa"/>
              <w:start w:w="90" w:type="dxa"/>
              <w:bottom w:w="70" w:type="dxa"/>
              <w:end w:w="90" w:type="dxa"/>
            </w:tcMar>
            <w:shd w:fill="F2F6F9"/>
          </w:tcPr>
          <w:p>
            <w:pPr>
              <w:spacing w:after="0" w:before="0"/>
            </w:pPr>
            <w:r/>
            <w:r>
              <w:rPr>
                <w:rFonts w:ascii="Aptos" w:hAnsi="Aptos" w:eastAsia="Aptos"/>
                <w:b w:val="0"/>
                <w:sz w:val="14"/>
              </w:rPr>
              <w:t>KPI claims need operational measurement</w:t>
            </w:r>
          </w:p>
        </w:tc>
        <w:tc>
          <w:tcPr>
            <w:tcW w:type="dxa" w:w="3168"/>
            <w:vAlign w:val="center"/>
            <w:tcMar>
              <w:top w:w="70" w:type="dxa"/>
              <w:start w:w="90" w:type="dxa"/>
              <w:bottom w:w="70" w:type="dxa"/>
              <w:end w:w="90" w:type="dxa"/>
            </w:tcMar>
            <w:shd w:fill="F2F6F9"/>
          </w:tcPr>
          <w:p>
            <w:pPr>
              <w:spacing w:after="0" w:before="0"/>
            </w:pPr>
            <w:r/>
            <w:r>
              <w:rPr>
                <w:rFonts w:ascii="Aptos" w:hAnsi="Aptos" w:eastAsia="Aptos"/>
                <w:b w:val="0"/>
                <w:sz w:val="14"/>
              </w:rPr>
              <w:t>95% billed damage, &lt;15-minute auto billing, &lt;24-hour approvals are outcomes, not guaranteed code features.</w:t>
            </w:r>
          </w:p>
        </w:tc>
        <w:tc>
          <w:tcPr>
            <w:tcW w:type="dxa" w:w="4824"/>
            <w:vAlign w:val="center"/>
            <w:tcMar>
              <w:top w:w="70" w:type="dxa"/>
              <w:start w:w="90" w:type="dxa"/>
              <w:bottom w:w="70" w:type="dxa"/>
              <w:end w:w="90" w:type="dxa"/>
            </w:tcMar>
            <w:shd w:fill="F2F6F9"/>
          </w:tcPr>
          <w:p>
            <w:pPr>
              <w:spacing w:after="0" w:before="0"/>
            </w:pPr>
            <w:r/>
            <w:r>
              <w:rPr>
                <w:rFonts w:ascii="Aptos" w:hAnsi="Aptos" w:eastAsia="Aptos"/>
                <w:b w:val="0"/>
                <w:sz w:val="14"/>
              </w:rPr>
              <w:t>Implement timestamps, status events and dashboard measures so they can be measured; never fabricate target achievement in seed data or the go-live report.</w:t>
            </w:r>
          </w:p>
        </w:tc>
      </w:tr>
    </w:tbl>
    <w:p>
      <w:pPr>
        <w:spacing w:after="20"/>
      </w:pPr>
    </w:p>
    <w:p>
      <w:pPr>
        <w:pStyle w:val="Heading1"/>
      </w:pPr>
      <w:r>
        <w:t>4. Decisions and architecture baseline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72"/>
            <w:vAlign w:val="center"/>
            <w:tcMar>
              <w:top w:w="70" w:type="dxa"/>
              <w:start w:w="90" w:type="dxa"/>
              <w:bottom w:w="70" w:type="dxa"/>
              <w:end w:w="90" w:type="dxa"/>
            </w:tcMar>
            <w:shd w:fill="17466E"/>
          </w:tcPr>
          <w:p>
            <w:pPr>
              <w:spacing w:after="0" w:before="0"/>
            </w:pPr>
            <w:r/>
            <w:r>
              <w:rPr>
                <w:rFonts w:ascii="Aptos" w:hAnsi="Aptos" w:eastAsia="Aptos"/>
                <w:b/>
                <w:color w:val="FFFFFF"/>
                <w:sz w:val="15"/>
              </w:rPr>
              <w:t>Decision</w:t>
            </w:r>
          </w:p>
        </w:tc>
        <w:tc>
          <w:tcPr>
            <w:tcW w:type="dxa" w:w="5184"/>
            <w:vAlign w:val="center"/>
            <w:tcMar>
              <w:top w:w="70" w:type="dxa"/>
              <w:start w:w="90" w:type="dxa"/>
              <w:bottom w:w="70" w:type="dxa"/>
              <w:end w:w="90" w:type="dxa"/>
            </w:tcMar>
            <w:shd w:fill="17466E"/>
          </w:tcPr>
          <w:p>
            <w:pPr>
              <w:spacing w:after="0" w:before="0"/>
            </w:pPr>
            <w:r/>
            <w:r>
              <w:rPr>
                <w:rFonts w:ascii="Aptos" w:hAnsi="Aptos" w:eastAsia="Aptos"/>
                <w:b/>
                <w:color w:val="FFFFFF"/>
                <w:sz w:val="15"/>
              </w:rPr>
              <w:t>Default for implementation</w:t>
            </w:r>
          </w:p>
        </w:tc>
        <w:tc>
          <w:tcPr>
            <w:tcW w:type="dxa" w:w="3024"/>
            <w:vAlign w:val="center"/>
            <w:tcMar>
              <w:top w:w="70" w:type="dxa"/>
              <w:start w:w="90" w:type="dxa"/>
              <w:bottom w:w="70" w:type="dxa"/>
              <w:end w:w="90" w:type="dxa"/>
            </w:tcMar>
            <w:shd w:fill="17466E"/>
          </w:tcPr>
          <w:p>
            <w:pPr>
              <w:spacing w:after="0" w:before="0"/>
            </w:pPr>
            <w:r/>
            <w:r>
              <w:rPr>
                <w:rFonts w:ascii="Aptos" w:hAnsi="Aptos" w:eastAsia="Aptos"/>
                <w:b/>
                <w:color w:val="FFFFFF"/>
                <w:sz w:val="15"/>
              </w:rPr>
              <w:t>Change condition</w:t>
            </w:r>
          </w:p>
        </w:tc>
      </w:tr>
      <w:tr>
        <w:tc>
          <w:tcPr>
            <w:tcW w:type="dxa" w:w="1872"/>
            <w:vAlign w:val="center"/>
            <w:tcMar>
              <w:top w:w="70" w:type="dxa"/>
              <w:start w:w="90" w:type="dxa"/>
              <w:bottom w:w="70" w:type="dxa"/>
              <w:end w:w="90" w:type="dxa"/>
            </w:tcMar>
          </w:tcPr>
          <w:p>
            <w:pPr>
              <w:spacing w:after="0" w:before="0"/>
            </w:pPr>
            <w:r/>
            <w:r>
              <w:rPr>
                <w:rFonts w:ascii="Aptos" w:hAnsi="Aptos" w:eastAsia="Aptos"/>
                <w:b w:val="0"/>
                <w:sz w:val="15"/>
              </w:rPr>
              <w:t>Backend</w:t>
            </w:r>
          </w:p>
        </w:tc>
        <w:tc>
          <w:tcPr>
            <w:tcW w:type="dxa" w:w="5184"/>
            <w:vAlign w:val="center"/>
            <w:tcMar>
              <w:top w:w="70" w:type="dxa"/>
              <w:start w:w="90" w:type="dxa"/>
              <w:bottom w:w="70" w:type="dxa"/>
              <w:end w:w="90" w:type="dxa"/>
            </w:tcMar>
          </w:tcPr>
          <w:p>
            <w:pPr>
              <w:spacing w:after="0" w:before="0"/>
            </w:pPr>
            <w:r/>
            <w:r>
              <w:rPr>
                <w:rFonts w:ascii="Aptos" w:hAnsi="Aptos" w:eastAsia="Aptos"/>
                <w:b w:val="0"/>
                <w:sz w:val="15"/>
              </w:rPr>
              <w:t>SAP CAP Node.js + TypeScript, CDS model; service contract OData V4, plus explicitly scoped REST sync/media routes.</w:t>
            </w:r>
          </w:p>
        </w:tc>
        <w:tc>
          <w:tcPr>
            <w:tcW w:type="dxa" w:w="3024"/>
            <w:vAlign w:val="center"/>
            <w:tcMar>
              <w:top w:w="70" w:type="dxa"/>
              <w:start w:w="90" w:type="dxa"/>
              <w:bottom w:w="70" w:type="dxa"/>
              <w:end w:w="90" w:type="dxa"/>
            </w:tcMar>
          </w:tcPr>
          <w:p>
            <w:pPr>
              <w:spacing w:after="0" w:before="0"/>
            </w:pPr>
            <w:r/>
            <w:r>
              <w:rPr>
                <w:rFonts w:ascii="Aptos" w:hAnsi="Aptos" w:eastAsia="Aptos"/>
                <w:b w:val="0"/>
                <w:sz w:val="15"/>
              </w:rPr>
              <w:t>Only change with architecture approval.</w:t>
            </w:r>
          </w:p>
        </w:tc>
      </w:tr>
      <w:tr>
        <w:tc>
          <w:tcPr>
            <w:tcW w:type="dxa" w:w="1872"/>
            <w:vAlign w:val="center"/>
            <w:tcMar>
              <w:top w:w="70" w:type="dxa"/>
              <w:start w:w="90" w:type="dxa"/>
              <w:bottom w:w="70" w:type="dxa"/>
              <w:end w:w="90" w:type="dxa"/>
            </w:tcMar>
            <w:shd w:fill="F2F6F9"/>
          </w:tcPr>
          <w:p>
            <w:pPr>
              <w:spacing w:after="0" w:before="0"/>
            </w:pPr>
            <w:r/>
            <w:r>
              <w:rPr>
                <w:rFonts w:ascii="Aptos" w:hAnsi="Aptos" w:eastAsia="Aptos"/>
                <w:b w:val="0"/>
                <w:sz w:val="15"/>
              </w:rPr>
              <w:t>Database</w:t>
            </w:r>
          </w:p>
        </w:tc>
        <w:tc>
          <w:tcPr>
            <w:tcW w:type="dxa" w:w="5184"/>
            <w:vAlign w:val="center"/>
            <w:tcMar>
              <w:top w:w="70" w:type="dxa"/>
              <w:start w:w="90" w:type="dxa"/>
              <w:bottom w:w="70" w:type="dxa"/>
              <w:end w:w="90" w:type="dxa"/>
            </w:tcMar>
            <w:shd w:fill="F2F6F9"/>
          </w:tcPr>
          <w:p>
            <w:pPr>
              <w:spacing w:after="0" w:before="0"/>
            </w:pPr>
            <w:r/>
            <w:r>
              <w:rPr>
                <w:rFonts w:ascii="Aptos" w:hAnsi="Aptos" w:eastAsia="Aptos"/>
                <w:b w:val="0"/>
                <w:sz w:val="15"/>
              </w:rPr>
              <w:t>SQLite/local CAP profile or supported local adapter for developer run; SAP HANA Cloud profile for production.</w:t>
            </w:r>
          </w:p>
        </w:tc>
        <w:tc>
          <w:tcPr>
            <w:tcW w:type="dxa" w:w="3024"/>
            <w:vAlign w:val="center"/>
            <w:tcMar>
              <w:top w:w="70" w:type="dxa"/>
              <w:start w:w="90" w:type="dxa"/>
              <w:bottom w:w="70" w:type="dxa"/>
              <w:end w:w="90" w:type="dxa"/>
            </w:tcMar>
            <w:shd w:fill="F2F6F9"/>
          </w:tcPr>
          <w:p>
            <w:pPr>
              <w:spacing w:after="0" w:before="0"/>
            </w:pPr>
            <w:r/>
            <w:r>
              <w:rPr>
                <w:rFonts w:ascii="Aptos" w:hAnsi="Aptos" w:eastAsia="Aptos"/>
                <w:b w:val="0"/>
                <w:sz w:val="15"/>
              </w:rPr>
              <w:t>Never couple domain logic to a particular SQL dialect.</w:t>
            </w:r>
          </w:p>
        </w:tc>
      </w:tr>
      <w:tr>
        <w:tc>
          <w:tcPr>
            <w:tcW w:type="dxa" w:w="1872"/>
            <w:vAlign w:val="center"/>
            <w:tcMar>
              <w:top w:w="70" w:type="dxa"/>
              <w:start w:w="90" w:type="dxa"/>
              <w:bottom w:w="70" w:type="dxa"/>
              <w:end w:w="90" w:type="dxa"/>
            </w:tcMar>
          </w:tcPr>
          <w:p>
            <w:pPr>
              <w:spacing w:after="0" w:before="0"/>
            </w:pPr>
            <w:r/>
            <w:r>
              <w:rPr>
                <w:rFonts w:ascii="Aptos" w:hAnsi="Aptos" w:eastAsia="Aptos"/>
                <w:b w:val="0"/>
                <w:sz w:val="15"/>
              </w:rPr>
              <w:t>Web UI</w:t>
            </w:r>
          </w:p>
        </w:tc>
        <w:tc>
          <w:tcPr>
            <w:tcW w:type="dxa" w:w="5184"/>
            <w:vAlign w:val="center"/>
            <w:tcMar>
              <w:top w:w="70" w:type="dxa"/>
              <w:start w:w="90" w:type="dxa"/>
              <w:bottom w:w="70" w:type="dxa"/>
              <w:end w:w="90" w:type="dxa"/>
            </w:tcMar>
          </w:tcPr>
          <w:p>
            <w:pPr>
              <w:spacing w:after="0" w:before="0"/>
            </w:pPr>
            <w:r/>
            <w:r>
              <w:rPr>
                <w:rFonts w:ascii="Aptos" w:hAnsi="Aptos" w:eastAsia="Aptos"/>
                <w:b w:val="0"/>
                <w:sz w:val="15"/>
              </w:rPr>
              <w:t>SAP Fiori Elements OData V4 List Report/Object Page/Analytical List Page, with small custom UI5 components only where required.</w:t>
            </w:r>
          </w:p>
        </w:tc>
        <w:tc>
          <w:tcPr>
            <w:tcW w:type="dxa" w:w="3024"/>
            <w:vAlign w:val="center"/>
            <w:tcMar>
              <w:top w:w="70" w:type="dxa"/>
              <w:start w:w="90" w:type="dxa"/>
              <w:bottom w:w="70" w:type="dxa"/>
              <w:end w:w="90" w:type="dxa"/>
            </w:tcMar>
          </w:tcPr>
          <w:p>
            <w:pPr>
              <w:spacing w:after="0" w:before="0"/>
            </w:pPr>
            <w:r/>
            <w:r>
              <w:rPr>
                <w:rFonts w:ascii="Aptos" w:hAnsi="Aptos" w:eastAsia="Aptos"/>
                <w:b w:val="0"/>
                <w:sz w:val="15"/>
              </w:rPr>
              <w:t>Use custom UI only for photo slider, map and evidence-specific interactions.</w:t>
            </w:r>
          </w:p>
        </w:tc>
      </w:tr>
      <w:tr>
        <w:tc>
          <w:tcPr>
            <w:tcW w:type="dxa" w:w="1872"/>
            <w:vAlign w:val="center"/>
            <w:tcMar>
              <w:top w:w="70" w:type="dxa"/>
              <w:start w:w="90" w:type="dxa"/>
              <w:bottom w:w="70" w:type="dxa"/>
              <w:end w:w="90" w:type="dxa"/>
            </w:tcMar>
            <w:shd w:fill="F2F6F9"/>
          </w:tcPr>
          <w:p>
            <w:pPr>
              <w:spacing w:after="0" w:before="0"/>
            </w:pPr>
            <w:r/>
            <w:r>
              <w:rPr>
                <w:rFonts w:ascii="Aptos" w:hAnsi="Aptos" w:eastAsia="Aptos"/>
                <w:b w:val="0"/>
                <w:sz w:val="15"/>
              </w:rPr>
              <w:t>Mobile</w:t>
            </w:r>
          </w:p>
        </w:tc>
        <w:tc>
          <w:tcPr>
            <w:tcW w:type="dxa" w:w="5184"/>
            <w:vAlign w:val="center"/>
            <w:tcMar>
              <w:top w:w="70" w:type="dxa"/>
              <w:start w:w="90" w:type="dxa"/>
              <w:bottom w:w="70" w:type="dxa"/>
              <w:end w:w="90" w:type="dxa"/>
            </w:tcMar>
            <w:shd w:fill="F2F6F9"/>
          </w:tcPr>
          <w:p>
            <w:pPr>
              <w:spacing w:after="0" w:before="0"/>
            </w:pPr>
            <w:r/>
            <w:r>
              <w:rPr>
                <w:rFonts w:ascii="Aptos" w:hAnsi="Aptos" w:eastAsia="Aptos"/>
                <w:b w:val="0"/>
                <w:sz w:val="15"/>
              </w:rPr>
              <w:t>React Native + TypeScript, Android/iOS. Use an encrypted local persistence adapter and native camera/scan/signature adapters.</w:t>
            </w:r>
          </w:p>
        </w:tc>
        <w:tc>
          <w:tcPr>
            <w:tcW w:type="dxa" w:w="3024"/>
            <w:vAlign w:val="center"/>
            <w:tcMar>
              <w:top w:w="70" w:type="dxa"/>
              <w:start w:w="90" w:type="dxa"/>
              <w:bottom w:w="70" w:type="dxa"/>
              <w:end w:w="90" w:type="dxa"/>
            </w:tcMar>
            <w:shd w:fill="F2F6F9"/>
          </w:tcPr>
          <w:p>
            <w:pPr>
              <w:spacing w:after="0" w:before="0"/>
            </w:pPr>
            <w:r/>
            <w:r>
              <w:rPr>
                <w:rFonts w:ascii="Aptos" w:hAnsi="Aptos" w:eastAsia="Aptos"/>
                <w:b w:val="0"/>
                <w:sz w:val="15"/>
              </w:rPr>
              <w:t>Agent must verify compatible current packages and prove Android/iOS builds; abstract platform plugins.</w:t>
            </w:r>
          </w:p>
        </w:tc>
      </w:tr>
      <w:tr>
        <w:tc>
          <w:tcPr>
            <w:tcW w:type="dxa" w:w="1872"/>
            <w:vAlign w:val="center"/>
            <w:tcMar>
              <w:top w:w="70" w:type="dxa"/>
              <w:start w:w="90" w:type="dxa"/>
              <w:bottom w:w="70" w:type="dxa"/>
              <w:end w:w="90" w:type="dxa"/>
            </w:tcMar>
          </w:tcPr>
          <w:p>
            <w:pPr>
              <w:spacing w:after="0" w:before="0"/>
            </w:pPr>
            <w:r/>
            <w:r>
              <w:rPr>
                <w:rFonts w:ascii="Aptos" w:hAnsi="Aptos" w:eastAsia="Aptos"/>
                <w:b w:val="0"/>
                <w:sz w:val="15"/>
              </w:rPr>
              <w:t>Media</w:t>
            </w:r>
          </w:p>
        </w:tc>
        <w:tc>
          <w:tcPr>
            <w:tcW w:type="dxa" w:w="5184"/>
            <w:vAlign w:val="center"/>
            <w:tcMar>
              <w:top w:w="70" w:type="dxa"/>
              <w:start w:w="90" w:type="dxa"/>
              <w:bottom w:w="70" w:type="dxa"/>
              <w:end w:w="90" w:type="dxa"/>
            </w:tcMar>
          </w:tcPr>
          <w:p>
            <w:pPr>
              <w:spacing w:after="0" w:before="0"/>
            </w:pPr>
            <w:r/>
            <w:r>
              <w:rPr>
                <w:rFonts w:ascii="Aptos" w:hAnsi="Aptos" w:eastAsia="Aptos"/>
                <w:b w:val="0"/>
                <w:sz w:val="15"/>
              </w:rPr>
              <w:t>One S3-compatible private media adapter by default; signed URL access, checksum, version/retention metadata.</w:t>
            </w:r>
          </w:p>
        </w:tc>
        <w:tc>
          <w:tcPr>
            <w:tcW w:type="dxa" w:w="3024"/>
            <w:vAlign w:val="center"/>
            <w:tcMar>
              <w:top w:w="70" w:type="dxa"/>
              <w:start w:w="90" w:type="dxa"/>
              <w:bottom w:w="70" w:type="dxa"/>
              <w:end w:w="90" w:type="dxa"/>
            </w:tcMar>
          </w:tcPr>
          <w:p>
            <w:pPr>
              <w:spacing w:after="0" w:before="0"/>
            </w:pPr>
            <w:r/>
            <w:r>
              <w:rPr>
                <w:rFonts w:ascii="Aptos" w:hAnsi="Aptos" w:eastAsia="Aptos"/>
                <w:b w:val="0"/>
                <w:sz w:val="15"/>
              </w:rPr>
              <w:t>Only use another provider via an explicitly selected provider implementation.</w:t>
            </w:r>
          </w:p>
        </w:tc>
      </w:tr>
      <w:tr>
        <w:tc>
          <w:tcPr>
            <w:tcW w:type="dxa" w:w="1872"/>
            <w:vAlign w:val="center"/>
            <w:tcMar>
              <w:top w:w="70" w:type="dxa"/>
              <w:start w:w="90" w:type="dxa"/>
              <w:bottom w:w="70" w:type="dxa"/>
              <w:end w:w="90" w:type="dxa"/>
            </w:tcMar>
            <w:shd w:fill="F2F6F9"/>
          </w:tcPr>
          <w:p>
            <w:pPr>
              <w:spacing w:after="0" w:before="0"/>
            </w:pPr>
            <w:r/>
            <w:r>
              <w:rPr>
                <w:rFonts w:ascii="Aptos" w:hAnsi="Aptos" w:eastAsia="Aptos"/>
                <w:b w:val="0"/>
                <w:sz w:val="15"/>
              </w:rPr>
              <w:t>Documents</w:t>
            </w:r>
          </w:p>
        </w:tc>
        <w:tc>
          <w:tcPr>
            <w:tcW w:type="dxa" w:w="5184"/>
            <w:vAlign w:val="center"/>
            <w:tcMar>
              <w:top w:w="70" w:type="dxa"/>
              <w:start w:w="90" w:type="dxa"/>
              <w:bottom w:w="70" w:type="dxa"/>
              <w:end w:w="90" w:type="dxa"/>
            </w:tcMar>
            <w:shd w:fill="F2F6F9"/>
          </w:tcPr>
          <w:p>
            <w:pPr>
              <w:spacing w:after="0" w:before="0"/>
            </w:pPr>
            <w:r/>
            <w:r>
              <w:rPr>
                <w:rFonts w:ascii="Aptos" w:hAnsi="Aptos" w:eastAsia="Aptos"/>
                <w:b w:val="0"/>
                <w:sz w:val="15"/>
              </w:rPr>
              <w:t>PDF generator plus a document repository adapter. Store report metadata and hash; DIM integration is optional until provisioned.</w:t>
            </w:r>
          </w:p>
        </w:tc>
        <w:tc>
          <w:tcPr>
            <w:tcW w:type="dxa" w:w="3024"/>
            <w:vAlign w:val="center"/>
            <w:tcMar>
              <w:top w:w="70" w:type="dxa"/>
              <w:start w:w="90" w:type="dxa"/>
              <w:bottom w:w="70" w:type="dxa"/>
              <w:end w:w="90" w:type="dxa"/>
            </w:tcMar>
            <w:shd w:fill="F2F6F9"/>
          </w:tcPr>
          <w:p>
            <w:pPr>
              <w:spacing w:after="0" w:before="0"/>
            </w:pPr>
            <w:r/>
            <w:r>
              <w:rPr>
                <w:rFonts w:ascii="Aptos" w:hAnsi="Aptos" w:eastAsia="Aptos"/>
                <w:b w:val="0"/>
                <w:sz w:val="15"/>
              </w:rPr>
              <w:t>Do not block local demo if DIM credentials are absent.</w:t>
            </w:r>
          </w:p>
        </w:tc>
      </w:tr>
      <w:tr>
        <w:tc>
          <w:tcPr>
            <w:tcW w:type="dxa" w:w="1872"/>
            <w:vAlign w:val="center"/>
            <w:tcMar>
              <w:top w:w="70" w:type="dxa"/>
              <w:start w:w="90" w:type="dxa"/>
              <w:bottom w:w="70" w:type="dxa"/>
              <w:end w:w="90" w:type="dxa"/>
            </w:tcMar>
          </w:tcPr>
          <w:p>
            <w:pPr>
              <w:spacing w:after="0" w:before="0"/>
            </w:pPr>
            <w:r/>
            <w:r>
              <w:rPr>
                <w:rFonts w:ascii="Aptos" w:hAnsi="Aptos" w:eastAsia="Aptos"/>
                <w:b w:val="0"/>
                <w:sz w:val="15"/>
              </w:rPr>
              <w:t>Integration</w:t>
            </w:r>
          </w:p>
        </w:tc>
        <w:tc>
          <w:tcPr>
            <w:tcW w:type="dxa" w:w="5184"/>
            <w:vAlign w:val="center"/>
            <w:tcMar>
              <w:top w:w="70" w:type="dxa"/>
              <w:start w:w="90" w:type="dxa"/>
              <w:bottom w:w="70" w:type="dxa"/>
              <w:end w:w="90" w:type="dxa"/>
            </w:tcMar>
          </w:tcPr>
          <w:p>
            <w:pPr>
              <w:spacing w:after="0" w:before="0"/>
            </w:pPr>
            <w:r/>
            <w:r>
              <w:rPr>
                <w:rFonts w:ascii="Aptos" w:hAnsi="Aptos" w:eastAsia="Aptos"/>
                <w:b w:val="0"/>
                <w:sz w:val="15"/>
              </w:rPr>
              <w:t>`INTEGRATION_MODE=mock|s4`; adapter contracts shared by mock and real providers.</w:t>
            </w:r>
          </w:p>
        </w:tc>
        <w:tc>
          <w:tcPr>
            <w:tcW w:type="dxa" w:w="3024"/>
            <w:vAlign w:val="center"/>
            <w:tcMar>
              <w:top w:w="70" w:type="dxa"/>
              <w:start w:w="90" w:type="dxa"/>
              <w:bottom w:w="70" w:type="dxa"/>
              <w:end w:w="90" w:type="dxa"/>
            </w:tcMar>
          </w:tcPr>
          <w:p>
            <w:pPr>
              <w:spacing w:after="0" w:before="0"/>
            </w:pPr>
            <w:r/>
            <w:r>
              <w:rPr>
                <w:rFonts w:ascii="Aptos" w:hAnsi="Aptos" w:eastAsia="Aptos"/>
                <w:b w:val="0"/>
                <w:sz w:val="15"/>
              </w:rPr>
              <w:t>Only enable S/4 write operations after target API, auth and business process are verified.</w:t>
            </w:r>
          </w:p>
        </w:tc>
      </w:tr>
      <w:tr>
        <w:tc>
          <w:tcPr>
            <w:tcW w:type="dxa" w:w="1872"/>
            <w:vAlign w:val="center"/>
            <w:tcMar>
              <w:top w:w="70" w:type="dxa"/>
              <w:start w:w="90" w:type="dxa"/>
              <w:bottom w:w="70" w:type="dxa"/>
              <w:end w:w="90" w:type="dxa"/>
            </w:tcMar>
            <w:shd w:fill="F2F6F9"/>
          </w:tcPr>
          <w:p>
            <w:pPr>
              <w:spacing w:after="0" w:before="0"/>
            </w:pPr>
            <w:r/>
            <w:r>
              <w:rPr>
                <w:rFonts w:ascii="Aptos" w:hAnsi="Aptos" w:eastAsia="Aptos"/>
                <w:b w:val="0"/>
                <w:sz w:val="15"/>
              </w:rPr>
              <w:t>Source of truth</w:t>
            </w:r>
          </w:p>
        </w:tc>
        <w:tc>
          <w:tcPr>
            <w:tcW w:type="dxa" w:w="5184"/>
            <w:vAlign w:val="center"/>
            <w:tcMar>
              <w:top w:w="70" w:type="dxa"/>
              <w:start w:w="90" w:type="dxa"/>
              <w:bottom w:w="70" w:type="dxa"/>
              <w:end w:w="90" w:type="dxa"/>
            </w:tcMar>
            <w:shd w:fill="F2F6F9"/>
          </w:tcPr>
          <w:p>
            <w:pPr>
              <w:spacing w:after="0" w:before="0"/>
            </w:pPr>
            <w:r/>
            <w:r>
              <w:rPr>
                <w:rFonts w:ascii="Aptos" w:hAnsi="Aptos" w:eastAsia="Aptos"/>
                <w:b w:val="0"/>
                <w:sz w:val="15"/>
              </w:rPr>
              <w:t>CAP owns condition logs, damage, photos metadata, workflow, approval, audit, outbox and repair-bill status cache. S/4 is authoritative for S/4-owned equipment/BP/contracts when configured.</w:t>
            </w:r>
          </w:p>
        </w:tc>
        <w:tc>
          <w:tcPr>
            <w:tcW w:type="dxa" w:w="3024"/>
            <w:vAlign w:val="center"/>
            <w:tcMar>
              <w:top w:w="70" w:type="dxa"/>
              <w:start w:w="90" w:type="dxa"/>
              <w:bottom w:w="70" w:type="dxa"/>
              <w:end w:w="90" w:type="dxa"/>
            </w:tcMar>
            <w:shd w:fill="F2F6F9"/>
          </w:tcPr>
          <w:p>
            <w:pPr>
              <w:spacing w:after="0" w:before="0"/>
            </w:pPr>
            <w:r/>
            <w:r>
              <w:rPr>
                <w:rFonts w:ascii="Aptos" w:hAnsi="Aptos" w:eastAsia="Aptos"/>
                <w:b w:val="0"/>
                <w:sz w:val="15"/>
              </w:rPr>
              <w:t>A field ownership matrix must be documented and enforced.</w:t>
            </w:r>
          </w:p>
        </w:tc>
      </w:tr>
      <w:tr>
        <w:tc>
          <w:tcPr>
            <w:tcW w:type="dxa" w:w="1872"/>
            <w:vAlign w:val="center"/>
            <w:tcMar>
              <w:top w:w="70" w:type="dxa"/>
              <w:start w:w="90" w:type="dxa"/>
              <w:bottom w:w="70" w:type="dxa"/>
              <w:end w:w="90" w:type="dxa"/>
            </w:tcMar>
          </w:tcPr>
          <w:p>
            <w:pPr>
              <w:spacing w:after="0" w:before="0"/>
            </w:pPr>
            <w:r/>
            <w:r>
              <w:rPr>
                <w:rFonts w:ascii="Aptos" w:hAnsi="Aptos" w:eastAsia="Aptos"/>
                <w:b w:val="0"/>
                <w:sz w:val="15"/>
              </w:rPr>
              <w:t>Automatic approvals</w:t>
            </w:r>
          </w:p>
        </w:tc>
        <w:tc>
          <w:tcPr>
            <w:tcW w:type="dxa" w:w="5184"/>
            <w:vAlign w:val="center"/>
            <w:tcMar>
              <w:top w:w="70" w:type="dxa"/>
              <w:start w:w="90" w:type="dxa"/>
              <w:bottom w:w="70" w:type="dxa"/>
              <w:end w:w="90" w:type="dxa"/>
            </w:tcMar>
          </w:tcPr>
          <w:p>
            <w:pPr>
              <w:spacing w:after="0" w:before="0"/>
            </w:pPr>
            <w:r/>
            <w:r>
              <w:rPr>
                <w:rFonts w:ascii="Aptos" w:hAnsi="Aptos" w:eastAsia="Aptos"/>
                <w:b w:val="0"/>
                <w:sz w:val="15"/>
              </w:rPr>
              <w:t>Configurable threshold per currency/plant/damage category. No production threshold is embedded in source.</w:t>
            </w:r>
          </w:p>
        </w:tc>
        <w:tc>
          <w:tcPr>
            <w:tcW w:type="dxa" w:w="3024"/>
            <w:vAlign w:val="center"/>
            <w:tcMar>
              <w:top w:w="70" w:type="dxa"/>
              <w:start w:w="90" w:type="dxa"/>
              <w:bottom w:w="70" w:type="dxa"/>
              <w:end w:w="90" w:type="dxa"/>
            </w:tcMar>
          </w:tcPr>
          <w:p>
            <w:pPr>
              <w:spacing w:after="0" w:before="0"/>
            </w:pPr>
            <w:r/>
            <w:r>
              <w:rPr>
                <w:rFonts w:ascii="Aptos" w:hAnsi="Aptos" w:eastAsia="Aptos"/>
                <w:b w:val="0"/>
                <w:sz w:val="15"/>
              </w:rPr>
              <w:t>Auto-approval stays disabled until Finance/Operations approves threshold and tax treatment.</w:t>
            </w:r>
          </w:p>
        </w:tc>
      </w:tr>
      <w:tr>
        <w:tc>
          <w:tcPr>
            <w:tcW w:type="dxa" w:w="1872"/>
            <w:vAlign w:val="center"/>
            <w:tcMar>
              <w:top w:w="70" w:type="dxa"/>
              <w:start w:w="90" w:type="dxa"/>
              <w:bottom w:w="70" w:type="dxa"/>
              <w:end w:w="90" w:type="dxa"/>
            </w:tcMar>
            <w:shd w:fill="F2F6F9"/>
          </w:tcPr>
          <w:p>
            <w:pPr>
              <w:spacing w:after="0" w:before="0"/>
            </w:pPr>
            <w:r/>
            <w:r>
              <w:rPr>
                <w:rFonts w:ascii="Aptos" w:hAnsi="Aptos" w:eastAsia="Aptos"/>
                <w:b w:val="0"/>
                <w:sz w:val="15"/>
              </w:rPr>
              <w:t>Time handling</w:t>
            </w:r>
          </w:p>
        </w:tc>
        <w:tc>
          <w:tcPr>
            <w:tcW w:type="dxa" w:w="5184"/>
            <w:vAlign w:val="center"/>
            <w:tcMar>
              <w:top w:w="70" w:type="dxa"/>
              <w:start w:w="90" w:type="dxa"/>
              <w:bottom w:w="70" w:type="dxa"/>
              <w:end w:w="90" w:type="dxa"/>
            </w:tcMar>
            <w:shd w:fill="F2F6F9"/>
          </w:tcPr>
          <w:p>
            <w:pPr>
              <w:spacing w:after="0" w:before="0"/>
            </w:pPr>
            <w:r/>
            <w:r>
              <w:rPr>
                <w:rFonts w:ascii="Aptos" w:hAnsi="Aptos" w:eastAsia="Aptos"/>
                <w:b w:val="0"/>
                <w:sz w:val="15"/>
              </w:rPr>
              <w:t>Persist UTC instants for events; display in configured plant/user timezone; dates remain date-only where appropriate.</w:t>
            </w:r>
          </w:p>
        </w:tc>
        <w:tc>
          <w:tcPr>
            <w:tcW w:type="dxa" w:w="3024"/>
            <w:vAlign w:val="center"/>
            <w:tcMar>
              <w:top w:w="70" w:type="dxa"/>
              <w:start w:w="90" w:type="dxa"/>
              <w:bottom w:w="70" w:type="dxa"/>
              <w:end w:w="90" w:type="dxa"/>
            </w:tcMar>
            <w:shd w:fill="F2F6F9"/>
          </w:tcPr>
          <w:p>
            <w:pPr>
              <w:spacing w:after="0" w:before="0"/>
            </w:pPr>
            <w:r/>
            <w:r>
              <w:rPr>
                <w:rFonts w:ascii="Aptos" w:hAnsi="Aptos" w:eastAsia="Aptos"/>
                <w:b w:val="0"/>
                <w:sz w:val="15"/>
              </w:rPr>
              <w:t>No locale-derived date arithmetic in business rules.</w:t>
            </w:r>
          </w:p>
        </w:tc>
      </w:tr>
      <w:tr>
        <w:tc>
          <w:tcPr>
            <w:tcW w:type="dxa" w:w="1872"/>
            <w:vAlign w:val="center"/>
            <w:tcMar>
              <w:top w:w="70" w:type="dxa"/>
              <w:start w:w="90" w:type="dxa"/>
              <w:bottom w:w="70" w:type="dxa"/>
              <w:end w:w="90" w:type="dxa"/>
            </w:tcMar>
          </w:tcPr>
          <w:p>
            <w:pPr>
              <w:spacing w:after="0" w:before="0"/>
            </w:pPr>
            <w:r/>
            <w:r>
              <w:rPr>
                <w:rFonts w:ascii="Aptos" w:hAnsi="Aptos" w:eastAsia="Aptos"/>
                <w:b w:val="0"/>
                <w:sz w:val="15"/>
              </w:rPr>
              <w:t>Pricing/tax</w:t>
            </w:r>
          </w:p>
        </w:tc>
        <w:tc>
          <w:tcPr>
            <w:tcW w:type="dxa" w:w="5184"/>
            <w:vAlign w:val="center"/>
            <w:tcMar>
              <w:top w:w="70" w:type="dxa"/>
              <w:start w:w="90" w:type="dxa"/>
              <w:bottom w:w="70" w:type="dxa"/>
              <w:end w:w="90" w:type="dxa"/>
            </w:tcMar>
          </w:tcPr>
          <w:p>
            <w:pPr>
              <w:spacing w:after="0" w:before="0"/>
            </w:pPr>
            <w:r/>
            <w:r>
              <w:rPr>
                <w:rFonts w:ascii="Aptos" w:hAnsi="Aptos" w:eastAsia="Aptos"/>
                <w:b w:val="0"/>
                <w:sz w:val="15"/>
              </w:rPr>
              <w:t>Decimal arithmetic; currency code; versioned rate/tax/approval configuration; auditable rule snapshot per bill.</w:t>
            </w:r>
          </w:p>
        </w:tc>
        <w:tc>
          <w:tcPr>
            <w:tcW w:type="dxa" w:w="3024"/>
            <w:vAlign w:val="center"/>
            <w:tcMar>
              <w:top w:w="70" w:type="dxa"/>
              <w:start w:w="90" w:type="dxa"/>
              <w:bottom w:w="70" w:type="dxa"/>
              <w:end w:w="90" w:type="dxa"/>
            </w:tcMar>
          </w:tcPr>
          <w:p>
            <w:pPr>
              <w:spacing w:after="0" w:before="0"/>
            </w:pPr>
            <w:r/>
            <w:r>
              <w:rPr>
                <w:rFonts w:ascii="Aptos" w:hAnsi="Aptos" w:eastAsia="Aptos"/>
                <w:b w:val="0"/>
                <w:sz w:val="15"/>
              </w:rPr>
              <w:t>Tax rates, tax determination and ledger accounts require Finance confirmation.</w:t>
            </w:r>
          </w:p>
        </w:tc>
      </w:tr>
    </w:tbl>
    <w:p>
      <w:pPr>
        <w:spacing w:after="20"/>
      </w:pPr>
    </w:p>
    <w:p>
      <w:pPr>
        <w:pStyle w:val="Heading1"/>
      </w:pPr>
      <w:r>
        <w:t>5. Functional scope and role workflows</w:t>
      </w:r>
    </w:p>
    <w:p>
      <w:pPr>
        <w:pStyle w:val="Heading2"/>
      </w:pPr>
      <w:r>
        <w:t>5.1 Release 1 scope</w:t>
      </w:r>
    </w:p>
    <w:p>
      <w:r>
        <w:rPr>
          <w:i w:val="0"/>
        </w:rPr>
        <w:t>Build everything within the supplied Release 1 boundary: equipment tracking, rentals/items, checkout/check-in inspection, damage records/photos, liability/repair estimate, maintenance, repair charge approval and S/4 integration abstractions, reports, location transfer, audit, outbox and offline mobile workflow. Keep AI photo damage detection, IoT/telematics and customer self-service explicitly out of scope.</w:t>
      </w:r>
    </w:p>
    <w:p>
      <w:pPr>
        <w:pStyle w:val="Heading2"/>
      </w:pPr>
      <w:r>
        <w:t>5.2 Roles and permitted activities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vAlign w:val="center"/>
            <w:tcMar>
              <w:top w:w="70" w:type="dxa"/>
              <w:start w:w="90" w:type="dxa"/>
              <w:bottom w:w="70" w:type="dxa"/>
              <w:end w:w="90" w:type="dxa"/>
            </w:tcMar>
            <w:shd w:fill="17466E"/>
          </w:tcPr>
          <w:p>
            <w:pPr>
              <w:spacing w:after="0" w:before="0"/>
            </w:pPr>
            <w:r/>
            <w:r>
              <w:rPr>
                <w:rFonts w:ascii="Aptos" w:hAnsi="Aptos" w:eastAsia="Aptos"/>
                <w:b/>
                <w:color w:val="FFFFFF"/>
                <w:sz w:val="15"/>
              </w:rPr>
              <w:t>Role</w:t>
            </w:r>
          </w:p>
        </w:tc>
        <w:tc>
          <w:tcPr>
            <w:tcW w:type="dxa" w:w="4896"/>
            <w:vAlign w:val="center"/>
            <w:tcMar>
              <w:top w:w="70" w:type="dxa"/>
              <w:start w:w="90" w:type="dxa"/>
              <w:bottom w:w="70" w:type="dxa"/>
              <w:end w:w="90" w:type="dxa"/>
            </w:tcMar>
            <w:shd w:fill="17466E"/>
          </w:tcPr>
          <w:p>
            <w:pPr>
              <w:spacing w:after="0" w:before="0"/>
            </w:pPr>
            <w:r/>
            <w:r>
              <w:rPr>
                <w:rFonts w:ascii="Aptos" w:hAnsi="Aptos" w:eastAsia="Aptos"/>
                <w:b/>
                <w:color w:val="FFFFFF"/>
                <w:sz w:val="15"/>
              </w:rPr>
              <w:t>Allowed actions</w:t>
            </w:r>
          </w:p>
        </w:tc>
        <w:tc>
          <w:tcPr>
            <w:tcW w:type="dxa" w:w="3456"/>
            <w:vAlign w:val="center"/>
            <w:tcMar>
              <w:top w:w="70" w:type="dxa"/>
              <w:start w:w="90" w:type="dxa"/>
              <w:bottom w:w="70" w:type="dxa"/>
              <w:end w:w="90" w:type="dxa"/>
            </w:tcMar>
            <w:shd w:fill="17466E"/>
          </w:tcPr>
          <w:p>
            <w:pPr>
              <w:spacing w:after="0" w:before="0"/>
            </w:pPr>
            <w:r/>
            <w:r>
              <w:rPr>
                <w:rFonts w:ascii="Aptos" w:hAnsi="Aptos" w:eastAsia="Aptos"/>
                <w:b/>
                <w:color w:val="FFFFFF"/>
                <w:sz w:val="15"/>
              </w:rPr>
              <w:t>Restrictions</w:t>
            </w:r>
          </w:p>
        </w:tc>
      </w:tr>
      <w:tr>
        <w:tc>
          <w:tcPr>
            <w:tcW w:type="dxa" w:w="1728"/>
            <w:vAlign w:val="center"/>
            <w:tcMar>
              <w:top w:w="70" w:type="dxa"/>
              <w:start w:w="90" w:type="dxa"/>
              <w:bottom w:w="70" w:type="dxa"/>
              <w:end w:w="90" w:type="dxa"/>
            </w:tcMar>
          </w:tcPr>
          <w:p>
            <w:pPr>
              <w:spacing w:after="0" w:before="0"/>
            </w:pPr>
            <w:r/>
            <w:r>
              <w:rPr>
                <w:rFonts w:ascii="Aptos" w:hAnsi="Aptos" w:eastAsia="Aptos"/>
                <w:b w:val="0"/>
                <w:sz w:val="15"/>
              </w:rPr>
              <w:t>YardWorker</w:t>
            </w:r>
          </w:p>
        </w:tc>
        <w:tc>
          <w:tcPr>
            <w:tcW w:type="dxa" w:w="4896"/>
            <w:vAlign w:val="center"/>
            <w:tcMar>
              <w:top w:w="70" w:type="dxa"/>
              <w:start w:w="90" w:type="dxa"/>
              <w:bottom w:w="70" w:type="dxa"/>
              <w:end w:w="90" w:type="dxa"/>
            </w:tcMar>
          </w:tcPr>
          <w:p>
            <w:pPr>
              <w:spacing w:after="0" w:before="0"/>
            </w:pPr>
            <w:r/>
            <w:r>
              <w:rPr>
                <w:rFonts w:ascii="Aptos" w:hAnsi="Aptos" w:eastAsia="Aptos"/>
                <w:b w:val="0"/>
                <w:sz w:val="15"/>
              </w:rPr>
              <w:t>Scan asset; perform check-out/check-in/periodic inspection; capture required photos; enter meter/notes; request location transfer; work offline.</w:t>
            </w:r>
          </w:p>
        </w:tc>
        <w:tc>
          <w:tcPr>
            <w:tcW w:type="dxa" w:w="3456"/>
            <w:vAlign w:val="center"/>
            <w:tcMar>
              <w:top w:w="70" w:type="dxa"/>
              <w:start w:w="90" w:type="dxa"/>
              <w:bottom w:w="70" w:type="dxa"/>
              <w:end w:w="90" w:type="dxa"/>
            </w:tcMar>
          </w:tcPr>
          <w:p>
            <w:pPr>
              <w:spacing w:after="0" w:before="0"/>
            </w:pPr>
            <w:r/>
            <w:r>
              <w:rPr>
                <w:rFonts w:ascii="Aptos" w:hAnsi="Aptos" w:eastAsia="Aptos"/>
                <w:b w:val="0"/>
                <w:sz w:val="15"/>
              </w:rPr>
              <w:t>Cannot view/edit repair prices or approve customer charges. Cannot delete submitted inspections.</w:t>
            </w:r>
          </w:p>
        </w:tc>
      </w:tr>
      <w:tr>
        <w:tc>
          <w:tcPr>
            <w:tcW w:type="dxa" w:w="1728"/>
            <w:vAlign w:val="center"/>
            <w:tcMar>
              <w:top w:w="70" w:type="dxa"/>
              <w:start w:w="90" w:type="dxa"/>
              <w:bottom w:w="70" w:type="dxa"/>
              <w:end w:w="90" w:type="dxa"/>
            </w:tcMar>
            <w:shd w:fill="F2F6F9"/>
          </w:tcPr>
          <w:p>
            <w:pPr>
              <w:spacing w:after="0" w:before="0"/>
            </w:pPr>
            <w:r/>
            <w:r>
              <w:rPr>
                <w:rFonts w:ascii="Aptos" w:hAnsi="Aptos" w:eastAsia="Aptos"/>
                <w:b w:val="0"/>
                <w:sz w:val="15"/>
              </w:rPr>
              <w:t>Dispatcher</w:t>
            </w:r>
          </w:p>
        </w:tc>
        <w:tc>
          <w:tcPr>
            <w:tcW w:type="dxa" w:w="4896"/>
            <w:vAlign w:val="center"/>
            <w:tcMar>
              <w:top w:w="70" w:type="dxa"/>
              <w:start w:w="90" w:type="dxa"/>
              <w:bottom w:w="70" w:type="dxa"/>
              <w:end w:w="90" w:type="dxa"/>
            </w:tcMar>
            <w:shd w:fill="F2F6F9"/>
          </w:tcPr>
          <w:p>
            <w:pPr>
              <w:spacing w:after="0" w:before="0"/>
            </w:pPr>
            <w:r/>
            <w:r>
              <w:rPr>
                <w:rFonts w:ascii="Aptos" w:hAnsi="Aptos" w:eastAsia="Aptos"/>
                <w:b w:val="0"/>
                <w:sz w:val="15"/>
              </w:rPr>
              <w:t>Manage check-out/return operations; resolve asset assignment issues; approve configured operational overrides with reason.</w:t>
            </w:r>
          </w:p>
        </w:tc>
        <w:tc>
          <w:tcPr>
            <w:tcW w:type="dxa" w:w="3456"/>
            <w:vAlign w:val="center"/>
            <w:tcMar>
              <w:top w:w="70" w:type="dxa"/>
              <w:start w:w="90" w:type="dxa"/>
              <w:bottom w:w="70" w:type="dxa"/>
              <w:end w:w="90" w:type="dxa"/>
            </w:tcMar>
            <w:shd w:fill="F2F6F9"/>
          </w:tcPr>
          <w:p>
            <w:pPr>
              <w:spacing w:after="0" w:before="0"/>
            </w:pPr>
            <w:r/>
            <w:r>
              <w:rPr>
                <w:rFonts w:ascii="Aptos" w:hAnsi="Aptos" w:eastAsia="Aptos"/>
                <w:b w:val="0"/>
                <w:sz w:val="15"/>
              </w:rPr>
              <w:t>No unrestricted finance approval; every override logged.</w:t>
            </w:r>
          </w:p>
        </w:tc>
      </w:tr>
      <w:tr>
        <w:tc>
          <w:tcPr>
            <w:tcW w:type="dxa" w:w="1728"/>
            <w:vAlign w:val="center"/>
            <w:tcMar>
              <w:top w:w="70" w:type="dxa"/>
              <w:start w:w="90" w:type="dxa"/>
              <w:bottom w:w="70" w:type="dxa"/>
              <w:end w:w="90" w:type="dxa"/>
            </w:tcMar>
          </w:tcPr>
          <w:p>
            <w:pPr>
              <w:spacing w:after="0" w:before="0"/>
            </w:pPr>
            <w:r/>
            <w:r>
              <w:rPr>
                <w:rFonts w:ascii="Aptos" w:hAnsi="Aptos" w:eastAsia="Aptos"/>
                <w:b w:val="0"/>
                <w:sz w:val="15"/>
              </w:rPr>
              <w:t>Technician</w:t>
            </w:r>
          </w:p>
        </w:tc>
        <w:tc>
          <w:tcPr>
            <w:tcW w:type="dxa" w:w="4896"/>
            <w:vAlign w:val="center"/>
            <w:tcMar>
              <w:top w:w="70" w:type="dxa"/>
              <w:start w:w="90" w:type="dxa"/>
              <w:bottom w:w="70" w:type="dxa"/>
              <w:end w:w="90" w:type="dxa"/>
            </w:tcMar>
          </w:tcPr>
          <w:p>
            <w:pPr>
              <w:spacing w:after="0" w:before="0"/>
            </w:pPr>
            <w:r/>
            <w:r>
              <w:rPr>
                <w:rFonts w:ascii="Aptos" w:hAnsi="Aptos" w:eastAsia="Aptos"/>
                <w:b w:val="0"/>
                <w:sz w:val="15"/>
              </w:rPr>
              <w:t>View assigned repairs; update repair status and actuals; upload before/after photos; enter maintenance records; request quarantine release.</w:t>
            </w:r>
          </w:p>
        </w:tc>
        <w:tc>
          <w:tcPr>
            <w:tcW w:type="dxa" w:w="3456"/>
            <w:vAlign w:val="center"/>
            <w:tcMar>
              <w:top w:w="70" w:type="dxa"/>
              <w:start w:w="90" w:type="dxa"/>
              <w:bottom w:w="70" w:type="dxa"/>
              <w:end w:w="90" w:type="dxa"/>
            </w:tcMar>
          </w:tcPr>
          <w:p>
            <w:pPr>
              <w:spacing w:after="0" w:before="0"/>
            </w:pPr>
            <w:r/>
            <w:r>
              <w:rPr>
                <w:rFonts w:ascii="Aptos" w:hAnsi="Aptos" w:eastAsia="Aptos"/>
                <w:b w:val="0"/>
                <w:sz w:val="15"/>
              </w:rPr>
              <w:t>Cannot approve customer billing unless also explicitly assigned Finance/Manager role.</w:t>
            </w:r>
          </w:p>
        </w:tc>
      </w:tr>
      <w:tr>
        <w:tc>
          <w:tcPr>
            <w:tcW w:type="dxa" w:w="1728"/>
            <w:vAlign w:val="center"/>
            <w:tcMar>
              <w:top w:w="70" w:type="dxa"/>
              <w:start w:w="90" w:type="dxa"/>
              <w:bottom w:w="70" w:type="dxa"/>
              <w:end w:w="90" w:type="dxa"/>
            </w:tcMar>
            <w:shd w:fill="F2F6F9"/>
          </w:tcPr>
          <w:p>
            <w:pPr>
              <w:spacing w:after="0" w:before="0"/>
            </w:pPr>
            <w:r/>
            <w:r>
              <w:rPr>
                <w:rFonts w:ascii="Aptos" w:hAnsi="Aptos" w:eastAsia="Aptos"/>
                <w:b w:val="0"/>
                <w:sz w:val="15"/>
              </w:rPr>
              <w:t>BillingClerk</w:t>
            </w:r>
          </w:p>
        </w:tc>
        <w:tc>
          <w:tcPr>
            <w:tcW w:type="dxa" w:w="4896"/>
            <w:vAlign w:val="center"/>
            <w:tcMar>
              <w:top w:w="70" w:type="dxa"/>
              <w:start w:w="90" w:type="dxa"/>
              <w:bottom w:w="70" w:type="dxa"/>
              <w:end w:w="90" w:type="dxa"/>
            </w:tcMar>
            <w:shd w:fill="F2F6F9"/>
          </w:tcPr>
          <w:p>
            <w:pPr>
              <w:spacing w:after="0" w:before="0"/>
            </w:pPr>
            <w:r/>
            <w:r>
              <w:rPr>
                <w:rFonts w:ascii="Aptos" w:hAnsi="Aptos" w:eastAsia="Aptos"/>
                <w:b w:val="0"/>
                <w:sz w:val="15"/>
              </w:rPr>
              <w:t>Review evidence and estimates; edit charge lines within policy; approve/dispute; post eligible billing request; reconcile S/4 billing status.</w:t>
            </w:r>
          </w:p>
        </w:tc>
        <w:tc>
          <w:tcPr>
            <w:tcW w:type="dxa" w:w="3456"/>
            <w:vAlign w:val="center"/>
            <w:tcMar>
              <w:top w:w="70" w:type="dxa"/>
              <w:start w:w="90" w:type="dxa"/>
              <w:bottom w:w="70" w:type="dxa"/>
              <w:end w:w="90" w:type="dxa"/>
            </w:tcMar>
            <w:shd w:fill="F2F6F9"/>
          </w:tcPr>
          <w:p>
            <w:pPr>
              <w:spacing w:after="0" w:before="0"/>
            </w:pPr>
            <w:r/>
            <w:r>
              <w:rPr>
                <w:rFonts w:ascii="Aptos" w:hAnsi="Aptos" w:eastAsia="Aptos"/>
                <w:b w:val="0"/>
                <w:sz w:val="15"/>
              </w:rPr>
              <w:t>Reject/adjust/dispute require reason. Cannot bypass threshold without delegated approval.</w:t>
            </w:r>
          </w:p>
        </w:tc>
      </w:tr>
      <w:tr>
        <w:tc>
          <w:tcPr>
            <w:tcW w:type="dxa" w:w="1728"/>
            <w:vAlign w:val="center"/>
            <w:tcMar>
              <w:top w:w="70" w:type="dxa"/>
              <w:start w:w="90" w:type="dxa"/>
              <w:bottom w:w="70" w:type="dxa"/>
              <w:end w:w="90" w:type="dxa"/>
            </w:tcMar>
          </w:tcPr>
          <w:p>
            <w:pPr>
              <w:spacing w:after="0" w:before="0"/>
            </w:pPr>
            <w:r/>
            <w:r>
              <w:rPr>
                <w:rFonts w:ascii="Aptos" w:hAnsi="Aptos" w:eastAsia="Aptos"/>
                <w:b w:val="0"/>
                <w:sz w:val="15"/>
              </w:rPr>
              <w:t>Manager</w:t>
            </w:r>
          </w:p>
        </w:tc>
        <w:tc>
          <w:tcPr>
            <w:tcW w:type="dxa" w:w="4896"/>
            <w:vAlign w:val="center"/>
            <w:tcMar>
              <w:top w:w="70" w:type="dxa"/>
              <w:start w:w="90" w:type="dxa"/>
              <w:bottom w:w="70" w:type="dxa"/>
              <w:end w:w="90" w:type="dxa"/>
            </w:tcMar>
          </w:tcPr>
          <w:p>
            <w:pPr>
              <w:spacing w:after="0" w:before="0"/>
            </w:pPr>
            <w:r/>
            <w:r>
              <w:rPr>
                <w:rFonts w:ascii="Aptos" w:hAnsi="Aptos" w:eastAsia="Aptos"/>
                <w:b w:val="0"/>
                <w:sz w:val="15"/>
              </w:rPr>
              <w:t>Cross-functional approvals and dashboards; exceptional overrides with reason; plant-scoped review.</w:t>
            </w:r>
          </w:p>
        </w:tc>
        <w:tc>
          <w:tcPr>
            <w:tcW w:type="dxa" w:w="3456"/>
            <w:vAlign w:val="center"/>
            <w:tcMar>
              <w:top w:w="70" w:type="dxa"/>
              <w:start w:w="90" w:type="dxa"/>
              <w:bottom w:w="70" w:type="dxa"/>
              <w:end w:w="90" w:type="dxa"/>
            </w:tcMar>
          </w:tcPr>
          <w:p>
            <w:pPr>
              <w:spacing w:after="0" w:before="0"/>
            </w:pPr>
            <w:r/>
            <w:r>
              <w:rPr>
                <w:rFonts w:ascii="Aptos" w:hAnsi="Aptos" w:eastAsia="Aptos"/>
                <w:b w:val="0"/>
                <w:sz w:val="15"/>
              </w:rPr>
              <w:t>Actions remain audited; not a route to bypass authentication or plant scope.</w:t>
            </w:r>
          </w:p>
        </w:tc>
      </w:tr>
      <w:tr>
        <w:tc>
          <w:tcPr>
            <w:tcW w:type="dxa" w:w="1728"/>
            <w:vAlign w:val="center"/>
            <w:tcMar>
              <w:top w:w="70" w:type="dxa"/>
              <w:start w:w="90" w:type="dxa"/>
              <w:bottom w:w="70" w:type="dxa"/>
              <w:end w:w="90" w:type="dxa"/>
            </w:tcMar>
            <w:shd w:fill="F2F6F9"/>
          </w:tcPr>
          <w:p>
            <w:pPr>
              <w:spacing w:after="0" w:before="0"/>
            </w:pPr>
            <w:r/>
            <w:r>
              <w:rPr>
                <w:rFonts w:ascii="Aptos" w:hAnsi="Aptos" w:eastAsia="Aptos"/>
                <w:b w:val="0"/>
                <w:sz w:val="15"/>
              </w:rPr>
              <w:t>Admin</w:t>
            </w:r>
          </w:p>
        </w:tc>
        <w:tc>
          <w:tcPr>
            <w:tcW w:type="dxa" w:w="4896"/>
            <w:vAlign w:val="center"/>
            <w:tcMar>
              <w:top w:w="70" w:type="dxa"/>
              <w:start w:w="90" w:type="dxa"/>
              <w:bottom w:w="70" w:type="dxa"/>
              <w:end w:w="90" w:type="dxa"/>
            </w:tcMar>
            <w:shd w:fill="F2F6F9"/>
          </w:tcPr>
          <w:p>
            <w:pPr>
              <w:spacing w:after="0" w:before="0"/>
            </w:pPr>
            <w:r/>
            <w:r>
              <w:rPr>
                <w:rFonts w:ascii="Aptos" w:hAnsi="Aptos" w:eastAsia="Aptos"/>
                <w:b w:val="0"/>
                <w:sz w:val="15"/>
              </w:rPr>
              <w:t>Manage catalogues, checklists, rate cards, approval rules, integration configuration references and user/plant mapping.</w:t>
            </w:r>
          </w:p>
        </w:tc>
        <w:tc>
          <w:tcPr>
            <w:tcW w:type="dxa" w:w="3456"/>
            <w:vAlign w:val="center"/>
            <w:tcMar>
              <w:top w:w="70" w:type="dxa"/>
              <w:start w:w="90" w:type="dxa"/>
              <w:bottom w:w="70" w:type="dxa"/>
              <w:end w:w="90" w:type="dxa"/>
            </w:tcMar>
            <w:shd w:fill="F2F6F9"/>
          </w:tcPr>
          <w:p>
            <w:pPr>
              <w:spacing w:after="0" w:before="0"/>
            </w:pPr>
            <w:r/>
            <w:r>
              <w:rPr>
                <w:rFonts w:ascii="Aptos" w:hAnsi="Aptos" w:eastAsia="Aptos"/>
                <w:b w:val="0"/>
                <w:sz w:val="15"/>
              </w:rPr>
              <w:t>Secrets stay in BTP bindings/secret store; changes to pricing/security config are versioned and audited.</w:t>
            </w:r>
          </w:p>
        </w:tc>
      </w:tr>
      <w:tr>
        <w:tc>
          <w:tcPr>
            <w:tcW w:type="dxa" w:w="1728"/>
            <w:vAlign w:val="center"/>
            <w:tcMar>
              <w:top w:w="70" w:type="dxa"/>
              <w:start w:w="90" w:type="dxa"/>
              <w:bottom w:w="70" w:type="dxa"/>
              <w:end w:w="90" w:type="dxa"/>
            </w:tcMar>
          </w:tcPr>
          <w:p>
            <w:pPr>
              <w:spacing w:after="0" w:before="0"/>
            </w:pPr>
            <w:r/>
            <w:r>
              <w:rPr>
                <w:rFonts w:ascii="Aptos" w:hAnsi="Aptos" w:eastAsia="Aptos"/>
                <w:b w:val="0"/>
                <w:sz w:val="15"/>
              </w:rPr>
              <w:t>Auditor</w:t>
            </w:r>
          </w:p>
        </w:tc>
        <w:tc>
          <w:tcPr>
            <w:tcW w:type="dxa" w:w="4896"/>
            <w:vAlign w:val="center"/>
            <w:tcMar>
              <w:top w:w="70" w:type="dxa"/>
              <w:start w:w="90" w:type="dxa"/>
              <w:bottom w:w="70" w:type="dxa"/>
              <w:end w:w="90" w:type="dxa"/>
            </w:tcMar>
          </w:tcPr>
          <w:p>
            <w:pPr>
              <w:spacing w:after="0" w:before="0"/>
            </w:pPr>
            <w:r/>
            <w:r>
              <w:rPr>
                <w:rFonts w:ascii="Aptos" w:hAnsi="Aptos" w:eastAsia="Aptos"/>
                <w:b w:val="0"/>
                <w:sz w:val="15"/>
              </w:rPr>
              <w:t>Read-only views of history, evidence metadata, approvals, integration attempts and reports.</w:t>
            </w:r>
          </w:p>
        </w:tc>
        <w:tc>
          <w:tcPr>
            <w:tcW w:type="dxa" w:w="3456"/>
            <w:vAlign w:val="center"/>
            <w:tcMar>
              <w:top w:w="70" w:type="dxa"/>
              <w:start w:w="90" w:type="dxa"/>
              <w:bottom w:w="70" w:type="dxa"/>
              <w:end w:w="90" w:type="dxa"/>
            </w:tcMar>
          </w:tcPr>
          <w:p>
            <w:pPr>
              <w:spacing w:after="0" w:before="0"/>
            </w:pPr>
            <w:r/>
            <w:r>
              <w:rPr>
                <w:rFonts w:ascii="Aptos" w:hAnsi="Aptos" w:eastAsia="Aptos"/>
                <w:b w:val="0"/>
                <w:sz w:val="15"/>
              </w:rPr>
              <w:t>No mutation, posting, deletion or retry.</w:t>
            </w:r>
          </w:p>
        </w:tc>
      </w:tr>
    </w:tbl>
    <w:p>
      <w:pPr>
        <w:spacing w:after="20"/>
      </w:pPr>
    </w:p>
    <w:p>
      <w:pPr>
        <w:pStyle w:val="Heading2"/>
      </w:pPr>
      <w:r>
        <w:t>5.3 Primary end-to-end journeys</w:t>
      </w:r>
    </w:p>
    <w:p>
      <w:pPr>
        <w:pStyle w:val="ListNumber"/>
        <w:spacing w:after="40"/>
      </w:pPr>
      <w:r>
        <w:t>Fleet overview → search/filter asset → open asset detail → view status, location, active rental, next maintenance and complete timeline.</w:t>
      </w:r>
    </w:p>
    <w:p>
      <w:pPr>
        <w:pStyle w:val="ListNumber"/>
        <w:spacing w:after="40"/>
      </w:pPr>
      <w:r>
        <w:t>Checkout: scan equipment → confirm it is assigned to the correct rental item → complete checklist → record meter/grade/photos/signature → mark item checked out only after validation.</w:t>
      </w:r>
    </w:p>
    <w:p>
      <w:pPr>
        <w:pStyle w:val="ListNumber"/>
        <w:spacing w:after="40"/>
      </w:pPr>
      <w:r>
        <w:t>Return: scan equipment → load checkout baseline → checklist and mandatory views/photos → compare baseline to return state → create damage records only where inspector confirms new damage → set liability to pending review if uncertain.</w:t>
      </w:r>
    </w:p>
    <w:p>
      <w:pPr>
        <w:pStyle w:val="ListNumber"/>
        <w:spacing w:after="40"/>
      </w:pPr>
      <w:r>
        <w:t>Charge: damage estimate → finance policy and tax calculation → approval routing → create idempotent outbox command → verified S/4 business API adapter → persist external request/document IDs and polling status.</w:t>
      </w:r>
    </w:p>
    <w:p>
      <w:pPr>
        <w:pStyle w:val="ListNumber"/>
        <w:spacing w:after="40"/>
      </w:pPr>
      <w:r>
        <w:t>Repair: create maintenance notification/order if configured and approved → assign technician → capture work and actuals → release equipment only after required inspection and role validation.</w:t>
      </w:r>
    </w:p>
    <w:p>
      <w:pPr>
        <w:pStyle w:val="ListNumber"/>
        <w:spacing w:after="40"/>
      </w:pPr>
      <w:r>
        <w:t>Location transfer: scan asset → verify permissions and target location → append transfer history → update current equipment location atomically → sync S/4 only if ownership/API contract requires it.</w:t>
      </w:r>
    </w:p>
    <w:p>
      <w:pPr>
        <w:pStyle w:val="ListNumber"/>
        <w:spacing w:after="40"/>
      </w:pPr>
      <w:r>
        <w:t>Offline: locally save inspection and evidence manifest with device-generated IDs → display pending sync → retry safely → reconcile server response → never duplicate inspections/damages/billing after replay.</w:t>
      </w:r>
    </w:p>
    <w:p>
      <w:pPr>
        <w:pStyle w:val="ListNumber"/>
        <w:spacing w:after="40"/>
      </w:pPr>
      <w:r>
        <w:t>Outage: continue allowed offline inspections; queue outbound events; surface integration outage and queue age; retry and reconcile after recovery; never report success before SAP confirms it.</w:t>
      </w:r>
    </w:p>
    <w:p>
      <w:pPr>
        <w:pStyle w:val="Heading1"/>
      </w:pPr>
      <w:r>
        <w:t>6. Data model and ERD extensions</w:t>
      </w:r>
    </w:p>
    <w:p>
      <w:r>
        <w:rPr>
          <w:i w:val="0"/>
        </w:rPr>
        <w:t>Use UUID primary keys for CAP-owned entities. Keep stable SAP external IDs separately and index them with source system/tenant as needed. Use associations rather than duplicated descriptive text wherever a valid relation exists; preserve historical snapshots for charge, evidence and approved decisions.</w:t>
      </w:r>
    </w:p>
    <w:p>
      <w:pPr>
        <w:pStyle w:val="Heading2"/>
      </w:pPr>
      <w:r>
        <w:t>6.1 Entities from the ERD — implementation fields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vAlign w:val="center"/>
            <w:tcMar>
              <w:top w:w="70" w:type="dxa"/>
              <w:start w:w="90" w:type="dxa"/>
              <w:bottom w:w="70" w:type="dxa"/>
              <w:end w:w="90" w:type="dxa"/>
            </w:tcMar>
            <w:shd w:fill="17466E"/>
          </w:tcPr>
          <w:p>
            <w:pPr>
              <w:spacing w:after="0" w:before="0"/>
            </w:pPr>
            <w:r/>
            <w:r>
              <w:rPr>
                <w:rFonts w:ascii="Aptos" w:hAnsi="Aptos" w:eastAsia="Aptos"/>
                <w:b/>
                <w:color w:val="FFFFFF"/>
                <w:sz w:val="14"/>
              </w:rPr>
              <w:t>Entity</w:t>
            </w:r>
          </w:p>
        </w:tc>
        <w:tc>
          <w:tcPr>
            <w:tcW w:type="dxa" w:w="4536"/>
            <w:vAlign w:val="center"/>
            <w:tcMar>
              <w:top w:w="70" w:type="dxa"/>
              <w:start w:w="90" w:type="dxa"/>
              <w:bottom w:w="70" w:type="dxa"/>
              <w:end w:w="90" w:type="dxa"/>
            </w:tcMar>
            <w:shd w:fill="17466E"/>
          </w:tcPr>
          <w:p>
            <w:pPr>
              <w:spacing w:after="0" w:before="0"/>
            </w:pPr>
            <w:r/>
            <w:r>
              <w:rPr>
                <w:rFonts w:ascii="Aptos" w:hAnsi="Aptos" w:eastAsia="Aptos"/>
                <w:b/>
                <w:color w:val="FFFFFF"/>
                <w:sz w:val="14"/>
              </w:rPr>
              <w:t>Core fields / types</w:t>
            </w:r>
          </w:p>
        </w:tc>
        <w:tc>
          <w:tcPr>
            <w:tcW w:type="dxa" w:w="3744"/>
            <w:vAlign w:val="center"/>
            <w:tcMar>
              <w:top w:w="70" w:type="dxa"/>
              <w:start w:w="90" w:type="dxa"/>
              <w:bottom w:w="70" w:type="dxa"/>
              <w:end w:w="90" w:type="dxa"/>
            </w:tcMar>
            <w:shd w:fill="17466E"/>
          </w:tcPr>
          <w:p>
            <w:pPr>
              <w:spacing w:after="0" w:before="0"/>
            </w:pPr>
            <w:r/>
            <w:r>
              <w:rPr>
                <w:rFonts w:ascii="Aptos" w:hAnsi="Aptos" w:eastAsia="Aptos"/>
                <w:b/>
                <w:color w:val="FFFFFF"/>
                <w:sz w:val="14"/>
              </w:rPr>
              <w:t>Rules and notes</w:t>
            </w:r>
          </w:p>
        </w:tc>
      </w:tr>
      <w:tr>
        <w:tc>
          <w:tcPr>
            <w:tcW w:type="dxa" w:w="1800"/>
            <w:vAlign w:val="center"/>
            <w:tcMar>
              <w:top w:w="70" w:type="dxa"/>
              <w:start w:w="90" w:type="dxa"/>
              <w:bottom w:w="70" w:type="dxa"/>
              <w:end w:w="90" w:type="dxa"/>
            </w:tcMar>
          </w:tcPr>
          <w:p>
            <w:pPr>
              <w:spacing w:after="0" w:before="0"/>
            </w:pPr>
            <w:r/>
            <w:r>
              <w:rPr>
                <w:rFonts w:ascii="Aptos" w:hAnsi="Aptos" w:eastAsia="Aptos"/>
                <w:b w:val="0"/>
                <w:sz w:val="14"/>
              </w:rPr>
              <w:t>Customers</w:t>
            </w:r>
          </w:p>
        </w:tc>
        <w:tc>
          <w:tcPr>
            <w:tcW w:type="dxa" w:w="4536"/>
            <w:vAlign w:val="center"/>
            <w:tcMar>
              <w:top w:w="70" w:type="dxa"/>
              <w:start w:w="90" w:type="dxa"/>
              <w:bottom w:w="70" w:type="dxa"/>
              <w:end w:w="90" w:type="dxa"/>
            </w:tcMar>
          </w:tcPr>
          <w:p>
            <w:pPr>
              <w:spacing w:after="0" w:before="0"/>
            </w:pPr>
            <w:r/>
            <w:r>
              <w:rPr>
                <w:rFonts w:ascii="Aptos" w:hAnsi="Aptos" w:eastAsia="Aptos"/>
                <w:b w:val="0"/>
                <w:sz w:val="14"/>
              </w:rPr>
              <w:t>ID UUID; companyName String(100); contactPerson String(100); email String(100); phone String(20); address String(255); s4BusinessPartnerID String(50); sourceSystem; externalID; plant/scope metadata; active flag.</w:t>
            </w:r>
          </w:p>
        </w:tc>
        <w:tc>
          <w:tcPr>
            <w:tcW w:type="dxa" w:w="3744"/>
            <w:vAlign w:val="center"/>
            <w:tcMar>
              <w:top w:w="70" w:type="dxa"/>
              <w:start w:w="90" w:type="dxa"/>
              <w:bottom w:w="70" w:type="dxa"/>
              <w:end w:w="90" w:type="dxa"/>
            </w:tcMar>
          </w:tcPr>
          <w:p>
            <w:pPr>
              <w:spacing w:after="0" w:before="0"/>
            </w:pPr>
            <w:r/>
            <w:r>
              <w:rPr>
                <w:rFonts w:ascii="Aptos" w:hAnsi="Aptos" w:eastAsia="Aptos"/>
                <w:b w:val="0"/>
                <w:sz w:val="14"/>
              </w:rPr>
              <w:t>Email normalized for search; external BP ID unique per source. CRUD allowed in local demo; S/4 ownership policy enforced in live mode.</w:t>
            </w:r>
          </w:p>
        </w:tc>
      </w:tr>
      <w:tr>
        <w:tc>
          <w:tcPr>
            <w:tcW w:type="dxa" w:w="1800"/>
            <w:vAlign w:val="center"/>
            <w:tcMar>
              <w:top w:w="70" w:type="dxa"/>
              <w:start w:w="90" w:type="dxa"/>
              <w:bottom w:w="70" w:type="dxa"/>
              <w:end w:w="90" w:type="dxa"/>
            </w:tcMar>
            <w:shd w:fill="F2F6F9"/>
          </w:tcPr>
          <w:p>
            <w:pPr>
              <w:spacing w:after="0" w:before="0"/>
            </w:pPr>
            <w:r/>
            <w:r>
              <w:rPr>
                <w:rFonts w:ascii="Aptos" w:hAnsi="Aptos" w:eastAsia="Aptos"/>
                <w:b w:val="0"/>
                <w:sz w:val="14"/>
              </w:rPr>
              <w:t>Rentals</w:t>
            </w:r>
          </w:p>
        </w:tc>
        <w:tc>
          <w:tcPr>
            <w:tcW w:type="dxa" w:w="4536"/>
            <w:vAlign w:val="center"/>
            <w:tcMar>
              <w:top w:w="70" w:type="dxa"/>
              <w:start w:w="90" w:type="dxa"/>
              <w:bottom w:w="70" w:type="dxa"/>
              <w:end w:w="90" w:type="dxa"/>
            </w:tcMar>
            <w:shd w:fill="F2F6F9"/>
          </w:tcPr>
          <w:p>
            <w:pPr>
              <w:spacing w:after="0" w:before="0"/>
            </w:pPr>
            <w:r/>
            <w:r>
              <w:rPr>
                <w:rFonts w:ascii="Aptos" w:hAnsi="Aptos" w:eastAsia="Aptos"/>
                <w:b w:val="0"/>
                <w:sz w:val="14"/>
              </w:rPr>
              <w:t>ID UUID; customer association; rentalDate Date; expectedReturnDate Date; actualReturnDate Date nullable; status enum; currency String(3); totalRentalAmount Decimal(15,2) derived/snapshot; externalContractID / externalSalesDocumentID; plant.</w:t>
            </w:r>
          </w:p>
        </w:tc>
        <w:tc>
          <w:tcPr>
            <w:tcW w:type="dxa" w:w="3744"/>
            <w:vAlign w:val="center"/>
            <w:tcMar>
              <w:top w:w="70" w:type="dxa"/>
              <w:start w:w="90" w:type="dxa"/>
              <w:bottom w:w="70" w:type="dxa"/>
              <w:end w:w="90" w:type="dxa"/>
            </w:tcMar>
            <w:shd w:fill="F2F6F9"/>
          </w:tcPr>
          <w:p>
            <w:pPr>
              <w:spacing w:after="0" w:before="0"/>
            </w:pPr>
            <w:r/>
            <w:r>
              <w:rPr>
                <w:rFonts w:ascii="Aptos" w:hAnsi="Aptos" w:eastAsia="Aptos"/>
                <w:b w:val="0"/>
                <w:sz w:val="14"/>
              </w:rPr>
              <w:t>Return dates validated; total is computed from rental items and pricing policy, not client-supplied. External document IDs indexed.</w:t>
            </w:r>
          </w:p>
        </w:tc>
      </w:tr>
      <w:tr>
        <w:tc>
          <w:tcPr>
            <w:tcW w:type="dxa" w:w="1800"/>
            <w:vAlign w:val="center"/>
            <w:tcMar>
              <w:top w:w="70" w:type="dxa"/>
              <w:start w:w="90" w:type="dxa"/>
              <w:bottom w:w="70" w:type="dxa"/>
              <w:end w:w="90" w:type="dxa"/>
            </w:tcMar>
          </w:tcPr>
          <w:p>
            <w:pPr>
              <w:spacing w:after="0" w:before="0"/>
            </w:pPr>
            <w:r/>
            <w:r>
              <w:rPr>
                <w:rFonts w:ascii="Aptos" w:hAnsi="Aptos" w:eastAsia="Aptos"/>
                <w:b w:val="0"/>
                <w:sz w:val="14"/>
              </w:rPr>
              <w:t>RentalItems</w:t>
            </w:r>
          </w:p>
        </w:tc>
        <w:tc>
          <w:tcPr>
            <w:tcW w:type="dxa" w:w="4536"/>
            <w:vAlign w:val="center"/>
            <w:tcMar>
              <w:top w:w="70" w:type="dxa"/>
              <w:start w:w="90" w:type="dxa"/>
              <w:bottom w:w="70" w:type="dxa"/>
              <w:end w:w="90" w:type="dxa"/>
            </w:tcMar>
          </w:tcPr>
          <w:p>
            <w:pPr>
              <w:spacing w:after="0" w:before="0"/>
            </w:pPr>
            <w:r/>
            <w:r>
              <w:rPr>
                <w:rFonts w:ascii="Aptos" w:hAnsi="Aptos" w:eastAsia="Aptos"/>
                <w:b w:val="0"/>
                <w:sz w:val="14"/>
              </w:rPr>
              <w:t>ID UUID; rental association; equipment association; dailyRentalRate Decimal(15,2); currency; startDate/endDate Date; status enum; checkoutConditionLog/checkinConditionLog references optional.</w:t>
            </w:r>
          </w:p>
        </w:tc>
        <w:tc>
          <w:tcPr>
            <w:tcW w:type="dxa" w:w="3744"/>
            <w:vAlign w:val="center"/>
            <w:tcMar>
              <w:top w:w="70" w:type="dxa"/>
              <w:start w:w="90" w:type="dxa"/>
              <w:bottom w:w="70" w:type="dxa"/>
              <w:end w:w="90" w:type="dxa"/>
            </w:tcMar>
          </w:tcPr>
          <w:p>
            <w:pPr>
              <w:spacing w:after="0" w:before="0"/>
            </w:pPr>
            <w:r/>
            <w:r>
              <w:rPr>
                <w:rFonts w:ascii="Aptos" w:hAnsi="Aptos" w:eastAsia="Aptos"/>
                <w:b w:val="0"/>
                <w:sz w:val="14"/>
              </w:rPr>
              <w:t>Rate snapshots at booking; prevent overlapping active rentals for the same asset unless an approved policy explicitly allows it.</w:t>
            </w:r>
          </w:p>
        </w:tc>
      </w:tr>
      <w:tr>
        <w:tc>
          <w:tcPr>
            <w:tcW w:type="dxa" w:w="1800"/>
            <w:vAlign w:val="center"/>
            <w:tcMar>
              <w:top w:w="70" w:type="dxa"/>
              <w:start w:w="90" w:type="dxa"/>
              <w:bottom w:w="70" w:type="dxa"/>
              <w:end w:w="90" w:type="dxa"/>
            </w:tcMar>
            <w:shd w:fill="F2F6F9"/>
          </w:tcPr>
          <w:p>
            <w:pPr>
              <w:spacing w:after="0" w:before="0"/>
            </w:pPr>
            <w:r/>
            <w:r>
              <w:rPr>
                <w:rFonts w:ascii="Aptos" w:hAnsi="Aptos" w:eastAsia="Aptos"/>
                <w:b w:val="0"/>
                <w:sz w:val="14"/>
              </w:rPr>
              <w:t>Equipment</w:t>
            </w:r>
          </w:p>
        </w:tc>
        <w:tc>
          <w:tcPr>
            <w:tcW w:type="dxa" w:w="4536"/>
            <w:vAlign w:val="center"/>
            <w:tcMar>
              <w:top w:w="70" w:type="dxa"/>
              <w:start w:w="90" w:type="dxa"/>
              <w:bottom w:w="70" w:type="dxa"/>
              <w:end w:w="90" w:type="dxa"/>
            </w:tcMar>
            <w:shd w:fill="F2F6F9"/>
          </w:tcPr>
          <w:p>
            <w:pPr>
              <w:spacing w:after="0" w:before="0"/>
            </w:pPr>
            <w:r/>
            <w:r>
              <w:rPr>
                <w:rFonts w:ascii="Aptos" w:hAnsi="Aptos" w:eastAsia="Aptos"/>
                <w:b w:val="0"/>
                <w:sz w:val="14"/>
              </w:rPr>
              <w:t>ID UUID; location association; name/type/manufacturer/model/serial; purchaseDate; defaultRate Decimal(15,2); currency; currentStatus enum; S/4 equipment ID; sourceSystem; plant; version/modifiedAt.</w:t>
            </w:r>
          </w:p>
        </w:tc>
        <w:tc>
          <w:tcPr>
            <w:tcW w:type="dxa" w:w="3744"/>
            <w:vAlign w:val="center"/>
            <w:tcMar>
              <w:top w:w="70" w:type="dxa"/>
              <w:start w:w="90" w:type="dxa"/>
              <w:bottom w:w="70" w:type="dxa"/>
              <w:end w:w="90" w:type="dxa"/>
            </w:tcMar>
            <w:shd w:fill="F2F6F9"/>
          </w:tcPr>
          <w:p>
            <w:pPr>
              <w:spacing w:after="0" w:before="0"/>
            </w:pPr>
            <w:r/>
            <w:r>
              <w:rPr>
                <w:rFonts w:ascii="Aptos" w:hAnsi="Aptos" w:eastAsia="Aptos"/>
                <w:b w:val="0"/>
                <w:sz w:val="14"/>
              </w:rPr>
              <w:t>Serial/external ID uniqueness policy; current location is a pointer backed by append-only transfer history; status changes only via lifecycle actions.</w:t>
            </w:r>
          </w:p>
        </w:tc>
      </w:tr>
      <w:tr>
        <w:tc>
          <w:tcPr>
            <w:tcW w:type="dxa" w:w="1800"/>
            <w:vAlign w:val="center"/>
            <w:tcMar>
              <w:top w:w="70" w:type="dxa"/>
              <w:start w:w="90" w:type="dxa"/>
              <w:bottom w:w="70" w:type="dxa"/>
              <w:end w:w="90" w:type="dxa"/>
            </w:tcMar>
          </w:tcPr>
          <w:p>
            <w:pPr>
              <w:spacing w:after="0" w:before="0"/>
            </w:pPr>
            <w:r/>
            <w:r>
              <w:rPr>
                <w:rFonts w:ascii="Aptos" w:hAnsi="Aptos" w:eastAsia="Aptos"/>
                <w:b w:val="0"/>
                <w:sz w:val="14"/>
              </w:rPr>
              <w:t>Locations</w:t>
            </w:r>
          </w:p>
        </w:tc>
        <w:tc>
          <w:tcPr>
            <w:tcW w:type="dxa" w:w="4536"/>
            <w:vAlign w:val="center"/>
            <w:tcMar>
              <w:top w:w="70" w:type="dxa"/>
              <w:start w:w="90" w:type="dxa"/>
              <w:bottom w:w="70" w:type="dxa"/>
              <w:end w:w="90" w:type="dxa"/>
            </w:tcMar>
          </w:tcPr>
          <w:p>
            <w:pPr>
              <w:spacing w:after="0" w:before="0"/>
            </w:pPr>
            <w:r/>
            <w:r>
              <w:rPr>
                <w:rFonts w:ascii="Aptos" w:hAnsi="Aptos" w:eastAsia="Aptos"/>
                <w:b w:val="0"/>
                <w:sz w:val="14"/>
              </w:rPr>
              <w:t>ID UUID; name; type enum; address; city; latitude/longitude Decimal(9,6) nullable; plant/site; active flag.</w:t>
            </w:r>
          </w:p>
        </w:tc>
        <w:tc>
          <w:tcPr>
            <w:tcW w:type="dxa" w:w="3744"/>
            <w:vAlign w:val="center"/>
            <w:tcMar>
              <w:top w:w="70" w:type="dxa"/>
              <w:start w:w="90" w:type="dxa"/>
              <w:bottom w:w="70" w:type="dxa"/>
              <w:end w:w="90" w:type="dxa"/>
            </w:tcMar>
          </w:tcPr>
          <w:p>
            <w:pPr>
              <w:spacing w:after="0" w:before="0"/>
            </w:pPr>
            <w:r/>
            <w:r>
              <w:rPr>
                <w:rFonts w:ascii="Aptos" w:hAnsi="Aptos" w:eastAsia="Aptos"/>
                <w:b w:val="0"/>
                <w:sz w:val="14"/>
              </w:rPr>
              <w:t>Validate coordinate bounds. Store plant/site scope for authorization. Prevent deleting locations in use.</w:t>
            </w:r>
          </w:p>
        </w:tc>
      </w:tr>
      <w:tr>
        <w:tc>
          <w:tcPr>
            <w:tcW w:type="dxa" w:w="1800"/>
            <w:vAlign w:val="center"/>
            <w:tcMar>
              <w:top w:w="70" w:type="dxa"/>
              <w:start w:w="90" w:type="dxa"/>
              <w:bottom w:w="70" w:type="dxa"/>
              <w:end w:w="90" w:type="dxa"/>
            </w:tcMar>
            <w:shd w:fill="F2F6F9"/>
          </w:tcPr>
          <w:p>
            <w:pPr>
              <w:spacing w:after="0" w:before="0"/>
            </w:pPr>
            <w:r/>
            <w:r>
              <w:rPr>
                <w:rFonts w:ascii="Aptos" w:hAnsi="Aptos" w:eastAsia="Aptos"/>
                <w:b w:val="0"/>
                <w:sz w:val="14"/>
              </w:rPr>
              <w:t>MaintenanceRecords</w:t>
            </w:r>
          </w:p>
        </w:tc>
        <w:tc>
          <w:tcPr>
            <w:tcW w:type="dxa" w:w="4536"/>
            <w:vAlign w:val="center"/>
            <w:tcMar>
              <w:top w:w="70" w:type="dxa"/>
              <w:start w:w="90" w:type="dxa"/>
              <w:bottom w:w="70" w:type="dxa"/>
              <w:end w:w="90" w:type="dxa"/>
            </w:tcMar>
            <w:shd w:fill="F2F6F9"/>
          </w:tcPr>
          <w:p>
            <w:pPr>
              <w:spacing w:after="0" w:before="0"/>
            </w:pPr>
            <w:r/>
            <w:r>
              <w:rPr>
                <w:rFonts w:ascii="Aptos" w:hAnsi="Aptos" w:eastAsia="Aptos"/>
                <w:b w:val="0"/>
                <w:sz w:val="14"/>
              </w:rPr>
              <w:t>ID UUID; equipment association; maintenanceType; date; description; serviceProvider; cost Decimal(15,2); currency; nextMaintenanceDate; status enum; externalMaintenanceOrderID; work/actual cost timestamps.</w:t>
            </w:r>
          </w:p>
        </w:tc>
        <w:tc>
          <w:tcPr>
            <w:tcW w:type="dxa" w:w="3744"/>
            <w:vAlign w:val="center"/>
            <w:tcMar>
              <w:top w:w="70" w:type="dxa"/>
              <w:start w:w="90" w:type="dxa"/>
              <w:bottom w:w="70" w:type="dxa"/>
              <w:end w:w="90" w:type="dxa"/>
            </w:tcMar>
            <w:shd w:fill="F2F6F9"/>
          </w:tcPr>
          <w:p>
            <w:pPr>
              <w:spacing w:after="0" w:before="0"/>
            </w:pPr>
            <w:r/>
            <w:r>
              <w:rPr>
                <w:rFonts w:ascii="Aptos" w:hAnsi="Aptos" w:eastAsia="Aptos"/>
                <w:b w:val="0"/>
                <w:sz w:val="14"/>
              </w:rPr>
              <w:t>Next date cannot precede performed date unless explicitly justified. Equipment should be quarantined/in maintenance according to approved state transitions.</w:t>
            </w:r>
          </w:p>
        </w:tc>
      </w:tr>
      <w:tr>
        <w:tc>
          <w:tcPr>
            <w:tcW w:type="dxa" w:w="1800"/>
            <w:vAlign w:val="center"/>
            <w:tcMar>
              <w:top w:w="70" w:type="dxa"/>
              <w:start w:w="90" w:type="dxa"/>
              <w:bottom w:w="70" w:type="dxa"/>
              <w:end w:w="90" w:type="dxa"/>
            </w:tcMar>
          </w:tcPr>
          <w:p>
            <w:pPr>
              <w:spacing w:after="0" w:before="0"/>
            </w:pPr>
            <w:r/>
            <w:r>
              <w:rPr>
                <w:rFonts w:ascii="Aptos" w:hAnsi="Aptos" w:eastAsia="Aptos"/>
                <w:b w:val="0"/>
                <w:sz w:val="14"/>
              </w:rPr>
              <w:t>ConditionLogs</w:t>
            </w:r>
          </w:p>
        </w:tc>
        <w:tc>
          <w:tcPr>
            <w:tcW w:type="dxa" w:w="4536"/>
            <w:vAlign w:val="center"/>
            <w:tcMar>
              <w:top w:w="70" w:type="dxa"/>
              <w:start w:w="90" w:type="dxa"/>
              <w:bottom w:w="70" w:type="dxa"/>
              <w:end w:w="90" w:type="dxa"/>
            </w:tcMar>
          </w:tcPr>
          <w:p>
            <w:pPr>
              <w:spacing w:after="0" w:before="0"/>
            </w:pPr>
            <w:r/>
            <w:r>
              <w:rPr>
                <w:rFonts w:ascii="Aptos" w:hAnsi="Aptos" w:eastAsia="Aptos"/>
                <w:b w:val="0"/>
                <w:sz w:val="14"/>
              </w:rPr>
              <w:t>ID UUID; equipment/rental/rentalItem associations; inspectionDateTime UTC; inspectionType enum; conditionGrade A/B/C/D; inspectorID/name; meterReading Decimal(15,2) nullable; notes; baselineConditionLogID nullable; deviceID; sync key; submittedAt; signature metadata.</w:t>
            </w:r>
          </w:p>
        </w:tc>
        <w:tc>
          <w:tcPr>
            <w:tcW w:type="dxa" w:w="3744"/>
            <w:vAlign w:val="center"/>
            <w:tcMar>
              <w:top w:w="70" w:type="dxa"/>
              <w:start w:w="90" w:type="dxa"/>
              <w:bottom w:w="70" w:type="dxa"/>
              <w:end w:w="90" w:type="dxa"/>
            </w:tcMar>
          </w:tcPr>
          <w:p>
            <w:pPr>
              <w:spacing w:after="0" w:before="0"/>
            </w:pPr>
            <w:r/>
            <w:r>
              <w:rPr>
                <w:rFonts w:ascii="Aptos" w:hAnsi="Aptos" w:eastAsia="Aptos"/>
                <w:b w:val="0"/>
                <w:sz w:val="14"/>
              </w:rPr>
              <w:t>Submitted inspection immutable except a correction record with actor/reason. Support CHECK_OUT, CHECK_IN, PERIODIC, POST_MAINTENANCE.</w:t>
            </w:r>
          </w:p>
        </w:tc>
      </w:tr>
      <w:tr>
        <w:tc>
          <w:tcPr>
            <w:tcW w:type="dxa" w:w="1800"/>
            <w:vAlign w:val="center"/>
            <w:tcMar>
              <w:top w:w="70" w:type="dxa"/>
              <w:start w:w="90" w:type="dxa"/>
              <w:bottom w:w="70" w:type="dxa"/>
              <w:end w:w="90" w:type="dxa"/>
            </w:tcMar>
            <w:shd w:fill="F2F6F9"/>
          </w:tcPr>
          <w:p>
            <w:pPr>
              <w:spacing w:after="0" w:before="0"/>
            </w:pPr>
            <w:r/>
            <w:r>
              <w:rPr>
                <w:rFonts w:ascii="Aptos" w:hAnsi="Aptos" w:eastAsia="Aptos"/>
                <w:b w:val="0"/>
                <w:sz w:val="14"/>
              </w:rPr>
              <w:t>DamageRecords</w:t>
            </w:r>
          </w:p>
        </w:tc>
        <w:tc>
          <w:tcPr>
            <w:tcW w:type="dxa" w:w="4536"/>
            <w:vAlign w:val="center"/>
            <w:tcMar>
              <w:top w:w="70" w:type="dxa"/>
              <w:start w:w="90" w:type="dxa"/>
              <w:bottom w:w="70" w:type="dxa"/>
              <w:end w:w="90" w:type="dxa"/>
            </w:tcMar>
            <w:shd w:fill="F2F6F9"/>
          </w:tcPr>
          <w:p>
            <w:pPr>
              <w:spacing w:after="0" w:before="0"/>
            </w:pPr>
            <w:r/>
            <w:r>
              <w:rPr>
                <w:rFonts w:ascii="Aptos" w:hAnsi="Aptos" w:eastAsia="Aptos"/>
                <w:b w:val="0"/>
                <w:sz w:val="14"/>
              </w:rPr>
              <w:t>ID UUID; conditionLog association; damageType; description; severity enum; repairEstimate Decimal(15,2); actualRepairCost Decimal(15,2) nullable; currency; customerLiability enum/status; customerLiable Boolean nullable; damageStatus enum; baseline/new-damage fields; review reason; resolvedAt.</w:t>
            </w:r>
          </w:p>
        </w:tc>
        <w:tc>
          <w:tcPr>
            <w:tcW w:type="dxa" w:w="3744"/>
            <w:vAlign w:val="center"/>
            <w:tcMar>
              <w:top w:w="70" w:type="dxa"/>
              <w:start w:w="90" w:type="dxa"/>
              <w:bottom w:w="70" w:type="dxa"/>
              <w:end w:w="90" w:type="dxa"/>
            </w:tcMar>
            <w:shd w:fill="F2F6F9"/>
          </w:tcPr>
          <w:p>
            <w:pPr>
              <w:spacing w:after="0" w:before="0"/>
            </w:pPr>
            <w:r/>
            <w:r>
              <w:rPr>
                <w:rFonts w:ascii="Aptos" w:hAnsi="Aptos" w:eastAsia="Aptos"/>
                <w:b w:val="0"/>
                <w:sz w:val="14"/>
              </w:rPr>
              <w:t>Charge cannot be posted until new-damage comparison, evidence, liability, estimate, currency, taxes and approval rules are satisfied.</w:t>
            </w:r>
          </w:p>
        </w:tc>
      </w:tr>
      <w:tr>
        <w:tc>
          <w:tcPr>
            <w:tcW w:type="dxa" w:w="1800"/>
            <w:vAlign w:val="center"/>
            <w:tcMar>
              <w:top w:w="70" w:type="dxa"/>
              <w:start w:w="90" w:type="dxa"/>
              <w:bottom w:w="70" w:type="dxa"/>
              <w:end w:w="90" w:type="dxa"/>
            </w:tcMar>
          </w:tcPr>
          <w:p>
            <w:pPr>
              <w:spacing w:after="0" w:before="0"/>
            </w:pPr>
            <w:r/>
            <w:r>
              <w:rPr>
                <w:rFonts w:ascii="Aptos" w:hAnsi="Aptos" w:eastAsia="Aptos"/>
                <w:b w:val="0"/>
                <w:sz w:val="14"/>
              </w:rPr>
              <w:t>DamagePhotos / MediaAssets</w:t>
            </w:r>
          </w:p>
        </w:tc>
        <w:tc>
          <w:tcPr>
            <w:tcW w:type="dxa" w:w="4536"/>
            <w:vAlign w:val="center"/>
            <w:tcMar>
              <w:top w:w="70" w:type="dxa"/>
              <w:start w:w="90" w:type="dxa"/>
              <w:bottom w:w="70" w:type="dxa"/>
              <w:end w:w="90" w:type="dxa"/>
            </w:tcMar>
          </w:tcPr>
          <w:p>
            <w:pPr>
              <w:spacing w:after="0" w:before="0"/>
            </w:pPr>
            <w:r/>
            <w:r>
              <w:rPr>
                <w:rFonts w:ascii="Aptos" w:hAnsi="Aptos" w:eastAsia="Aptos"/>
                <w:b w:val="0"/>
                <w:sz w:val="14"/>
              </w:rPr>
              <w:t>ID UUID; damage association; storageProvider; objectKey; original filename; MIME; byteSize; SHA-256; thumbnail key; capturedAt; uploadedAt; uploadedBy; device/photo type; upload status; legalHold/version IDs.</w:t>
            </w:r>
          </w:p>
        </w:tc>
        <w:tc>
          <w:tcPr>
            <w:tcW w:type="dxa" w:w="3744"/>
            <w:vAlign w:val="center"/>
            <w:tcMar>
              <w:top w:w="70" w:type="dxa"/>
              <w:start w:w="90" w:type="dxa"/>
              <w:bottom w:w="70" w:type="dxa"/>
              <w:end w:w="90" w:type="dxa"/>
            </w:tcMar>
          </w:tcPr>
          <w:p>
            <w:pPr>
              <w:spacing w:after="0" w:before="0"/>
            </w:pPr>
            <w:r/>
            <w:r>
              <w:rPr>
                <w:rFonts w:ascii="Aptos" w:hAnsi="Aptos" w:eastAsia="Aptos"/>
                <w:b w:val="0"/>
                <w:sz w:val="14"/>
              </w:rPr>
              <w:t>Binary content stored externally; allow multiple views/photos; validate content type/size and checksum; signed URLs expire.</w:t>
            </w:r>
          </w:p>
        </w:tc>
      </w:tr>
      <w:tr>
        <w:tc>
          <w:tcPr>
            <w:tcW w:type="dxa" w:w="1800"/>
            <w:vAlign w:val="center"/>
            <w:tcMar>
              <w:top w:w="70" w:type="dxa"/>
              <w:start w:w="90" w:type="dxa"/>
              <w:bottom w:w="70" w:type="dxa"/>
              <w:end w:w="90" w:type="dxa"/>
            </w:tcMar>
            <w:shd w:fill="F2F6F9"/>
          </w:tcPr>
          <w:p>
            <w:pPr>
              <w:spacing w:after="0" w:before="0"/>
            </w:pPr>
            <w:r/>
            <w:r>
              <w:rPr>
                <w:rFonts w:ascii="Aptos" w:hAnsi="Aptos" w:eastAsia="Aptos"/>
                <w:b w:val="0"/>
                <w:sz w:val="14"/>
              </w:rPr>
              <w:t>RepairBills</w:t>
            </w:r>
          </w:p>
        </w:tc>
        <w:tc>
          <w:tcPr>
            <w:tcW w:type="dxa" w:w="4536"/>
            <w:vAlign w:val="center"/>
            <w:tcMar>
              <w:top w:w="70" w:type="dxa"/>
              <w:start w:w="90" w:type="dxa"/>
              <w:bottom w:w="70" w:type="dxa"/>
              <w:end w:w="90" w:type="dxa"/>
            </w:tcMar>
            <w:shd w:fill="F2F6F9"/>
          </w:tcPr>
          <w:p>
            <w:pPr>
              <w:spacing w:after="0" w:before="0"/>
            </w:pPr>
            <w:r/>
            <w:r>
              <w:rPr>
                <w:rFonts w:ascii="Aptos" w:hAnsi="Aptos" w:eastAsia="Aptos"/>
                <w:b w:val="0"/>
                <w:sz w:val="14"/>
              </w:rPr>
              <w:t>ID UUID; rental/customer/damage associations; billDate; repairAmount/taxAmount/totalAmount Decimal(15,2); currency; billingStatus enum; calculation snapshot; approval/rejection reason; external request/document IDs; idempotency key; postedAt.</w:t>
            </w:r>
          </w:p>
        </w:tc>
        <w:tc>
          <w:tcPr>
            <w:tcW w:type="dxa" w:w="3744"/>
            <w:vAlign w:val="center"/>
            <w:tcMar>
              <w:top w:w="70" w:type="dxa"/>
              <w:start w:w="90" w:type="dxa"/>
              <w:bottom w:w="70" w:type="dxa"/>
              <w:end w:w="90" w:type="dxa"/>
            </w:tcMar>
            <w:shd w:fill="F2F6F9"/>
          </w:tcPr>
          <w:p>
            <w:pPr>
              <w:spacing w:after="0" w:before="0"/>
            </w:pPr>
            <w:r/>
            <w:r>
              <w:rPr>
                <w:rFonts w:ascii="Aptos" w:hAnsi="Aptos" w:eastAsia="Aptos"/>
                <w:b w:val="0"/>
                <w:sz w:val="14"/>
              </w:rPr>
              <w:t>Server-calculated totals only. Unique active posting per damage and idempotency key. Store invoice/billing status separately from repair-work status.</w:t>
            </w:r>
          </w:p>
        </w:tc>
      </w:tr>
    </w:tbl>
    <w:p>
      <w:pPr>
        <w:spacing w:after="20"/>
      </w:pPr>
    </w:p>
    <w:p>
      <w:pPr>
        <w:pStyle w:val="Heading2"/>
      </w:pPr>
      <w:r>
        <w:t>6.2 Required supporting entities not shown in the ER diagram</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vAlign w:val="center"/>
            <w:tcMar>
              <w:top w:w="70" w:type="dxa"/>
              <w:start w:w="90" w:type="dxa"/>
              <w:bottom w:w="70" w:type="dxa"/>
              <w:end w:w="90" w:type="dxa"/>
            </w:tcMar>
            <w:shd w:fill="17466E"/>
          </w:tcPr>
          <w:p>
            <w:pPr>
              <w:spacing w:after="0" w:before="0"/>
            </w:pPr>
            <w:r/>
            <w:r>
              <w:rPr>
                <w:rFonts w:ascii="Aptos" w:hAnsi="Aptos" w:eastAsia="Aptos"/>
                <w:b/>
                <w:color w:val="FFFFFF"/>
                <w:sz w:val="14"/>
              </w:rPr>
              <w:t>Entity</w:t>
            </w:r>
          </w:p>
        </w:tc>
        <w:tc>
          <w:tcPr>
            <w:tcW w:type="dxa" w:w="4536"/>
            <w:vAlign w:val="center"/>
            <w:tcMar>
              <w:top w:w="70" w:type="dxa"/>
              <w:start w:w="90" w:type="dxa"/>
              <w:bottom w:w="70" w:type="dxa"/>
              <w:end w:w="90" w:type="dxa"/>
            </w:tcMar>
            <w:shd w:fill="17466E"/>
          </w:tcPr>
          <w:p>
            <w:pPr>
              <w:spacing w:after="0" w:before="0"/>
            </w:pPr>
            <w:r/>
            <w:r>
              <w:rPr>
                <w:rFonts w:ascii="Aptos" w:hAnsi="Aptos" w:eastAsia="Aptos"/>
                <w:b/>
                <w:color w:val="FFFFFF"/>
                <w:sz w:val="14"/>
              </w:rPr>
              <w:t>Fields and purpose</w:t>
            </w:r>
          </w:p>
        </w:tc>
        <w:tc>
          <w:tcPr>
            <w:tcW w:type="dxa" w:w="3384"/>
            <w:vAlign w:val="center"/>
            <w:tcMar>
              <w:top w:w="70" w:type="dxa"/>
              <w:start w:w="90" w:type="dxa"/>
              <w:bottom w:w="70" w:type="dxa"/>
              <w:end w:w="90" w:type="dxa"/>
            </w:tcMar>
            <w:shd w:fill="17466E"/>
          </w:tcPr>
          <w:p>
            <w:pPr>
              <w:spacing w:after="0" w:before="0"/>
            </w:pPr>
            <w:r/>
            <w:r>
              <w:rPr>
                <w:rFonts w:ascii="Aptos" w:hAnsi="Aptos" w:eastAsia="Aptos"/>
                <w:b/>
                <w:color w:val="FFFFFF"/>
                <w:sz w:val="14"/>
              </w:rPr>
              <w:t>Why required</w:t>
            </w:r>
          </w:p>
        </w:tc>
      </w:tr>
      <w:tr>
        <w:tc>
          <w:tcPr>
            <w:tcW w:type="dxa" w:w="2160"/>
            <w:vAlign w:val="center"/>
            <w:tcMar>
              <w:top w:w="70" w:type="dxa"/>
              <w:start w:w="90" w:type="dxa"/>
              <w:bottom w:w="70" w:type="dxa"/>
              <w:end w:w="90" w:type="dxa"/>
            </w:tcMar>
          </w:tcPr>
          <w:p>
            <w:pPr>
              <w:spacing w:after="0" w:before="0"/>
            </w:pPr>
            <w:r/>
            <w:r>
              <w:rPr>
                <w:rFonts w:ascii="Aptos" w:hAnsi="Aptos" w:eastAsia="Aptos"/>
                <w:b w:val="0"/>
                <w:sz w:val="14"/>
              </w:rPr>
              <w:t>EquipmentLocationHistory</w:t>
            </w:r>
          </w:p>
        </w:tc>
        <w:tc>
          <w:tcPr>
            <w:tcW w:type="dxa" w:w="4536"/>
            <w:vAlign w:val="center"/>
            <w:tcMar>
              <w:top w:w="70" w:type="dxa"/>
              <w:start w:w="90" w:type="dxa"/>
              <w:bottom w:w="70" w:type="dxa"/>
              <w:end w:w="90" w:type="dxa"/>
            </w:tcMar>
          </w:tcPr>
          <w:p>
            <w:pPr>
              <w:spacing w:after="0" w:before="0"/>
            </w:pPr>
            <w:r/>
            <w:r>
              <w:rPr>
                <w:rFonts w:ascii="Aptos" w:hAnsi="Aptos" w:eastAsia="Aptos"/>
                <w:b w:val="0"/>
                <w:sz w:val="14"/>
              </w:rPr>
              <w:t>ID, equipmentID, fromLocationID, toLocationID, movedAt, movedBy, reason, deviceID, syncKey, externalSyncStatus. Append-only.</w:t>
            </w:r>
          </w:p>
        </w:tc>
        <w:tc>
          <w:tcPr>
            <w:tcW w:type="dxa" w:w="3384"/>
            <w:vAlign w:val="center"/>
            <w:tcMar>
              <w:top w:w="70" w:type="dxa"/>
              <w:start w:w="90" w:type="dxa"/>
              <w:bottom w:w="70" w:type="dxa"/>
              <w:end w:w="90" w:type="dxa"/>
            </w:tcMar>
          </w:tcPr>
          <w:p>
            <w:pPr>
              <w:spacing w:after="0" w:before="0"/>
            </w:pPr>
            <w:r/>
            <w:r>
              <w:rPr>
                <w:rFonts w:ascii="Aptos" w:hAnsi="Aptos" w:eastAsia="Aptos"/>
                <w:b w:val="0"/>
                <w:sz w:val="14"/>
              </w:rPr>
              <w:t>FR-011 needs complete transfer history; current LocationID alone cannot prove movement history.</w:t>
            </w:r>
          </w:p>
        </w:tc>
      </w:tr>
      <w:tr>
        <w:tc>
          <w:tcPr>
            <w:tcW w:type="dxa" w:w="2160"/>
            <w:vAlign w:val="center"/>
            <w:tcMar>
              <w:top w:w="70" w:type="dxa"/>
              <w:start w:w="90" w:type="dxa"/>
              <w:bottom w:w="70" w:type="dxa"/>
              <w:end w:w="90" w:type="dxa"/>
            </w:tcMar>
            <w:shd w:fill="F2F6F9"/>
          </w:tcPr>
          <w:p>
            <w:pPr>
              <w:spacing w:after="0" w:before="0"/>
            </w:pPr>
            <w:r/>
            <w:r>
              <w:rPr>
                <w:rFonts w:ascii="Aptos" w:hAnsi="Aptos" w:eastAsia="Aptos"/>
                <w:b w:val="0"/>
                <w:sz w:val="14"/>
              </w:rPr>
              <w:t>InspectionChecklist + Items</w:t>
            </w:r>
          </w:p>
        </w:tc>
        <w:tc>
          <w:tcPr>
            <w:tcW w:type="dxa" w:w="4536"/>
            <w:vAlign w:val="center"/>
            <w:tcMar>
              <w:top w:w="70" w:type="dxa"/>
              <w:start w:w="90" w:type="dxa"/>
              <w:bottom w:w="70" w:type="dxa"/>
              <w:end w:w="90" w:type="dxa"/>
            </w:tcMar>
            <w:shd w:fill="F2F6F9"/>
          </w:tcPr>
          <w:p>
            <w:pPr>
              <w:spacing w:after="0" w:before="0"/>
            </w:pPr>
            <w:r/>
            <w:r>
              <w:rPr>
                <w:rFonts w:ascii="Aptos" w:hAnsi="Aptos" w:eastAsia="Aptos"/>
                <w:b w:val="0"/>
                <w:sz w:val="14"/>
              </w:rPr>
              <w:t>Checklist ID/version/name/inspection type/plant/active; items with sequence, prompt, required flag, answer type, fail action; answers link inspection and item.</w:t>
            </w:r>
          </w:p>
        </w:tc>
        <w:tc>
          <w:tcPr>
            <w:tcW w:type="dxa" w:w="3384"/>
            <w:vAlign w:val="center"/>
            <w:tcMar>
              <w:top w:w="70" w:type="dxa"/>
              <w:start w:w="90" w:type="dxa"/>
              <w:bottom w:w="70" w:type="dxa"/>
              <w:end w:w="90" w:type="dxa"/>
            </w:tcMar>
            <w:shd w:fill="F2F6F9"/>
          </w:tcPr>
          <w:p>
            <w:pPr>
              <w:spacing w:after="0" w:before="0"/>
            </w:pPr>
            <w:r/>
            <w:r>
              <w:rPr>
                <w:rFonts w:ascii="Aptos" w:hAnsi="Aptos" w:eastAsia="Aptos"/>
                <w:b w:val="0"/>
                <w:sz w:val="14"/>
              </w:rPr>
              <w:t>Configurable standardized checklist, mandatory shots/answers and reproducible historical rule version.</w:t>
            </w:r>
          </w:p>
        </w:tc>
      </w:tr>
      <w:tr>
        <w:tc>
          <w:tcPr>
            <w:tcW w:type="dxa" w:w="2160"/>
            <w:vAlign w:val="center"/>
            <w:tcMar>
              <w:top w:w="70" w:type="dxa"/>
              <w:start w:w="90" w:type="dxa"/>
              <w:bottom w:w="70" w:type="dxa"/>
              <w:end w:w="90" w:type="dxa"/>
            </w:tcMar>
          </w:tcPr>
          <w:p>
            <w:pPr>
              <w:spacing w:after="0" w:before="0"/>
            </w:pPr>
            <w:r/>
            <w:r>
              <w:rPr>
                <w:rFonts w:ascii="Aptos" w:hAnsi="Aptos" w:eastAsia="Aptos"/>
                <w:b w:val="0"/>
                <w:sz w:val="14"/>
              </w:rPr>
              <w:t>RateCardRules</w:t>
            </w:r>
          </w:p>
        </w:tc>
        <w:tc>
          <w:tcPr>
            <w:tcW w:type="dxa" w:w="4536"/>
            <w:vAlign w:val="center"/>
            <w:tcMar>
              <w:top w:w="70" w:type="dxa"/>
              <w:start w:w="90" w:type="dxa"/>
              <w:bottom w:w="70" w:type="dxa"/>
              <w:end w:w="90" w:type="dxa"/>
            </w:tcMar>
          </w:tcPr>
          <w:p>
            <w:pPr>
              <w:spacing w:after="0" w:before="0"/>
            </w:pPr>
            <w:r/>
            <w:r>
              <w:rPr>
                <w:rFonts w:ascii="Aptos" w:hAnsi="Aptos" w:eastAsia="Aptos"/>
                <w:b w:val="0"/>
                <w:sz w:val="14"/>
              </w:rPr>
              <w:t>Version, valid dates, plant/type/damage code, base rate, labor/parts handling, minimum/maximum, currency, tax rule reference, active flag.</w:t>
            </w:r>
          </w:p>
        </w:tc>
        <w:tc>
          <w:tcPr>
            <w:tcW w:type="dxa" w:w="3384"/>
            <w:vAlign w:val="center"/>
            <w:tcMar>
              <w:top w:w="70" w:type="dxa"/>
              <w:start w:w="90" w:type="dxa"/>
              <w:bottom w:w="70" w:type="dxa"/>
              <w:end w:w="90" w:type="dxa"/>
            </w:tcMar>
          </w:tcPr>
          <w:p>
            <w:pPr>
              <w:spacing w:after="0" w:before="0"/>
            </w:pPr>
            <w:r/>
            <w:r>
              <w:rPr>
                <w:rFonts w:ascii="Aptos" w:hAnsi="Aptos" w:eastAsia="Aptos"/>
                <w:b w:val="0"/>
                <w:sz w:val="14"/>
              </w:rPr>
              <w:t>Rates must be configuration-driven and decisions reproducible.</w:t>
            </w:r>
          </w:p>
        </w:tc>
      </w:tr>
      <w:tr>
        <w:tc>
          <w:tcPr>
            <w:tcW w:type="dxa" w:w="2160"/>
            <w:vAlign w:val="center"/>
            <w:tcMar>
              <w:top w:w="70" w:type="dxa"/>
              <w:start w:w="90" w:type="dxa"/>
              <w:bottom w:w="70" w:type="dxa"/>
              <w:end w:w="90" w:type="dxa"/>
            </w:tcMar>
            <w:shd w:fill="F2F6F9"/>
          </w:tcPr>
          <w:p>
            <w:pPr>
              <w:spacing w:after="0" w:before="0"/>
            </w:pPr>
            <w:r/>
            <w:r>
              <w:rPr>
                <w:rFonts w:ascii="Aptos" w:hAnsi="Aptos" w:eastAsia="Aptos"/>
                <w:b w:val="0"/>
                <w:sz w:val="14"/>
              </w:rPr>
              <w:t>ApprovalRules</w:t>
            </w:r>
          </w:p>
        </w:tc>
        <w:tc>
          <w:tcPr>
            <w:tcW w:type="dxa" w:w="4536"/>
            <w:vAlign w:val="center"/>
            <w:tcMar>
              <w:top w:w="70" w:type="dxa"/>
              <w:start w:w="90" w:type="dxa"/>
              <w:bottom w:w="70" w:type="dxa"/>
              <w:end w:w="90" w:type="dxa"/>
            </w:tcMar>
            <w:shd w:fill="F2F6F9"/>
          </w:tcPr>
          <w:p>
            <w:pPr>
              <w:spacing w:after="0" w:before="0"/>
            </w:pPr>
            <w:r/>
            <w:r>
              <w:rPr>
                <w:rFonts w:ascii="Aptos" w:hAnsi="Aptos" w:eastAsia="Aptos"/>
                <w:b w:val="0"/>
                <w:sz w:val="14"/>
              </w:rPr>
              <w:t>Plant, currency, min/max amount, damage category, approver role, auto-approval allowed, validity dates, version.</w:t>
            </w:r>
          </w:p>
        </w:tc>
        <w:tc>
          <w:tcPr>
            <w:tcW w:type="dxa" w:w="3384"/>
            <w:vAlign w:val="center"/>
            <w:tcMar>
              <w:top w:w="70" w:type="dxa"/>
              <w:start w:w="90" w:type="dxa"/>
              <w:bottom w:w="70" w:type="dxa"/>
              <w:end w:w="90" w:type="dxa"/>
            </w:tcMar>
            <w:shd w:fill="F2F6F9"/>
          </w:tcPr>
          <w:p>
            <w:pPr>
              <w:spacing w:after="0" w:before="0"/>
            </w:pPr>
            <w:r/>
            <w:r>
              <w:rPr>
                <w:rFonts w:ascii="Aptos" w:hAnsi="Aptos" w:eastAsia="Aptos"/>
                <w:b w:val="0"/>
                <w:sz w:val="14"/>
              </w:rPr>
              <w:t>Approval limits were explicitly left open; avoid hardcoded monetary thresholds.</w:t>
            </w:r>
          </w:p>
        </w:tc>
      </w:tr>
      <w:tr>
        <w:tc>
          <w:tcPr>
            <w:tcW w:type="dxa" w:w="2160"/>
            <w:vAlign w:val="center"/>
            <w:tcMar>
              <w:top w:w="70" w:type="dxa"/>
              <w:start w:w="90" w:type="dxa"/>
              <w:bottom w:w="70" w:type="dxa"/>
              <w:end w:w="90" w:type="dxa"/>
            </w:tcMar>
          </w:tcPr>
          <w:p>
            <w:pPr>
              <w:spacing w:after="0" w:before="0"/>
            </w:pPr>
            <w:r/>
            <w:r>
              <w:rPr>
                <w:rFonts w:ascii="Aptos" w:hAnsi="Aptos" w:eastAsia="Aptos"/>
                <w:b w:val="0"/>
                <w:sz w:val="14"/>
              </w:rPr>
              <w:t>AuditEvents</w:t>
            </w:r>
          </w:p>
        </w:tc>
        <w:tc>
          <w:tcPr>
            <w:tcW w:type="dxa" w:w="4536"/>
            <w:vAlign w:val="center"/>
            <w:tcMar>
              <w:top w:w="70" w:type="dxa"/>
              <w:start w:w="90" w:type="dxa"/>
              <w:bottom w:w="70" w:type="dxa"/>
              <w:end w:w="90" w:type="dxa"/>
            </w:tcMar>
          </w:tcPr>
          <w:p>
            <w:pPr>
              <w:spacing w:after="0" w:before="0"/>
            </w:pPr>
            <w:r/>
            <w:r>
              <w:rPr>
                <w:rFonts w:ascii="Aptos" w:hAnsi="Aptos" w:eastAsia="Aptos"/>
                <w:b w:val="0"/>
                <w:sz w:val="14"/>
              </w:rPr>
              <w:t>Actor/user/role/plant, action, entity type/ID, timestamp, correlation ID, reason, safe field-change summary, device/IP metadata subject to policy.</w:t>
            </w:r>
          </w:p>
        </w:tc>
        <w:tc>
          <w:tcPr>
            <w:tcW w:type="dxa" w:w="3384"/>
            <w:vAlign w:val="center"/>
            <w:tcMar>
              <w:top w:w="70" w:type="dxa"/>
              <w:start w:w="90" w:type="dxa"/>
              <w:bottom w:w="70" w:type="dxa"/>
              <w:end w:w="90" w:type="dxa"/>
            </w:tcMar>
          </w:tcPr>
          <w:p>
            <w:pPr>
              <w:spacing w:after="0" w:before="0"/>
            </w:pPr>
            <w:r/>
            <w:r>
              <w:rPr>
                <w:rFonts w:ascii="Aptos" w:hAnsi="Aptos" w:eastAsia="Aptos"/>
                <w:b w:val="0"/>
                <w:sz w:val="14"/>
              </w:rPr>
              <w:t>Immutable, exportable record of reads where required and all material writes/approvals/postings.</w:t>
            </w:r>
          </w:p>
        </w:tc>
      </w:tr>
      <w:tr>
        <w:tc>
          <w:tcPr>
            <w:tcW w:type="dxa" w:w="2160"/>
            <w:vAlign w:val="center"/>
            <w:tcMar>
              <w:top w:w="70" w:type="dxa"/>
              <w:start w:w="90" w:type="dxa"/>
              <w:bottom w:w="70" w:type="dxa"/>
              <w:end w:w="90" w:type="dxa"/>
            </w:tcMar>
            <w:shd w:fill="F2F6F9"/>
          </w:tcPr>
          <w:p>
            <w:pPr>
              <w:spacing w:after="0" w:before="0"/>
            </w:pPr>
            <w:r/>
            <w:r>
              <w:rPr>
                <w:rFonts w:ascii="Aptos" w:hAnsi="Aptos" w:eastAsia="Aptos"/>
                <w:b w:val="0"/>
                <w:sz w:val="14"/>
              </w:rPr>
              <w:t>IntegrationOutbox</w:t>
            </w:r>
          </w:p>
        </w:tc>
        <w:tc>
          <w:tcPr>
            <w:tcW w:type="dxa" w:w="4536"/>
            <w:vAlign w:val="center"/>
            <w:tcMar>
              <w:top w:w="70" w:type="dxa"/>
              <w:start w:w="90" w:type="dxa"/>
              <w:bottom w:w="70" w:type="dxa"/>
              <w:end w:w="90" w:type="dxa"/>
            </w:tcMar>
            <w:shd w:fill="F2F6F9"/>
          </w:tcPr>
          <w:p>
            <w:pPr>
              <w:spacing w:after="0" w:before="0"/>
            </w:pPr>
            <w:r/>
            <w:r>
              <w:rPr>
                <w:rFonts w:ascii="Aptos" w:hAnsi="Aptos" w:eastAsia="Aptos"/>
                <w:b w:val="0"/>
                <w:sz w:val="14"/>
              </w:rPr>
              <w:t>ID, event type, aggregate ID, target system, payload version, payload ref, idempotency key, status, attempts, nextAttemptAt, lastError, SAP request/correlation ID, created/processedAt.</w:t>
            </w:r>
          </w:p>
        </w:tc>
        <w:tc>
          <w:tcPr>
            <w:tcW w:type="dxa" w:w="3384"/>
            <w:vAlign w:val="center"/>
            <w:tcMar>
              <w:top w:w="70" w:type="dxa"/>
              <w:start w:w="90" w:type="dxa"/>
              <w:bottom w:w="70" w:type="dxa"/>
              <w:end w:w="90" w:type="dxa"/>
            </w:tcMar>
            <w:shd w:fill="F2F6F9"/>
          </w:tcPr>
          <w:p>
            <w:pPr>
              <w:spacing w:after="0" w:before="0"/>
            </w:pPr>
            <w:r/>
            <w:r>
              <w:rPr>
                <w:rFonts w:ascii="Aptos" w:hAnsi="Aptos" w:eastAsia="Aptos"/>
                <w:b w:val="0"/>
                <w:sz w:val="14"/>
              </w:rPr>
              <w:t>Reliable asynchronous calls/retries; prevents business transaction from being lost on external downtime.</w:t>
            </w:r>
          </w:p>
        </w:tc>
      </w:tr>
      <w:tr>
        <w:tc>
          <w:tcPr>
            <w:tcW w:type="dxa" w:w="2160"/>
            <w:vAlign w:val="center"/>
            <w:tcMar>
              <w:top w:w="70" w:type="dxa"/>
              <w:start w:w="90" w:type="dxa"/>
              <w:bottom w:w="70" w:type="dxa"/>
              <w:end w:w="90" w:type="dxa"/>
            </w:tcMar>
          </w:tcPr>
          <w:p>
            <w:pPr>
              <w:spacing w:after="0" w:before="0"/>
            </w:pPr>
            <w:r/>
            <w:r>
              <w:rPr>
                <w:rFonts w:ascii="Aptos" w:hAnsi="Aptos" w:eastAsia="Aptos"/>
                <w:b w:val="0"/>
                <w:sz w:val="14"/>
              </w:rPr>
              <w:t>IntegrationSyncRun</w:t>
            </w:r>
          </w:p>
        </w:tc>
        <w:tc>
          <w:tcPr>
            <w:tcW w:type="dxa" w:w="4536"/>
            <w:vAlign w:val="center"/>
            <w:tcMar>
              <w:top w:w="70" w:type="dxa"/>
              <w:start w:w="90" w:type="dxa"/>
              <w:bottom w:w="70" w:type="dxa"/>
              <w:end w:w="90" w:type="dxa"/>
            </w:tcMar>
          </w:tcPr>
          <w:p>
            <w:pPr>
              <w:spacing w:after="0" w:before="0"/>
            </w:pPr>
            <w:r/>
            <w:r>
              <w:rPr>
                <w:rFonts w:ascii="Aptos" w:hAnsi="Aptos" w:eastAsia="Aptos"/>
                <w:b w:val="0"/>
                <w:sz w:val="14"/>
              </w:rPr>
              <w:t>Sync type, start/end, cursor/watermark, counts, error summary, status, triggeredBy, correlationID.</w:t>
            </w:r>
          </w:p>
        </w:tc>
        <w:tc>
          <w:tcPr>
            <w:tcW w:type="dxa" w:w="3384"/>
            <w:vAlign w:val="center"/>
            <w:tcMar>
              <w:top w:w="70" w:type="dxa"/>
              <w:start w:w="90" w:type="dxa"/>
              <w:bottom w:w="70" w:type="dxa"/>
              <w:end w:w="90" w:type="dxa"/>
            </w:tcMar>
          </w:tcPr>
          <w:p>
            <w:pPr>
              <w:spacing w:after="0" w:before="0"/>
            </w:pPr>
            <w:r/>
            <w:r>
              <w:rPr>
                <w:rFonts w:ascii="Aptos" w:hAnsi="Aptos" w:eastAsia="Aptos"/>
                <w:b w:val="0"/>
                <w:sz w:val="14"/>
              </w:rPr>
              <w:t>15-minute sync monitoring and recovery.</w:t>
            </w:r>
          </w:p>
        </w:tc>
      </w:tr>
      <w:tr>
        <w:tc>
          <w:tcPr>
            <w:tcW w:type="dxa" w:w="2160"/>
            <w:vAlign w:val="center"/>
            <w:tcMar>
              <w:top w:w="70" w:type="dxa"/>
              <w:start w:w="90" w:type="dxa"/>
              <w:bottom w:w="70" w:type="dxa"/>
              <w:end w:w="90" w:type="dxa"/>
            </w:tcMar>
            <w:shd w:fill="F2F6F9"/>
          </w:tcPr>
          <w:p>
            <w:pPr>
              <w:spacing w:after="0" w:before="0"/>
            </w:pPr>
            <w:r/>
            <w:r>
              <w:rPr>
                <w:rFonts w:ascii="Aptos" w:hAnsi="Aptos" w:eastAsia="Aptos"/>
                <w:b w:val="0"/>
                <w:sz w:val="14"/>
              </w:rPr>
              <w:t>IdempotencyRecords</w:t>
            </w:r>
          </w:p>
        </w:tc>
        <w:tc>
          <w:tcPr>
            <w:tcW w:type="dxa" w:w="4536"/>
            <w:vAlign w:val="center"/>
            <w:tcMar>
              <w:top w:w="70" w:type="dxa"/>
              <w:start w:w="90" w:type="dxa"/>
              <w:bottom w:w="70" w:type="dxa"/>
              <w:end w:w="90" w:type="dxa"/>
            </w:tcMar>
            <w:shd w:fill="F2F6F9"/>
          </w:tcPr>
          <w:p>
            <w:pPr>
              <w:spacing w:after="0" w:before="0"/>
            </w:pPr>
            <w:r/>
            <w:r>
              <w:rPr>
                <w:rFonts w:ascii="Aptos" w:hAnsi="Aptos" w:eastAsia="Aptos"/>
                <w:b w:val="0"/>
                <w:sz w:val="14"/>
              </w:rPr>
              <w:t>Caller/device/key, operation, request hash, response reference, creation/expiry time.</w:t>
            </w:r>
          </w:p>
        </w:tc>
        <w:tc>
          <w:tcPr>
            <w:tcW w:type="dxa" w:w="3384"/>
            <w:vAlign w:val="center"/>
            <w:tcMar>
              <w:top w:w="70" w:type="dxa"/>
              <w:start w:w="90" w:type="dxa"/>
              <w:bottom w:w="70" w:type="dxa"/>
              <w:end w:w="90" w:type="dxa"/>
            </w:tcMar>
            <w:shd w:fill="F2F6F9"/>
          </w:tcPr>
          <w:p>
            <w:pPr>
              <w:spacing w:after="0" w:before="0"/>
            </w:pPr>
            <w:r/>
            <w:r>
              <w:rPr>
                <w:rFonts w:ascii="Aptos" w:hAnsi="Aptos" w:eastAsia="Aptos"/>
                <w:b w:val="0"/>
                <w:sz w:val="14"/>
              </w:rPr>
              <w:t>Mobile replay and outbound retries must not create duplicate inspections, damages, maintenance requests or charge documents.</w:t>
            </w:r>
          </w:p>
        </w:tc>
      </w:tr>
      <w:tr>
        <w:tc>
          <w:tcPr>
            <w:tcW w:type="dxa" w:w="2160"/>
            <w:vAlign w:val="center"/>
            <w:tcMar>
              <w:top w:w="70" w:type="dxa"/>
              <w:start w:w="90" w:type="dxa"/>
              <w:bottom w:w="70" w:type="dxa"/>
              <w:end w:w="90" w:type="dxa"/>
            </w:tcMar>
          </w:tcPr>
          <w:p>
            <w:pPr>
              <w:spacing w:after="0" w:before="0"/>
            </w:pPr>
            <w:r/>
            <w:r>
              <w:rPr>
                <w:rFonts w:ascii="Aptos" w:hAnsi="Aptos" w:eastAsia="Aptos"/>
                <w:b w:val="0"/>
                <w:sz w:val="14"/>
              </w:rPr>
              <w:t>NotificationRecords</w:t>
            </w:r>
          </w:p>
        </w:tc>
        <w:tc>
          <w:tcPr>
            <w:tcW w:type="dxa" w:w="4536"/>
            <w:vAlign w:val="center"/>
            <w:tcMar>
              <w:top w:w="70" w:type="dxa"/>
              <w:start w:w="90" w:type="dxa"/>
              <w:bottom w:w="70" w:type="dxa"/>
              <w:end w:w="90" w:type="dxa"/>
            </w:tcMar>
          </w:tcPr>
          <w:p>
            <w:pPr>
              <w:spacing w:after="0" w:before="0"/>
            </w:pPr>
            <w:r/>
            <w:r>
              <w:rPr>
                <w:rFonts w:ascii="Aptos" w:hAnsi="Aptos" w:eastAsia="Aptos"/>
                <w:b w:val="0"/>
                <w:sz w:val="14"/>
              </w:rPr>
              <w:t>Recipient/reference, channel, template, created/sent/read status, failure details.</w:t>
            </w:r>
          </w:p>
        </w:tc>
        <w:tc>
          <w:tcPr>
            <w:tcW w:type="dxa" w:w="3384"/>
            <w:vAlign w:val="center"/>
            <w:tcMar>
              <w:top w:w="70" w:type="dxa"/>
              <w:start w:w="90" w:type="dxa"/>
              <w:bottom w:w="70" w:type="dxa"/>
              <w:end w:w="90" w:type="dxa"/>
            </w:tcMar>
          </w:tcPr>
          <w:p>
            <w:pPr>
              <w:spacing w:after="0" w:before="0"/>
            </w:pPr>
            <w:r/>
            <w:r>
              <w:rPr>
                <w:rFonts w:ascii="Aptos" w:hAnsi="Aptos" w:eastAsia="Aptos"/>
                <w:b w:val="0"/>
                <w:sz w:val="14"/>
              </w:rPr>
              <w:t>Trace in-app/email notifications without putting credentials or personal secrets into logs.</w:t>
            </w:r>
          </w:p>
        </w:tc>
      </w:tr>
      <w:tr>
        <w:tc>
          <w:tcPr>
            <w:tcW w:type="dxa" w:w="2160"/>
            <w:vAlign w:val="center"/>
            <w:tcMar>
              <w:top w:w="70" w:type="dxa"/>
              <w:start w:w="90" w:type="dxa"/>
              <w:bottom w:w="70" w:type="dxa"/>
              <w:end w:w="90" w:type="dxa"/>
            </w:tcMar>
            <w:shd w:fill="F2F6F9"/>
          </w:tcPr>
          <w:p>
            <w:pPr>
              <w:spacing w:after="0" w:before="0"/>
            </w:pPr>
            <w:r/>
            <w:r>
              <w:rPr>
                <w:rFonts w:ascii="Aptos" w:hAnsi="Aptos" w:eastAsia="Aptos"/>
                <w:b w:val="0"/>
                <w:sz w:val="14"/>
              </w:rPr>
              <w:t>ConfigurationVersion</w:t>
            </w:r>
          </w:p>
        </w:tc>
        <w:tc>
          <w:tcPr>
            <w:tcW w:type="dxa" w:w="4536"/>
            <w:vAlign w:val="center"/>
            <w:tcMar>
              <w:top w:w="70" w:type="dxa"/>
              <w:start w:w="90" w:type="dxa"/>
              <w:bottom w:w="70" w:type="dxa"/>
              <w:end w:w="90" w:type="dxa"/>
            </w:tcMar>
            <w:shd w:fill="F2F6F9"/>
          </w:tcPr>
          <w:p>
            <w:pPr>
              <w:spacing w:after="0" w:before="0"/>
            </w:pPr>
            <w:r/>
            <w:r>
              <w:rPr>
                <w:rFonts w:ascii="Aptos" w:hAnsi="Aptos" w:eastAsia="Aptos"/>
                <w:b w:val="0"/>
                <w:sz w:val="14"/>
              </w:rPr>
              <w:t>Configuration type, version, valid from/to, author, approver, JSON/CDS values with validation.</w:t>
            </w:r>
          </w:p>
        </w:tc>
        <w:tc>
          <w:tcPr>
            <w:tcW w:type="dxa" w:w="3384"/>
            <w:vAlign w:val="center"/>
            <w:tcMar>
              <w:top w:w="70" w:type="dxa"/>
              <w:start w:w="90" w:type="dxa"/>
              <w:bottom w:w="70" w:type="dxa"/>
              <w:end w:w="90" w:type="dxa"/>
            </w:tcMar>
            <w:shd w:fill="F2F6F9"/>
          </w:tcPr>
          <w:p>
            <w:pPr>
              <w:spacing w:after="0" w:before="0"/>
            </w:pPr>
            <w:r/>
            <w:r>
              <w:rPr>
                <w:rFonts w:ascii="Aptos" w:hAnsi="Aptos" w:eastAsia="Aptos"/>
                <w:b w:val="0"/>
                <w:sz w:val="14"/>
              </w:rPr>
              <w:t>Rates, checklists and approval changes need auditability and historical reproduction.</w:t>
            </w:r>
          </w:p>
        </w:tc>
      </w:tr>
      <w:tr>
        <w:tc>
          <w:tcPr>
            <w:tcW w:type="dxa" w:w="2160"/>
            <w:vAlign w:val="center"/>
            <w:tcMar>
              <w:top w:w="70" w:type="dxa"/>
              <w:start w:w="90" w:type="dxa"/>
              <w:bottom w:w="70" w:type="dxa"/>
              <w:end w:w="90" w:type="dxa"/>
            </w:tcMar>
          </w:tcPr>
          <w:p>
            <w:pPr>
              <w:spacing w:after="0" w:before="0"/>
            </w:pPr>
            <w:r/>
            <w:r>
              <w:rPr>
                <w:rFonts w:ascii="Aptos" w:hAnsi="Aptos" w:eastAsia="Aptos"/>
                <w:b w:val="0"/>
                <w:sz w:val="14"/>
              </w:rPr>
              <w:t>RepairWorkActuals (optional child entity)</w:t>
            </w:r>
          </w:p>
        </w:tc>
        <w:tc>
          <w:tcPr>
            <w:tcW w:type="dxa" w:w="4536"/>
            <w:vAlign w:val="center"/>
            <w:tcMar>
              <w:top w:w="70" w:type="dxa"/>
              <w:start w:w="90" w:type="dxa"/>
              <w:bottom w:w="70" w:type="dxa"/>
              <w:end w:w="90" w:type="dxa"/>
            </w:tcMar>
          </w:tcPr>
          <w:p>
            <w:pPr>
              <w:spacing w:after="0" w:before="0"/>
            </w:pPr>
            <w:r/>
            <w:r>
              <w:rPr>
                <w:rFonts w:ascii="Aptos" w:hAnsi="Aptos" w:eastAsia="Aptos"/>
                <w:b w:val="0"/>
                <w:sz w:val="14"/>
              </w:rPr>
              <w:t>RepairBill/Damage ID, labor/parts/other cost components, quantity, currency, enteredBy, timestamp, source.</w:t>
            </w:r>
          </w:p>
        </w:tc>
        <w:tc>
          <w:tcPr>
            <w:tcW w:type="dxa" w:w="3384"/>
            <w:vAlign w:val="center"/>
            <w:tcMar>
              <w:top w:w="70" w:type="dxa"/>
              <w:start w:w="90" w:type="dxa"/>
              <w:bottom w:w="70" w:type="dxa"/>
              <w:end w:w="90" w:type="dxa"/>
            </w:tcMar>
          </w:tcPr>
          <w:p>
            <w:pPr>
              <w:spacing w:after="0" w:before="0"/>
            </w:pPr>
            <w:r/>
            <w:r>
              <w:rPr>
                <w:rFonts w:ascii="Aptos" w:hAnsi="Aptos" w:eastAsia="Aptos"/>
                <w:b w:val="0"/>
                <w:sz w:val="14"/>
              </w:rPr>
              <w:t>Supports traceable cost lines and approved estimate-versus-actual reporting.</w:t>
            </w:r>
          </w:p>
        </w:tc>
      </w:tr>
    </w:tbl>
    <w:p>
      <w:pPr>
        <w:spacing w:after="20"/>
      </w:pPr>
    </w:p>
    <w:p>
      <w:pPr>
        <w:pStyle w:val="Heading2"/>
      </w:pPr>
      <w:r>
        <w:t>6.3 Relationships and constraints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168"/>
            <w:vAlign w:val="center"/>
            <w:tcMar>
              <w:top w:w="70" w:type="dxa"/>
              <w:start w:w="90" w:type="dxa"/>
              <w:bottom w:w="70" w:type="dxa"/>
              <w:end w:w="90" w:type="dxa"/>
            </w:tcMar>
            <w:shd w:fill="17466E"/>
          </w:tcPr>
          <w:p>
            <w:pPr>
              <w:spacing w:after="0" w:before="0"/>
            </w:pPr>
            <w:r/>
            <w:r>
              <w:rPr>
                <w:rFonts w:ascii="Aptos" w:hAnsi="Aptos" w:eastAsia="Aptos"/>
                <w:b/>
                <w:color w:val="FFFFFF"/>
                <w:sz w:val="15"/>
              </w:rPr>
              <w:t>Relationship</w:t>
            </w:r>
          </w:p>
        </w:tc>
        <w:tc>
          <w:tcPr>
            <w:tcW w:type="dxa" w:w="2376"/>
            <w:vAlign w:val="center"/>
            <w:tcMar>
              <w:top w:w="70" w:type="dxa"/>
              <w:start w:w="90" w:type="dxa"/>
              <w:bottom w:w="70" w:type="dxa"/>
              <w:end w:w="90" w:type="dxa"/>
            </w:tcMar>
            <w:shd w:fill="17466E"/>
          </w:tcPr>
          <w:p>
            <w:pPr>
              <w:spacing w:after="0" w:before="0"/>
            </w:pPr>
            <w:r/>
            <w:r>
              <w:rPr>
                <w:rFonts w:ascii="Aptos" w:hAnsi="Aptos" w:eastAsia="Aptos"/>
                <w:b/>
                <w:color w:val="FFFFFF"/>
                <w:sz w:val="15"/>
              </w:rPr>
              <w:t>Cardinality</w:t>
            </w:r>
          </w:p>
        </w:tc>
        <w:tc>
          <w:tcPr>
            <w:tcW w:type="dxa" w:w="4536"/>
            <w:vAlign w:val="center"/>
            <w:tcMar>
              <w:top w:w="70" w:type="dxa"/>
              <w:start w:w="90" w:type="dxa"/>
              <w:bottom w:w="70" w:type="dxa"/>
              <w:end w:w="90" w:type="dxa"/>
            </w:tcMar>
            <w:shd w:fill="17466E"/>
          </w:tcPr>
          <w:p>
            <w:pPr>
              <w:spacing w:after="0" w:before="0"/>
            </w:pPr>
            <w:r/>
            <w:r>
              <w:rPr>
                <w:rFonts w:ascii="Aptos" w:hAnsi="Aptos" w:eastAsia="Aptos"/>
                <w:b/>
                <w:color w:val="FFFFFF"/>
                <w:sz w:val="15"/>
              </w:rPr>
              <w:t>Constraint</w:t>
            </w:r>
          </w:p>
        </w:tc>
      </w:tr>
      <w:tr>
        <w:tc>
          <w:tcPr>
            <w:tcW w:type="dxa" w:w="3168"/>
            <w:vAlign w:val="center"/>
            <w:tcMar>
              <w:top w:w="70" w:type="dxa"/>
              <w:start w:w="90" w:type="dxa"/>
              <w:bottom w:w="70" w:type="dxa"/>
              <w:end w:w="90" w:type="dxa"/>
            </w:tcMar>
          </w:tcPr>
          <w:p>
            <w:pPr>
              <w:spacing w:after="0" w:before="0"/>
            </w:pPr>
            <w:r/>
            <w:r>
              <w:rPr>
                <w:rFonts w:ascii="Aptos" w:hAnsi="Aptos" w:eastAsia="Aptos"/>
                <w:b w:val="0"/>
                <w:sz w:val="15"/>
              </w:rPr>
              <w:t>Customer → Rental</w:t>
            </w:r>
          </w:p>
        </w:tc>
        <w:tc>
          <w:tcPr>
            <w:tcW w:type="dxa" w:w="2376"/>
            <w:vAlign w:val="center"/>
            <w:tcMar>
              <w:top w:w="70" w:type="dxa"/>
              <w:start w:w="90" w:type="dxa"/>
              <w:bottom w:w="70" w:type="dxa"/>
              <w:end w:w="90" w:type="dxa"/>
            </w:tcMar>
          </w:tcPr>
          <w:p>
            <w:pPr>
              <w:spacing w:after="0" w:before="0"/>
            </w:pPr>
            <w:r/>
            <w:r>
              <w:rPr>
                <w:rFonts w:ascii="Aptos" w:hAnsi="Aptos" w:eastAsia="Aptos"/>
                <w:b w:val="0"/>
                <w:sz w:val="15"/>
              </w:rPr>
              <w:t>1 to many</w:t>
            </w:r>
          </w:p>
        </w:tc>
        <w:tc>
          <w:tcPr>
            <w:tcW w:type="dxa" w:w="4536"/>
            <w:vAlign w:val="center"/>
            <w:tcMar>
              <w:top w:w="70" w:type="dxa"/>
              <w:start w:w="90" w:type="dxa"/>
              <w:bottom w:w="70" w:type="dxa"/>
              <w:end w:w="90" w:type="dxa"/>
            </w:tcMar>
          </w:tcPr>
          <w:p>
            <w:pPr>
              <w:spacing w:after="0" w:before="0"/>
            </w:pPr>
            <w:r/>
            <w:r>
              <w:rPr>
                <w:rFonts w:ascii="Aptos" w:hAnsi="Aptos" w:eastAsia="Aptos"/>
                <w:b w:val="0"/>
                <w:sz w:val="15"/>
              </w:rPr>
              <w:t>Rental requires one customer unless explicitly allowed for a draft import.</w:t>
            </w:r>
          </w:p>
        </w:tc>
      </w:tr>
      <w:tr>
        <w:tc>
          <w:tcPr>
            <w:tcW w:type="dxa" w:w="3168"/>
            <w:vAlign w:val="center"/>
            <w:tcMar>
              <w:top w:w="70" w:type="dxa"/>
              <w:start w:w="90" w:type="dxa"/>
              <w:bottom w:w="70" w:type="dxa"/>
              <w:end w:w="90" w:type="dxa"/>
            </w:tcMar>
            <w:shd w:fill="F2F6F9"/>
          </w:tcPr>
          <w:p>
            <w:pPr>
              <w:spacing w:after="0" w:before="0"/>
            </w:pPr>
            <w:r/>
            <w:r>
              <w:rPr>
                <w:rFonts w:ascii="Aptos" w:hAnsi="Aptos" w:eastAsia="Aptos"/>
                <w:b w:val="0"/>
                <w:sz w:val="15"/>
              </w:rPr>
              <w:t>Rental → RentalItem</w:t>
            </w:r>
          </w:p>
        </w:tc>
        <w:tc>
          <w:tcPr>
            <w:tcW w:type="dxa" w:w="2376"/>
            <w:vAlign w:val="center"/>
            <w:tcMar>
              <w:top w:w="70" w:type="dxa"/>
              <w:start w:w="90" w:type="dxa"/>
              <w:bottom w:w="70" w:type="dxa"/>
              <w:end w:w="90" w:type="dxa"/>
            </w:tcMar>
            <w:shd w:fill="F2F6F9"/>
          </w:tcPr>
          <w:p>
            <w:pPr>
              <w:spacing w:after="0" w:before="0"/>
            </w:pPr>
            <w:r/>
            <w:r>
              <w:rPr>
                <w:rFonts w:ascii="Aptos" w:hAnsi="Aptos" w:eastAsia="Aptos"/>
                <w:b w:val="0"/>
                <w:sz w:val="15"/>
              </w:rPr>
              <w:t>1 to many</w:t>
            </w:r>
          </w:p>
        </w:tc>
        <w:tc>
          <w:tcPr>
            <w:tcW w:type="dxa" w:w="4536"/>
            <w:vAlign w:val="center"/>
            <w:tcMar>
              <w:top w:w="70" w:type="dxa"/>
              <w:start w:w="90" w:type="dxa"/>
              <w:bottom w:w="70" w:type="dxa"/>
              <w:end w:w="90" w:type="dxa"/>
            </w:tcMar>
            <w:shd w:fill="F2F6F9"/>
          </w:tcPr>
          <w:p>
            <w:pPr>
              <w:spacing w:after="0" w:before="0"/>
            </w:pPr>
            <w:r/>
            <w:r>
              <w:rPr>
                <w:rFonts w:ascii="Aptos" w:hAnsi="Aptos" w:eastAsia="Aptos"/>
                <w:b w:val="0"/>
                <w:sz w:val="15"/>
              </w:rPr>
              <w:t>A rental can contain many equipment items; each item belongs to exactly one rental.</w:t>
            </w:r>
          </w:p>
        </w:tc>
      </w:tr>
      <w:tr>
        <w:tc>
          <w:tcPr>
            <w:tcW w:type="dxa" w:w="3168"/>
            <w:vAlign w:val="center"/>
            <w:tcMar>
              <w:top w:w="70" w:type="dxa"/>
              <w:start w:w="90" w:type="dxa"/>
              <w:bottom w:w="70" w:type="dxa"/>
              <w:end w:w="90" w:type="dxa"/>
            </w:tcMar>
          </w:tcPr>
          <w:p>
            <w:pPr>
              <w:spacing w:after="0" w:before="0"/>
            </w:pPr>
            <w:r/>
            <w:r>
              <w:rPr>
                <w:rFonts w:ascii="Aptos" w:hAnsi="Aptos" w:eastAsia="Aptos"/>
                <w:b w:val="0"/>
                <w:sz w:val="15"/>
              </w:rPr>
              <w:t>Equipment → RentalItem</w:t>
            </w:r>
          </w:p>
        </w:tc>
        <w:tc>
          <w:tcPr>
            <w:tcW w:type="dxa" w:w="2376"/>
            <w:vAlign w:val="center"/>
            <w:tcMar>
              <w:top w:w="70" w:type="dxa"/>
              <w:start w:w="90" w:type="dxa"/>
              <w:bottom w:w="70" w:type="dxa"/>
              <w:end w:w="90" w:type="dxa"/>
            </w:tcMar>
          </w:tcPr>
          <w:p>
            <w:pPr>
              <w:spacing w:after="0" w:before="0"/>
            </w:pPr>
            <w:r/>
            <w:r>
              <w:rPr>
                <w:rFonts w:ascii="Aptos" w:hAnsi="Aptos" w:eastAsia="Aptos"/>
                <w:b w:val="0"/>
                <w:sz w:val="15"/>
              </w:rPr>
              <w:t>1 to many over time</w:t>
            </w:r>
          </w:p>
        </w:tc>
        <w:tc>
          <w:tcPr>
            <w:tcW w:type="dxa" w:w="4536"/>
            <w:vAlign w:val="center"/>
            <w:tcMar>
              <w:top w:w="70" w:type="dxa"/>
              <w:start w:w="90" w:type="dxa"/>
              <w:bottom w:w="70" w:type="dxa"/>
              <w:end w:w="90" w:type="dxa"/>
            </w:tcMar>
          </w:tcPr>
          <w:p>
            <w:pPr>
              <w:spacing w:after="0" w:before="0"/>
            </w:pPr>
            <w:r/>
            <w:r>
              <w:rPr>
                <w:rFonts w:ascii="Aptos" w:hAnsi="Aptos" w:eastAsia="Aptos"/>
                <w:b w:val="0"/>
                <w:sz w:val="15"/>
              </w:rPr>
              <w:t>One item references one equipment record; prevent concurrent active allocation conflicts.</w:t>
            </w:r>
          </w:p>
        </w:tc>
      </w:tr>
      <w:tr>
        <w:tc>
          <w:tcPr>
            <w:tcW w:type="dxa" w:w="3168"/>
            <w:vAlign w:val="center"/>
            <w:tcMar>
              <w:top w:w="70" w:type="dxa"/>
              <w:start w:w="90" w:type="dxa"/>
              <w:bottom w:w="70" w:type="dxa"/>
              <w:end w:w="90" w:type="dxa"/>
            </w:tcMar>
            <w:shd w:fill="F2F6F9"/>
          </w:tcPr>
          <w:p>
            <w:pPr>
              <w:spacing w:after="0" w:before="0"/>
            </w:pPr>
            <w:r/>
            <w:r>
              <w:rPr>
                <w:rFonts w:ascii="Aptos" w:hAnsi="Aptos" w:eastAsia="Aptos"/>
                <w:b w:val="0"/>
                <w:sz w:val="15"/>
              </w:rPr>
              <w:t>Location → Equipment</w:t>
            </w:r>
          </w:p>
        </w:tc>
        <w:tc>
          <w:tcPr>
            <w:tcW w:type="dxa" w:w="2376"/>
            <w:vAlign w:val="center"/>
            <w:tcMar>
              <w:top w:w="70" w:type="dxa"/>
              <w:start w:w="90" w:type="dxa"/>
              <w:bottom w:w="70" w:type="dxa"/>
              <w:end w:w="90" w:type="dxa"/>
            </w:tcMar>
            <w:shd w:fill="F2F6F9"/>
          </w:tcPr>
          <w:p>
            <w:pPr>
              <w:spacing w:after="0" w:before="0"/>
            </w:pPr>
            <w:r/>
            <w:r>
              <w:rPr>
                <w:rFonts w:ascii="Aptos" w:hAnsi="Aptos" w:eastAsia="Aptos"/>
                <w:b w:val="0"/>
                <w:sz w:val="15"/>
              </w:rPr>
              <w:t>1 to many current state</w:t>
            </w:r>
          </w:p>
        </w:tc>
        <w:tc>
          <w:tcPr>
            <w:tcW w:type="dxa" w:w="4536"/>
            <w:vAlign w:val="center"/>
            <w:tcMar>
              <w:top w:w="70" w:type="dxa"/>
              <w:start w:w="90" w:type="dxa"/>
              <w:bottom w:w="70" w:type="dxa"/>
              <w:end w:w="90" w:type="dxa"/>
            </w:tcMar>
            <w:shd w:fill="F2F6F9"/>
          </w:tcPr>
          <w:p>
            <w:pPr>
              <w:spacing w:after="0" w:before="0"/>
            </w:pPr>
            <w:r/>
            <w:r>
              <w:rPr>
                <w:rFonts w:ascii="Aptos" w:hAnsi="Aptos" w:eastAsia="Aptos"/>
                <w:b w:val="0"/>
                <w:sz w:val="15"/>
              </w:rPr>
              <w:t>One current location per equipment item; historical moves live in EquipmentLocationHistory.</w:t>
            </w:r>
          </w:p>
        </w:tc>
      </w:tr>
      <w:tr>
        <w:tc>
          <w:tcPr>
            <w:tcW w:type="dxa" w:w="3168"/>
            <w:vAlign w:val="center"/>
            <w:tcMar>
              <w:top w:w="70" w:type="dxa"/>
              <w:start w:w="90" w:type="dxa"/>
              <w:bottom w:w="70" w:type="dxa"/>
              <w:end w:w="90" w:type="dxa"/>
            </w:tcMar>
          </w:tcPr>
          <w:p>
            <w:pPr>
              <w:spacing w:after="0" w:before="0"/>
            </w:pPr>
            <w:r/>
            <w:r>
              <w:rPr>
                <w:rFonts w:ascii="Aptos" w:hAnsi="Aptos" w:eastAsia="Aptos"/>
                <w:b w:val="0"/>
                <w:sz w:val="15"/>
              </w:rPr>
              <w:t>Equipment → ConditionLog</w:t>
            </w:r>
          </w:p>
        </w:tc>
        <w:tc>
          <w:tcPr>
            <w:tcW w:type="dxa" w:w="2376"/>
            <w:vAlign w:val="center"/>
            <w:tcMar>
              <w:top w:w="70" w:type="dxa"/>
              <w:start w:w="90" w:type="dxa"/>
              <w:bottom w:w="70" w:type="dxa"/>
              <w:end w:w="90" w:type="dxa"/>
            </w:tcMar>
          </w:tcPr>
          <w:p>
            <w:pPr>
              <w:spacing w:after="0" w:before="0"/>
            </w:pPr>
            <w:r/>
            <w:r>
              <w:rPr>
                <w:rFonts w:ascii="Aptos" w:hAnsi="Aptos" w:eastAsia="Aptos"/>
                <w:b w:val="0"/>
                <w:sz w:val="15"/>
              </w:rPr>
              <w:t>1 to many</w:t>
            </w:r>
          </w:p>
        </w:tc>
        <w:tc>
          <w:tcPr>
            <w:tcW w:type="dxa" w:w="4536"/>
            <w:vAlign w:val="center"/>
            <w:tcMar>
              <w:top w:w="70" w:type="dxa"/>
              <w:start w:w="90" w:type="dxa"/>
              <w:bottom w:w="70" w:type="dxa"/>
              <w:end w:w="90" w:type="dxa"/>
            </w:tcMar>
          </w:tcPr>
          <w:p>
            <w:pPr>
              <w:spacing w:after="0" w:before="0"/>
            </w:pPr>
            <w:r/>
            <w:r>
              <w:rPr>
                <w:rFonts w:ascii="Aptos" w:hAnsi="Aptos" w:eastAsia="Aptos"/>
                <w:b w:val="0"/>
                <w:sz w:val="15"/>
              </w:rPr>
              <w:t>Inspection history retained across rentals/maintenance.</w:t>
            </w:r>
          </w:p>
        </w:tc>
      </w:tr>
      <w:tr>
        <w:tc>
          <w:tcPr>
            <w:tcW w:type="dxa" w:w="3168"/>
            <w:vAlign w:val="center"/>
            <w:tcMar>
              <w:top w:w="70" w:type="dxa"/>
              <w:start w:w="90" w:type="dxa"/>
              <w:bottom w:w="70" w:type="dxa"/>
              <w:end w:w="90" w:type="dxa"/>
            </w:tcMar>
            <w:shd w:fill="F2F6F9"/>
          </w:tcPr>
          <w:p>
            <w:pPr>
              <w:spacing w:after="0" w:before="0"/>
            </w:pPr>
            <w:r/>
            <w:r>
              <w:rPr>
                <w:rFonts w:ascii="Aptos" w:hAnsi="Aptos" w:eastAsia="Aptos"/>
                <w:b w:val="0"/>
                <w:sz w:val="15"/>
              </w:rPr>
              <w:t>Rental/RentalItem → ConditionLog</w:t>
            </w:r>
          </w:p>
        </w:tc>
        <w:tc>
          <w:tcPr>
            <w:tcW w:type="dxa" w:w="2376"/>
            <w:vAlign w:val="center"/>
            <w:tcMar>
              <w:top w:w="70" w:type="dxa"/>
              <w:start w:w="90" w:type="dxa"/>
              <w:bottom w:w="70" w:type="dxa"/>
              <w:end w:w="90" w:type="dxa"/>
            </w:tcMar>
            <w:shd w:fill="F2F6F9"/>
          </w:tcPr>
          <w:p>
            <w:pPr>
              <w:spacing w:after="0" w:before="0"/>
            </w:pPr>
            <w:r/>
            <w:r>
              <w:rPr>
                <w:rFonts w:ascii="Aptos" w:hAnsi="Aptos" w:eastAsia="Aptos"/>
                <w:b w:val="0"/>
                <w:sz w:val="15"/>
              </w:rPr>
              <w:t>1 to many</w:t>
            </w:r>
          </w:p>
        </w:tc>
        <w:tc>
          <w:tcPr>
            <w:tcW w:type="dxa" w:w="4536"/>
            <w:vAlign w:val="center"/>
            <w:tcMar>
              <w:top w:w="70" w:type="dxa"/>
              <w:start w:w="90" w:type="dxa"/>
              <w:bottom w:w="70" w:type="dxa"/>
              <w:end w:w="90" w:type="dxa"/>
            </w:tcMar>
            <w:shd w:fill="F2F6F9"/>
          </w:tcPr>
          <w:p>
            <w:pPr>
              <w:spacing w:after="0" w:before="0"/>
            </w:pPr>
            <w:r/>
            <w:r>
              <w:rPr>
                <w:rFonts w:ascii="Aptos" w:hAnsi="Aptos" w:eastAsia="Aptos"/>
                <w:b w:val="0"/>
                <w:sz w:val="15"/>
              </w:rPr>
              <w:t>Check-out and check-in should refer to the same item and be compared; enforce sensible type/date sequence.</w:t>
            </w:r>
          </w:p>
        </w:tc>
      </w:tr>
      <w:tr>
        <w:tc>
          <w:tcPr>
            <w:tcW w:type="dxa" w:w="3168"/>
            <w:vAlign w:val="center"/>
            <w:tcMar>
              <w:top w:w="70" w:type="dxa"/>
              <w:start w:w="90" w:type="dxa"/>
              <w:bottom w:w="70" w:type="dxa"/>
              <w:end w:w="90" w:type="dxa"/>
            </w:tcMar>
          </w:tcPr>
          <w:p>
            <w:pPr>
              <w:spacing w:after="0" w:before="0"/>
            </w:pPr>
            <w:r/>
            <w:r>
              <w:rPr>
                <w:rFonts w:ascii="Aptos" w:hAnsi="Aptos" w:eastAsia="Aptos"/>
                <w:b w:val="0"/>
                <w:sz w:val="15"/>
              </w:rPr>
              <w:t>ConditionLog → DamageRecord</w:t>
            </w:r>
          </w:p>
        </w:tc>
        <w:tc>
          <w:tcPr>
            <w:tcW w:type="dxa" w:w="2376"/>
            <w:vAlign w:val="center"/>
            <w:tcMar>
              <w:top w:w="70" w:type="dxa"/>
              <w:start w:w="90" w:type="dxa"/>
              <w:bottom w:w="70" w:type="dxa"/>
              <w:end w:w="90" w:type="dxa"/>
            </w:tcMar>
          </w:tcPr>
          <w:p>
            <w:pPr>
              <w:spacing w:after="0" w:before="0"/>
            </w:pPr>
            <w:r/>
            <w:r>
              <w:rPr>
                <w:rFonts w:ascii="Aptos" w:hAnsi="Aptos" w:eastAsia="Aptos"/>
                <w:b w:val="0"/>
                <w:sz w:val="15"/>
              </w:rPr>
              <w:t>1 to many</w:t>
            </w:r>
          </w:p>
        </w:tc>
        <w:tc>
          <w:tcPr>
            <w:tcW w:type="dxa" w:w="4536"/>
            <w:vAlign w:val="center"/>
            <w:tcMar>
              <w:top w:w="70" w:type="dxa"/>
              <w:start w:w="90" w:type="dxa"/>
              <w:bottom w:w="70" w:type="dxa"/>
              <w:end w:w="90" w:type="dxa"/>
            </w:tcMar>
          </w:tcPr>
          <w:p>
            <w:pPr>
              <w:spacing w:after="0" w:before="0"/>
            </w:pPr>
            <w:r/>
            <w:r>
              <w:rPr>
                <w:rFonts w:ascii="Aptos" w:hAnsi="Aptos" w:eastAsia="Aptos"/>
                <w:b w:val="0"/>
                <w:sz w:val="15"/>
              </w:rPr>
              <w:t>Damage belongs to a specific inspection and cannot exist without inspection context.</w:t>
            </w:r>
          </w:p>
        </w:tc>
      </w:tr>
      <w:tr>
        <w:tc>
          <w:tcPr>
            <w:tcW w:type="dxa" w:w="3168"/>
            <w:vAlign w:val="center"/>
            <w:tcMar>
              <w:top w:w="70" w:type="dxa"/>
              <w:start w:w="90" w:type="dxa"/>
              <w:bottom w:w="70" w:type="dxa"/>
              <w:end w:w="90" w:type="dxa"/>
            </w:tcMar>
            <w:shd w:fill="F2F6F9"/>
          </w:tcPr>
          <w:p>
            <w:pPr>
              <w:spacing w:after="0" w:before="0"/>
            </w:pPr>
            <w:r/>
            <w:r>
              <w:rPr>
                <w:rFonts w:ascii="Aptos" w:hAnsi="Aptos" w:eastAsia="Aptos"/>
                <w:b w:val="0"/>
                <w:sz w:val="15"/>
              </w:rPr>
              <w:t>DamageRecord → MediaAsset</w:t>
            </w:r>
          </w:p>
        </w:tc>
        <w:tc>
          <w:tcPr>
            <w:tcW w:type="dxa" w:w="2376"/>
            <w:vAlign w:val="center"/>
            <w:tcMar>
              <w:top w:w="70" w:type="dxa"/>
              <w:start w:w="90" w:type="dxa"/>
              <w:bottom w:w="70" w:type="dxa"/>
              <w:end w:w="90" w:type="dxa"/>
            </w:tcMar>
            <w:shd w:fill="F2F6F9"/>
          </w:tcPr>
          <w:p>
            <w:pPr>
              <w:spacing w:after="0" w:before="0"/>
            </w:pPr>
            <w:r/>
            <w:r>
              <w:rPr>
                <w:rFonts w:ascii="Aptos" w:hAnsi="Aptos" w:eastAsia="Aptos"/>
                <w:b w:val="0"/>
                <w:sz w:val="15"/>
              </w:rPr>
              <w:t>1 to many</w:t>
            </w:r>
          </w:p>
        </w:tc>
        <w:tc>
          <w:tcPr>
            <w:tcW w:type="dxa" w:w="4536"/>
            <w:vAlign w:val="center"/>
            <w:tcMar>
              <w:top w:w="70" w:type="dxa"/>
              <w:start w:w="90" w:type="dxa"/>
              <w:bottom w:w="70" w:type="dxa"/>
              <w:end w:w="90" w:type="dxa"/>
            </w:tcMar>
            <w:shd w:fill="F2F6F9"/>
          </w:tcPr>
          <w:p>
            <w:pPr>
              <w:spacing w:after="0" w:before="0"/>
            </w:pPr>
            <w:r/>
            <w:r>
              <w:rPr>
                <w:rFonts w:ascii="Aptos" w:hAnsi="Aptos" w:eastAsia="Aptos"/>
                <w:b w:val="0"/>
                <w:sz w:val="15"/>
              </w:rPr>
              <w:t>At least one required evidence photo for relevant damage types; allow multiple photos and before/after categories.</w:t>
            </w:r>
          </w:p>
        </w:tc>
      </w:tr>
      <w:tr>
        <w:tc>
          <w:tcPr>
            <w:tcW w:type="dxa" w:w="3168"/>
            <w:vAlign w:val="center"/>
            <w:tcMar>
              <w:top w:w="70" w:type="dxa"/>
              <w:start w:w="90" w:type="dxa"/>
              <w:bottom w:w="70" w:type="dxa"/>
              <w:end w:w="90" w:type="dxa"/>
            </w:tcMar>
          </w:tcPr>
          <w:p>
            <w:pPr>
              <w:spacing w:after="0" w:before="0"/>
            </w:pPr>
            <w:r/>
            <w:r>
              <w:rPr>
                <w:rFonts w:ascii="Aptos" w:hAnsi="Aptos" w:eastAsia="Aptos"/>
                <w:b w:val="0"/>
                <w:sz w:val="15"/>
              </w:rPr>
              <w:t>Equipment → MaintenanceRecord</w:t>
            </w:r>
          </w:p>
        </w:tc>
        <w:tc>
          <w:tcPr>
            <w:tcW w:type="dxa" w:w="2376"/>
            <w:vAlign w:val="center"/>
            <w:tcMar>
              <w:top w:w="70" w:type="dxa"/>
              <w:start w:w="90" w:type="dxa"/>
              <w:bottom w:w="70" w:type="dxa"/>
              <w:end w:w="90" w:type="dxa"/>
            </w:tcMar>
          </w:tcPr>
          <w:p>
            <w:pPr>
              <w:spacing w:after="0" w:before="0"/>
            </w:pPr>
            <w:r/>
            <w:r>
              <w:rPr>
                <w:rFonts w:ascii="Aptos" w:hAnsi="Aptos" w:eastAsia="Aptos"/>
                <w:b w:val="0"/>
                <w:sz w:val="15"/>
              </w:rPr>
              <w:t>1 to many</w:t>
            </w:r>
          </w:p>
        </w:tc>
        <w:tc>
          <w:tcPr>
            <w:tcW w:type="dxa" w:w="4536"/>
            <w:vAlign w:val="center"/>
            <w:tcMar>
              <w:top w:w="70" w:type="dxa"/>
              <w:start w:w="90" w:type="dxa"/>
              <w:bottom w:w="70" w:type="dxa"/>
              <w:end w:w="90" w:type="dxa"/>
            </w:tcMar>
          </w:tcPr>
          <w:p>
            <w:pPr>
              <w:spacing w:after="0" w:before="0"/>
            </w:pPr>
            <w:r/>
            <w:r>
              <w:rPr>
                <w:rFonts w:ascii="Aptos" w:hAnsi="Aptos" w:eastAsia="Aptos"/>
                <w:b w:val="0"/>
                <w:sz w:val="15"/>
              </w:rPr>
              <w:t>External order IDs unique per S/4 target; duplicate command protected with idempotency.</w:t>
            </w:r>
          </w:p>
        </w:tc>
      </w:tr>
      <w:tr>
        <w:tc>
          <w:tcPr>
            <w:tcW w:type="dxa" w:w="3168"/>
            <w:vAlign w:val="center"/>
            <w:tcMar>
              <w:top w:w="70" w:type="dxa"/>
              <w:start w:w="90" w:type="dxa"/>
              <w:bottom w:w="70" w:type="dxa"/>
              <w:end w:w="90" w:type="dxa"/>
            </w:tcMar>
            <w:shd w:fill="F2F6F9"/>
          </w:tcPr>
          <w:p>
            <w:pPr>
              <w:spacing w:after="0" w:before="0"/>
            </w:pPr>
            <w:r/>
            <w:r>
              <w:rPr>
                <w:rFonts w:ascii="Aptos" w:hAnsi="Aptos" w:eastAsia="Aptos"/>
                <w:b w:val="0"/>
                <w:sz w:val="15"/>
              </w:rPr>
              <w:t>DamageRecord → RepairBill</w:t>
            </w:r>
          </w:p>
        </w:tc>
        <w:tc>
          <w:tcPr>
            <w:tcW w:type="dxa" w:w="2376"/>
            <w:vAlign w:val="center"/>
            <w:tcMar>
              <w:top w:w="70" w:type="dxa"/>
              <w:start w:w="90" w:type="dxa"/>
              <w:bottom w:w="70" w:type="dxa"/>
              <w:end w:w="90" w:type="dxa"/>
            </w:tcMar>
            <w:shd w:fill="F2F6F9"/>
          </w:tcPr>
          <w:p>
            <w:pPr>
              <w:spacing w:after="0" w:before="0"/>
            </w:pPr>
            <w:r/>
            <w:r>
              <w:rPr>
                <w:rFonts w:ascii="Aptos" w:hAnsi="Aptos" w:eastAsia="Aptos"/>
                <w:b w:val="0"/>
                <w:sz w:val="15"/>
              </w:rPr>
              <w:t>0 to many attempts, one successful active posting</w:t>
            </w:r>
          </w:p>
        </w:tc>
        <w:tc>
          <w:tcPr>
            <w:tcW w:type="dxa" w:w="4536"/>
            <w:vAlign w:val="center"/>
            <w:tcMar>
              <w:top w:w="70" w:type="dxa"/>
              <w:start w:w="90" w:type="dxa"/>
              <w:bottom w:w="70" w:type="dxa"/>
              <w:end w:w="90" w:type="dxa"/>
            </w:tcMar>
            <w:shd w:fill="F2F6F9"/>
          </w:tcPr>
          <w:p>
            <w:pPr>
              <w:spacing w:after="0" w:before="0"/>
            </w:pPr>
            <w:r/>
            <w:r>
              <w:rPr>
                <w:rFonts w:ascii="Aptos" w:hAnsi="Aptos" w:eastAsia="Aptos"/>
                <w:b w:val="0"/>
                <w:sz w:val="15"/>
              </w:rPr>
              <w:t>Keep history of draft/rejected/failed attempts if needed, but enforce one active/posted charge per damage/business event.</w:t>
            </w:r>
          </w:p>
        </w:tc>
      </w:tr>
      <w:tr>
        <w:tc>
          <w:tcPr>
            <w:tcW w:type="dxa" w:w="3168"/>
            <w:vAlign w:val="center"/>
            <w:tcMar>
              <w:top w:w="70" w:type="dxa"/>
              <w:start w:w="90" w:type="dxa"/>
              <w:bottom w:w="70" w:type="dxa"/>
              <w:end w:w="90" w:type="dxa"/>
            </w:tcMar>
          </w:tcPr>
          <w:p>
            <w:pPr>
              <w:spacing w:after="0" w:before="0"/>
            </w:pPr>
            <w:r/>
            <w:r>
              <w:rPr>
                <w:rFonts w:ascii="Aptos" w:hAnsi="Aptos" w:eastAsia="Aptos"/>
                <w:b w:val="0"/>
                <w:sz w:val="15"/>
              </w:rPr>
              <w:t>Equipment → LocationHistory</w:t>
            </w:r>
          </w:p>
        </w:tc>
        <w:tc>
          <w:tcPr>
            <w:tcW w:type="dxa" w:w="2376"/>
            <w:vAlign w:val="center"/>
            <w:tcMar>
              <w:top w:w="70" w:type="dxa"/>
              <w:start w:w="90" w:type="dxa"/>
              <w:bottom w:w="70" w:type="dxa"/>
              <w:end w:w="90" w:type="dxa"/>
            </w:tcMar>
          </w:tcPr>
          <w:p>
            <w:pPr>
              <w:spacing w:after="0" w:before="0"/>
            </w:pPr>
            <w:r/>
            <w:r>
              <w:rPr>
                <w:rFonts w:ascii="Aptos" w:hAnsi="Aptos" w:eastAsia="Aptos"/>
                <w:b w:val="0"/>
                <w:sz w:val="15"/>
              </w:rPr>
              <w:t>1 to many</w:t>
            </w:r>
          </w:p>
        </w:tc>
        <w:tc>
          <w:tcPr>
            <w:tcW w:type="dxa" w:w="4536"/>
            <w:vAlign w:val="center"/>
            <w:tcMar>
              <w:top w:w="70" w:type="dxa"/>
              <w:start w:w="90" w:type="dxa"/>
              <w:bottom w:w="70" w:type="dxa"/>
              <w:end w:w="90" w:type="dxa"/>
            </w:tcMar>
          </w:tcPr>
          <w:p>
            <w:pPr>
              <w:spacing w:after="0" w:before="0"/>
            </w:pPr>
            <w:r/>
            <w:r>
              <w:rPr>
                <w:rFonts w:ascii="Aptos" w:hAnsi="Aptos" w:eastAsia="Aptos"/>
                <w:b w:val="0"/>
                <w:sz w:val="15"/>
              </w:rPr>
              <w:t>History append-only; current location change and history insert occur in the same DB transaction.</w:t>
            </w:r>
          </w:p>
        </w:tc>
      </w:tr>
    </w:tbl>
    <w:p>
      <w:pPr>
        <w:spacing w:after="20"/>
      </w:pPr>
    </w:p>
    <w:p>
      <w:pPr>
        <w:pStyle w:val="Heading1"/>
      </w:pPr>
      <w:r>
        <w:t>7. Business rules and state machines</w:t>
      </w:r>
    </w:p>
    <w:p>
      <w:pPr>
        <w:pStyle w:val="Heading2"/>
      </w:pPr>
      <w:r>
        <w:t>7.1 Rental and equipment lifecycle</w:t>
      </w:r>
    </w:p>
    <w:tbl>
      <w:tblPr>
        <w:tblStyle w:val="TableGrid"/>
        <w:tblW w:type="auto" w:w="0"/>
        <w:tblLook w:firstColumn="1" w:firstRow="1" w:lastColumn="0" w:lastRow="0" w:noHBand="0" w:noVBand="1" w:val="04A0"/>
      </w:tblPr>
      <w:tblGrid>
        <w:gridCol w:w="10166"/>
      </w:tblGrid>
      <w:tr>
        <w:tc>
          <w:tcPr>
            <w:tcW w:type="dxa" w:w="10166"/>
            <w:shd w:fill="F4F6F8"/>
            <w:tcMar>
              <w:top w:w="100" w:type="dxa"/>
              <w:start w:w="130" w:type="dxa"/>
              <w:bottom w:w="100" w:type="dxa"/>
              <w:end w:w="130" w:type="dxa"/>
            </w:tcMar>
          </w:tcPr>
          <w:p>
            <w:pPr>
              <w:spacing w:after="0"/>
              <w:ind w:left="43"/>
            </w:pPr>
            <w:r/>
            <w:r>
              <w:rPr>
                <w:rFonts w:ascii="Consolas" w:hAnsi="Consolas" w:eastAsia="Consolas"/>
                <w:color w:val="2A3744"/>
                <w:sz w:val="15"/>
              </w:rPr>
              <w:t>Rental: DRAFT → BOOKED → CHECKED_OUT → PARTIALLY_RETURNED → RETURNED → CLOSED</w:t>
            </w:r>
          </w:p>
          <w:p>
            <w:pPr>
              <w:spacing w:after="0"/>
              <w:ind w:left="43"/>
            </w:pPr>
            <w:r>
              <w:rPr>
                <w:rFonts w:ascii="Consolas" w:hAnsi="Consolas" w:eastAsia="Consolas"/>
                <w:color w:val="2A3744"/>
                <w:sz w:val="15"/>
              </w:rPr>
              <w:t>Optional terminal states: CANCELLED. OVERDUE is derived from the expected return date and open items, not a status trusted from the client.</w:t>
            </w:r>
          </w:p>
          <w:p>
            <w:pPr>
              <w:spacing w:after="0"/>
              <w:ind w:left="43"/>
            </w:pPr>
            <w:r>
              <w:rPr>
                <w:rFonts w:ascii="Consolas" w:hAnsi="Consolas" w:eastAsia="Consolas"/>
                <w:color w:val="2A3744"/>
                <w:sz w:val="15"/>
              </w:rPr>
              <w:t xml:space="preserve"> </w:t>
            </w:r>
          </w:p>
          <w:p>
            <w:pPr>
              <w:spacing w:after="0"/>
              <w:ind w:left="43"/>
            </w:pPr>
            <w:r>
              <w:rPr>
                <w:rFonts w:ascii="Consolas" w:hAnsi="Consolas" w:eastAsia="Consolas"/>
                <w:color w:val="2A3744"/>
                <w:sz w:val="15"/>
              </w:rPr>
              <w:t>Equipment: AVAILABLE → RESERVED → RENTED_OUT → INSPECTION_PENDING → AVAILABLE</w:t>
            </w:r>
          </w:p>
          <w:p>
            <w:pPr>
              <w:spacing w:after="0"/>
              <w:ind w:left="43"/>
            </w:pPr>
            <w:r>
              <w:rPr>
                <w:rFonts w:ascii="Consolas" w:hAnsi="Consolas" w:eastAsia="Consolas"/>
                <w:color w:val="2A3744"/>
                <w:sz w:val="15"/>
              </w:rPr>
              <w:t>Damage path: INSPECTION_PENDING → QUARANTINED/DAMAGED → IN_REPAIR → INSPECTION_PENDING → AVAILABLE</w:t>
            </w:r>
          </w:p>
          <w:p>
            <w:pPr>
              <w:spacing w:after="0"/>
              <w:ind w:left="43"/>
            </w:pPr>
            <w:r>
              <w:rPr>
                <w:rFonts w:ascii="Consolas" w:hAnsi="Consolas" w:eastAsia="Consolas"/>
                <w:color w:val="2A3744"/>
                <w:sz w:val="15"/>
              </w:rPr>
              <w:t>Other terminal/administrative state: RETIRED. All transitions occur through named CAP actions.</w:t>
            </w:r>
          </w:p>
        </w:tc>
      </w:tr>
    </w:tbl>
    <w:p>
      <w:pPr>
        <w:spacing w:after="20"/>
      </w:pPr>
    </w:p>
    <w:p>
      <w:r>
        <w:rPr>
          <w:i w:val="0"/>
        </w:rPr>
        <w:t>Agent must implement transition maps and unit tests; generic PATCH must not permit a caller to jump directly between arbitrary statuses. Each transition verifies role, plant scope, relevant associated records and reason when it is an override.</w:t>
      </w:r>
    </w:p>
    <w:p>
      <w:pPr>
        <w:pStyle w:val="Heading2"/>
      </w:pPr>
      <w:r>
        <w:t>7.2 Condition grade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936"/>
            <w:vAlign w:val="center"/>
            <w:tcMar>
              <w:top w:w="70" w:type="dxa"/>
              <w:start w:w="90" w:type="dxa"/>
              <w:bottom w:w="70" w:type="dxa"/>
              <w:end w:w="90" w:type="dxa"/>
            </w:tcMar>
            <w:shd w:fill="17466E"/>
          </w:tcPr>
          <w:p>
            <w:pPr>
              <w:spacing w:after="0" w:before="0"/>
            </w:pPr>
            <w:r/>
            <w:r>
              <w:rPr>
                <w:rFonts w:ascii="Aptos" w:hAnsi="Aptos" w:eastAsia="Aptos"/>
                <w:b/>
                <w:color w:val="FFFFFF"/>
                <w:sz w:val="15"/>
              </w:rPr>
              <w:t>Grade</w:t>
            </w:r>
          </w:p>
        </w:tc>
        <w:tc>
          <w:tcPr>
            <w:tcW w:type="dxa" w:w="3168"/>
            <w:vAlign w:val="center"/>
            <w:tcMar>
              <w:top w:w="70" w:type="dxa"/>
              <w:start w:w="90" w:type="dxa"/>
              <w:bottom w:w="70" w:type="dxa"/>
              <w:end w:w="90" w:type="dxa"/>
            </w:tcMar>
            <w:shd w:fill="17466E"/>
          </w:tcPr>
          <w:p>
            <w:pPr>
              <w:spacing w:after="0" w:before="0"/>
            </w:pPr>
            <w:r/>
            <w:r>
              <w:rPr>
                <w:rFonts w:ascii="Aptos" w:hAnsi="Aptos" w:eastAsia="Aptos"/>
                <w:b/>
                <w:color w:val="FFFFFF"/>
                <w:sz w:val="15"/>
              </w:rPr>
              <w:t>Proposed interpretation</w:t>
            </w:r>
          </w:p>
        </w:tc>
        <w:tc>
          <w:tcPr>
            <w:tcW w:type="dxa" w:w="5976"/>
            <w:vAlign w:val="center"/>
            <w:tcMar>
              <w:top w:w="70" w:type="dxa"/>
              <w:start w:w="90" w:type="dxa"/>
              <w:bottom w:w="70" w:type="dxa"/>
              <w:end w:w="90" w:type="dxa"/>
            </w:tcMar>
            <w:shd w:fill="17466E"/>
          </w:tcPr>
          <w:p>
            <w:pPr>
              <w:spacing w:after="0" w:before="0"/>
            </w:pPr>
            <w:r/>
            <w:r>
              <w:rPr>
                <w:rFonts w:ascii="Aptos" w:hAnsi="Aptos" w:eastAsia="Aptos"/>
                <w:b/>
                <w:color w:val="FFFFFF"/>
                <w:sz w:val="15"/>
              </w:rPr>
              <w:t>Default behavior</w:t>
            </w:r>
          </w:p>
        </w:tc>
      </w:tr>
      <w:tr>
        <w:tc>
          <w:tcPr>
            <w:tcW w:type="dxa" w:w="936"/>
            <w:vAlign w:val="center"/>
            <w:tcMar>
              <w:top w:w="70" w:type="dxa"/>
              <w:start w:w="90" w:type="dxa"/>
              <w:bottom w:w="70" w:type="dxa"/>
              <w:end w:w="90" w:type="dxa"/>
            </w:tcMar>
          </w:tcPr>
          <w:p>
            <w:pPr>
              <w:spacing w:after="0" w:before="0"/>
            </w:pPr>
            <w:r/>
            <w:r>
              <w:rPr>
                <w:rFonts w:ascii="Aptos" w:hAnsi="Aptos" w:eastAsia="Aptos"/>
                <w:b w:val="0"/>
                <w:sz w:val="15"/>
              </w:rPr>
              <w:t>A</w:t>
            </w:r>
          </w:p>
        </w:tc>
        <w:tc>
          <w:tcPr>
            <w:tcW w:type="dxa" w:w="3168"/>
            <w:vAlign w:val="center"/>
            <w:tcMar>
              <w:top w:w="70" w:type="dxa"/>
              <w:start w:w="90" w:type="dxa"/>
              <w:bottom w:w="70" w:type="dxa"/>
              <w:end w:w="90" w:type="dxa"/>
            </w:tcMar>
          </w:tcPr>
          <w:p>
            <w:pPr>
              <w:spacing w:after="0" w:before="0"/>
            </w:pPr>
            <w:r/>
            <w:r>
              <w:rPr>
                <w:rFonts w:ascii="Aptos" w:hAnsi="Aptos" w:eastAsia="Aptos"/>
                <w:b w:val="0"/>
                <w:sz w:val="15"/>
              </w:rPr>
              <w:t>Excellent / no material issues.</w:t>
            </w:r>
          </w:p>
        </w:tc>
        <w:tc>
          <w:tcPr>
            <w:tcW w:type="dxa" w:w="5976"/>
            <w:vAlign w:val="center"/>
            <w:tcMar>
              <w:top w:w="70" w:type="dxa"/>
              <w:start w:w="90" w:type="dxa"/>
              <w:bottom w:w="70" w:type="dxa"/>
              <w:end w:w="90" w:type="dxa"/>
            </w:tcMar>
          </w:tcPr>
          <w:p>
            <w:pPr>
              <w:spacing w:after="0" w:before="0"/>
            </w:pPr>
            <w:r/>
            <w:r>
              <w:rPr>
                <w:rFonts w:ascii="Aptos" w:hAnsi="Aptos" w:eastAsia="Aptos"/>
                <w:b w:val="0"/>
                <w:sz w:val="15"/>
              </w:rPr>
              <w:t>May release to available if inspection complete and no open safety damage.</w:t>
            </w:r>
          </w:p>
        </w:tc>
      </w:tr>
      <w:tr>
        <w:tc>
          <w:tcPr>
            <w:tcW w:type="dxa" w:w="936"/>
            <w:vAlign w:val="center"/>
            <w:tcMar>
              <w:top w:w="70" w:type="dxa"/>
              <w:start w:w="90" w:type="dxa"/>
              <w:bottom w:w="70" w:type="dxa"/>
              <w:end w:w="90" w:type="dxa"/>
            </w:tcMar>
            <w:shd w:fill="F2F6F9"/>
          </w:tcPr>
          <w:p>
            <w:pPr>
              <w:spacing w:after="0" w:before="0"/>
            </w:pPr>
            <w:r/>
            <w:r>
              <w:rPr>
                <w:rFonts w:ascii="Aptos" w:hAnsi="Aptos" w:eastAsia="Aptos"/>
                <w:b w:val="0"/>
                <w:sz w:val="15"/>
              </w:rPr>
              <w:t>B</w:t>
            </w:r>
          </w:p>
        </w:tc>
        <w:tc>
          <w:tcPr>
            <w:tcW w:type="dxa" w:w="3168"/>
            <w:vAlign w:val="center"/>
            <w:tcMar>
              <w:top w:w="70" w:type="dxa"/>
              <w:start w:w="90" w:type="dxa"/>
              <w:bottom w:w="70" w:type="dxa"/>
              <w:end w:w="90" w:type="dxa"/>
            </w:tcMar>
            <w:shd w:fill="F2F6F9"/>
          </w:tcPr>
          <w:p>
            <w:pPr>
              <w:spacing w:after="0" w:before="0"/>
            </w:pPr>
            <w:r/>
            <w:r>
              <w:rPr>
                <w:rFonts w:ascii="Aptos" w:hAnsi="Aptos" w:eastAsia="Aptos"/>
                <w:b w:val="0"/>
                <w:sz w:val="15"/>
              </w:rPr>
              <w:t>Good / expected wear.</w:t>
            </w:r>
          </w:p>
        </w:tc>
        <w:tc>
          <w:tcPr>
            <w:tcW w:type="dxa" w:w="5976"/>
            <w:vAlign w:val="center"/>
            <w:tcMar>
              <w:top w:w="70" w:type="dxa"/>
              <w:start w:w="90" w:type="dxa"/>
              <w:bottom w:w="70" w:type="dxa"/>
              <w:end w:w="90" w:type="dxa"/>
            </w:tcMar>
            <w:shd w:fill="F2F6F9"/>
          </w:tcPr>
          <w:p>
            <w:pPr>
              <w:spacing w:after="0" w:before="0"/>
            </w:pPr>
            <w:r/>
            <w:r>
              <w:rPr>
                <w:rFonts w:ascii="Aptos" w:hAnsi="Aptos" w:eastAsia="Aptos"/>
                <w:b w:val="0"/>
                <w:sz w:val="15"/>
              </w:rPr>
              <w:t>Release may be allowed by checklist rules.</w:t>
            </w:r>
          </w:p>
        </w:tc>
      </w:tr>
      <w:tr>
        <w:tc>
          <w:tcPr>
            <w:tcW w:type="dxa" w:w="936"/>
            <w:vAlign w:val="center"/>
            <w:tcMar>
              <w:top w:w="70" w:type="dxa"/>
              <w:start w:w="90" w:type="dxa"/>
              <w:bottom w:w="70" w:type="dxa"/>
              <w:end w:w="90" w:type="dxa"/>
            </w:tcMar>
          </w:tcPr>
          <w:p>
            <w:pPr>
              <w:spacing w:after="0" w:before="0"/>
            </w:pPr>
            <w:r/>
            <w:r>
              <w:rPr>
                <w:rFonts w:ascii="Aptos" w:hAnsi="Aptos" w:eastAsia="Aptos"/>
                <w:b w:val="0"/>
                <w:sz w:val="15"/>
              </w:rPr>
              <w:t>C</w:t>
            </w:r>
          </w:p>
        </w:tc>
        <w:tc>
          <w:tcPr>
            <w:tcW w:type="dxa" w:w="3168"/>
            <w:vAlign w:val="center"/>
            <w:tcMar>
              <w:top w:w="70" w:type="dxa"/>
              <w:start w:w="90" w:type="dxa"/>
              <w:bottom w:w="70" w:type="dxa"/>
              <w:end w:w="90" w:type="dxa"/>
            </w:tcMar>
          </w:tcPr>
          <w:p>
            <w:pPr>
              <w:spacing w:after="0" w:before="0"/>
            </w:pPr>
            <w:r/>
            <w:r>
              <w:rPr>
                <w:rFonts w:ascii="Aptos" w:hAnsi="Aptos" w:eastAsia="Aptos"/>
                <w:b w:val="0"/>
                <w:sz w:val="15"/>
              </w:rPr>
              <w:t>Fair / defect or repair may be needed.</w:t>
            </w:r>
          </w:p>
        </w:tc>
        <w:tc>
          <w:tcPr>
            <w:tcW w:type="dxa" w:w="5976"/>
            <w:vAlign w:val="center"/>
            <w:tcMar>
              <w:top w:w="70" w:type="dxa"/>
              <w:start w:w="90" w:type="dxa"/>
              <w:bottom w:w="70" w:type="dxa"/>
              <w:end w:w="90" w:type="dxa"/>
            </w:tcMar>
          </w:tcPr>
          <w:p>
            <w:pPr>
              <w:spacing w:after="0" w:before="0"/>
            </w:pPr>
            <w:r/>
            <w:r>
              <w:rPr>
                <w:rFonts w:ascii="Aptos" w:hAnsi="Aptos" w:eastAsia="Aptos"/>
                <w:b w:val="0"/>
                <w:sz w:val="15"/>
              </w:rPr>
              <w:t>Configurable hold/quarantine based on defect/severity; review required.</w:t>
            </w:r>
          </w:p>
        </w:tc>
      </w:tr>
      <w:tr>
        <w:tc>
          <w:tcPr>
            <w:tcW w:type="dxa" w:w="936"/>
            <w:vAlign w:val="center"/>
            <w:tcMar>
              <w:top w:w="70" w:type="dxa"/>
              <w:start w:w="90" w:type="dxa"/>
              <w:bottom w:w="70" w:type="dxa"/>
              <w:end w:w="90" w:type="dxa"/>
            </w:tcMar>
            <w:shd w:fill="F2F6F9"/>
          </w:tcPr>
          <w:p>
            <w:pPr>
              <w:spacing w:after="0" w:before="0"/>
            </w:pPr>
            <w:r/>
            <w:r>
              <w:rPr>
                <w:rFonts w:ascii="Aptos" w:hAnsi="Aptos" w:eastAsia="Aptos"/>
                <w:b w:val="0"/>
                <w:sz w:val="15"/>
              </w:rPr>
              <w:t>D</w:t>
            </w:r>
          </w:p>
        </w:tc>
        <w:tc>
          <w:tcPr>
            <w:tcW w:type="dxa" w:w="3168"/>
            <w:vAlign w:val="center"/>
            <w:tcMar>
              <w:top w:w="70" w:type="dxa"/>
              <w:start w:w="90" w:type="dxa"/>
              <w:bottom w:w="70" w:type="dxa"/>
              <w:end w:w="90" w:type="dxa"/>
            </w:tcMar>
            <w:shd w:fill="F2F6F9"/>
          </w:tcPr>
          <w:p>
            <w:pPr>
              <w:spacing w:after="0" w:before="0"/>
            </w:pPr>
            <w:r/>
            <w:r>
              <w:rPr>
                <w:rFonts w:ascii="Aptos" w:hAnsi="Aptos" w:eastAsia="Aptos"/>
                <w:b w:val="0"/>
                <w:sz w:val="15"/>
              </w:rPr>
              <w:t>Poor / unsafe, major damage or unusable.</w:t>
            </w:r>
          </w:p>
        </w:tc>
        <w:tc>
          <w:tcPr>
            <w:tcW w:type="dxa" w:w="5976"/>
            <w:vAlign w:val="center"/>
            <w:tcMar>
              <w:top w:w="70" w:type="dxa"/>
              <w:start w:w="90" w:type="dxa"/>
              <w:bottom w:w="70" w:type="dxa"/>
              <w:end w:w="90" w:type="dxa"/>
            </w:tcMar>
            <w:shd w:fill="F2F6F9"/>
          </w:tcPr>
          <w:p>
            <w:pPr>
              <w:spacing w:after="0" w:before="0"/>
            </w:pPr>
            <w:r/>
            <w:r>
              <w:rPr>
                <w:rFonts w:ascii="Aptos" w:hAnsi="Aptos" w:eastAsia="Aptos"/>
                <w:b w:val="0"/>
                <w:sz w:val="15"/>
              </w:rPr>
              <w:t>Quarantine automatically until authorized repair/inspection releases it.</w:t>
            </w:r>
          </w:p>
        </w:tc>
      </w:tr>
    </w:tbl>
    <w:p>
      <w:pPr>
        <w:spacing w:after="20"/>
      </w:pPr>
    </w:p>
    <w:p>
      <w:r>
        <w:rPr>
          <w:i w:val="0"/>
        </w:rPr>
        <w:t>These are starting labels only; business owners must approve the exact meaning, translations and release rules. Do not infer condition grade from photos; grade is human-entered, validated and audit logged.</w:t>
      </w:r>
    </w:p>
    <w:p>
      <w:pPr>
        <w:pStyle w:val="Heading2"/>
      </w:pPr>
      <w:r>
        <w:t>7.3 Damage, customer liability and evidence rules</w:t>
      </w:r>
    </w:p>
    <w:p>
      <w:pPr>
        <w:pStyle w:val="ListBullet"/>
        <w:spacing w:after="40"/>
      </w:pPr>
      <w:r>
        <w:t>Every damage record must reference the inspection that observed it. A check-in damage claim should reference or compare against the relevant check-out baseline for the same rental item/equipment.</w:t>
      </w:r>
    </w:p>
    <w:p>
      <w:pPr>
        <w:pStyle w:val="ListBullet"/>
        <w:spacing w:after="40"/>
      </w:pPr>
      <w:r>
        <w:t>Use explicit states for liability: PENDING_REVIEW, CUSTOMER_LIABLE, NOT_CUSTOMER_LIABLE, DISPUTED, WAIVED. Keep the original assessor, reviewer, timestamp, reason and evidence link.</w:t>
      </w:r>
    </w:p>
    <w:p>
      <w:pPr>
        <w:pStyle w:val="ListBullet"/>
        <w:spacing w:after="40"/>
      </w:pPr>
      <w:r>
        <w:t>Before billing, require documented confirmation that the damage is new relative to baseline, photos satisfy the configured requirement, repair scope/estimate exists, charge currency is known and a valid rate/tax configuration was applied.</w:t>
      </w:r>
    </w:p>
    <w:p>
      <w:pPr>
        <w:pStyle w:val="ListBullet"/>
        <w:spacing w:after="40"/>
      </w:pPr>
      <w:r>
        <w:t>Keep the photo bytes private and immutable after submission; corrections/additional evidence should add a new media version/record rather than silently replacing the original. Compute SHA-256 server-side when uploaded and verify on retrieval/processing where supported.</w:t>
      </w:r>
    </w:p>
    <w:p>
      <w:pPr>
        <w:pStyle w:val="ListBullet"/>
        <w:spacing w:after="40"/>
      </w:pPr>
      <w:r>
        <w:t>No AI-based damage detection is to be built in Release 1. The UI may present evidence comparison but cannot automatically conclude customer liability.</w:t>
      </w:r>
    </w:p>
    <w:p>
      <w:pPr>
        <w:pStyle w:val="Heading2"/>
      </w:pPr>
      <w:r>
        <w:t>7.4 Pricing and billing calculation</w:t>
      </w:r>
    </w:p>
    <w:tbl>
      <w:tblPr>
        <w:tblStyle w:val="TableGrid"/>
        <w:tblW w:type="auto" w:w="0"/>
        <w:tblLook w:firstColumn="1" w:firstRow="1" w:lastColumn="0" w:lastRow="0" w:noHBand="0" w:noVBand="1" w:val="04A0"/>
      </w:tblPr>
      <w:tblGrid>
        <w:gridCol w:w="10166"/>
      </w:tblGrid>
      <w:tr>
        <w:tc>
          <w:tcPr>
            <w:tcW w:type="dxa" w:w="10166"/>
            <w:shd w:fill="F4F6F8"/>
            <w:tcMar>
              <w:top w:w="100" w:type="dxa"/>
              <w:start w:w="130" w:type="dxa"/>
              <w:bottom w:w="100" w:type="dxa"/>
              <w:end w:w="130" w:type="dxa"/>
            </w:tcMar>
          </w:tcPr>
          <w:p>
            <w:pPr>
              <w:spacing w:after="0"/>
              <w:ind w:left="43"/>
            </w:pPr>
            <w:r/>
            <w:r>
              <w:rPr>
                <w:rFonts w:ascii="Consolas" w:hAnsi="Consolas" w:eastAsia="Consolas"/>
                <w:color w:val="2A3744"/>
                <w:sz w:val="15"/>
              </w:rPr>
              <w:t>repairSubtotal = approved parts + approved labor + other allowed charges</w:t>
            </w:r>
          </w:p>
          <w:p>
            <w:pPr>
              <w:spacing w:after="0"/>
              <w:ind w:left="43"/>
            </w:pPr>
            <w:r>
              <w:rPr>
                <w:rFonts w:ascii="Consolas" w:hAnsi="Consolas" w:eastAsia="Consolas"/>
                <w:color w:val="2A3744"/>
                <w:sz w:val="15"/>
              </w:rPr>
              <w:t>taxAmount = taxProvider.calculate(repairSubtotal, configuredTaxContext)</w:t>
            </w:r>
          </w:p>
          <w:p>
            <w:pPr>
              <w:spacing w:after="0"/>
              <w:ind w:left="43"/>
            </w:pPr>
            <w:r>
              <w:rPr>
                <w:rFonts w:ascii="Consolas" w:hAnsi="Consolas" w:eastAsia="Consolas"/>
                <w:color w:val="2A3744"/>
                <w:sz w:val="15"/>
              </w:rPr>
              <w:t>totalAmount = roundCurrency(repairSubtotal + taxAmount, currency)</w:t>
            </w:r>
          </w:p>
          <w:p>
            <w:pPr>
              <w:spacing w:after="0"/>
              <w:ind w:left="43"/>
            </w:pPr>
            <w:r>
              <w:rPr>
                <w:rFonts w:ascii="Consolas" w:hAnsi="Consolas" w:eastAsia="Consolas"/>
                <w:color w:val="2A3744"/>
                <w:sz w:val="15"/>
              </w:rPr>
              <w:t xml:space="preserve"> </w:t>
            </w:r>
          </w:p>
          <w:p>
            <w:pPr>
              <w:spacing w:after="0"/>
              <w:ind w:left="43"/>
            </w:pPr>
            <w:r>
              <w:rPr>
                <w:rFonts w:ascii="Consolas" w:hAnsi="Consolas" w:eastAsia="Consolas"/>
                <w:color w:val="2A3744"/>
                <w:sz w:val="15"/>
              </w:rPr>
              <w:t>Never trust amounts sent by a browser/mobile client. Calculate and persist the rule/version snapshot server-side.</w:t>
            </w:r>
          </w:p>
          <w:p>
            <w:pPr>
              <w:spacing w:after="0"/>
              <w:ind w:left="43"/>
            </w:pPr>
            <w:r>
              <w:rPr>
                <w:rFonts w:ascii="Consolas" w:hAnsi="Consolas" w:eastAsia="Consolas"/>
                <w:color w:val="2A3744"/>
                <w:sz w:val="15"/>
              </w:rPr>
              <w:t>A bill is eligible to post only when: damage is chargeable + evidence is complete + liability is approved</w:t>
            </w:r>
          </w:p>
          <w:p>
            <w:pPr>
              <w:spacing w:after="0"/>
              <w:ind w:left="43"/>
            </w:pPr>
            <w:r>
              <w:rPr>
                <w:rFonts w:ascii="Consolas" w:hAnsi="Consolas" w:eastAsia="Consolas"/>
                <w:color w:val="2A3744"/>
                <w:sz w:val="15"/>
              </w:rPr>
              <w:t>+ no conflicting posted charge exists + approval policy is satisfied + billing adapter is configured.</w:t>
            </w:r>
          </w:p>
        </w:tc>
      </w:tr>
    </w:tbl>
    <w:p>
      <w:pPr>
        <w:spacing w:after="20"/>
      </w:pPr>
    </w:p>
    <w:p>
      <w:r>
        <w:rPr>
          <w:i w:val="0"/>
        </w:rPr>
        <w:t>Rental total should be derived from item rate snapshots and an approved day-count convention (for example, inclusive/exclusive end date), discount/late-fee policy, and currency. The FRD does not define the convention; implement it as a tested policy function and record the chosen rule on the rental. Never assume tax rate, tax-inclusion, currency, loss-of-use fee or ledger account.</w:t>
      </w:r>
    </w:p>
    <w:p>
      <w:pPr>
        <w:pStyle w:val="Heading2"/>
      </w:pPr>
      <w:r>
        <w:t>7.5 Billing states</w:t>
      </w:r>
    </w:p>
    <w:tbl>
      <w:tblPr>
        <w:tblStyle w:val="TableGrid"/>
        <w:tblW w:type="auto" w:w="0"/>
        <w:tblLook w:firstColumn="1" w:firstRow="1" w:lastColumn="0" w:lastRow="0" w:noHBand="0" w:noVBand="1" w:val="04A0"/>
      </w:tblPr>
      <w:tblGrid>
        <w:gridCol w:w="10166"/>
      </w:tblGrid>
      <w:tr>
        <w:tc>
          <w:tcPr>
            <w:tcW w:type="dxa" w:w="10166"/>
            <w:shd w:fill="F4F6F8"/>
            <w:tcMar>
              <w:top w:w="100" w:type="dxa"/>
              <w:start w:w="130" w:type="dxa"/>
              <w:bottom w:w="100" w:type="dxa"/>
              <w:end w:w="130" w:type="dxa"/>
            </w:tcMar>
          </w:tcPr>
          <w:p>
            <w:pPr>
              <w:spacing w:after="0"/>
              <w:ind w:left="43"/>
            </w:pPr>
            <w:r/>
            <w:r>
              <w:rPr>
                <w:rFonts w:ascii="Consolas" w:hAnsi="Consolas" w:eastAsia="Consolas"/>
                <w:color w:val="2A3744"/>
                <w:sz w:val="15"/>
              </w:rPr>
              <w:t>DRAFT → PENDING_APPROVAL → APPROVED → POSTING_PENDING → POSTED</w:t>
            </w:r>
          </w:p>
          <w:p>
            <w:pPr>
              <w:spacing w:after="0"/>
              <w:ind w:left="43"/>
            </w:pPr>
            <w:r>
              <w:rPr>
                <w:rFonts w:ascii="Consolas" w:hAnsi="Consolas" w:eastAsia="Consolas"/>
                <w:color w:val="2A3744"/>
                <w:sz w:val="15"/>
              </w:rPr>
              <w:t>Transitions from PENDING_APPROVAL may also go to ADJUSTMENT_REQUIRED, REJECTED, DISPUTED or WAIVED.</w:t>
            </w:r>
          </w:p>
          <w:p>
            <w:pPr>
              <w:spacing w:after="0"/>
              <w:ind w:left="43"/>
            </w:pPr>
            <w:r>
              <w:rPr>
                <w:rFonts w:ascii="Consolas" w:hAnsi="Consolas" w:eastAsia="Consolas"/>
                <w:color w:val="2A3744"/>
                <w:sz w:val="15"/>
              </w:rPr>
              <w:t>POSTING_PENDING → POSTED on confirmed S/4 response/reconciliation; → POSTING_FAILED on non-retryable error; transient errors remain retryable.</w:t>
            </w:r>
          </w:p>
          <w:p>
            <w:pPr>
              <w:spacing w:after="0"/>
              <w:ind w:left="43"/>
            </w:pPr>
            <w:r>
              <w:rPr>
                <w:rFonts w:ascii="Consolas" w:hAnsi="Consolas" w:eastAsia="Consolas"/>
                <w:color w:val="2A3744"/>
                <w:sz w:val="15"/>
              </w:rPr>
              <w:t>Retry after timeout must reuse the same idempotency/business reference and reconcile S/4 before creating a new request.</w:t>
            </w:r>
          </w:p>
        </w:tc>
      </w:tr>
    </w:tbl>
    <w:p>
      <w:pPr>
        <w:spacing w:after="20"/>
      </w:pPr>
    </w:p>
    <w:p>
      <w:pPr>
        <w:pStyle w:val="Heading1"/>
      </w:pPr>
      <w:r>
        <w:t>8. API and service contract</w:t>
      </w:r>
    </w:p>
    <w:p>
      <w:r>
        <w:rPr>
          <w:i w:val="0"/>
        </w:rPr>
        <w:t>Expose only APIs needed by the UI/mobile and remote adapters. Keep business actions explicit and typed; do not expose every field for unrestricted updates. Generate service metadata from CDS and include request/response examples in the repository.</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vAlign w:val="center"/>
            <w:tcMar>
              <w:top w:w="70" w:type="dxa"/>
              <w:start w:w="90" w:type="dxa"/>
              <w:bottom w:w="70" w:type="dxa"/>
              <w:end w:w="90" w:type="dxa"/>
            </w:tcMar>
            <w:shd w:fill="17466E"/>
          </w:tcPr>
          <w:p>
            <w:pPr>
              <w:spacing w:after="0" w:before="0"/>
            </w:pPr>
            <w:r/>
            <w:r>
              <w:rPr>
                <w:rFonts w:ascii="Aptos" w:hAnsi="Aptos" w:eastAsia="Aptos"/>
                <w:b/>
                <w:color w:val="FFFFFF"/>
                <w:sz w:val="14"/>
              </w:rPr>
              <w:t>Service / route</w:t>
            </w:r>
          </w:p>
        </w:tc>
        <w:tc>
          <w:tcPr>
            <w:tcW w:type="dxa" w:w="3960"/>
            <w:vAlign w:val="center"/>
            <w:tcMar>
              <w:top w:w="70" w:type="dxa"/>
              <w:start w:w="90" w:type="dxa"/>
              <w:bottom w:w="70" w:type="dxa"/>
              <w:end w:w="90" w:type="dxa"/>
            </w:tcMar>
            <w:shd w:fill="17466E"/>
          </w:tcPr>
          <w:p>
            <w:pPr>
              <w:spacing w:after="0" w:before="0"/>
            </w:pPr>
            <w:r/>
            <w:r>
              <w:rPr>
                <w:rFonts w:ascii="Aptos" w:hAnsi="Aptos" w:eastAsia="Aptos"/>
                <w:b/>
                <w:color w:val="FFFFFF"/>
                <w:sz w:val="14"/>
              </w:rPr>
              <w:t>Main resources/actions</w:t>
            </w:r>
          </w:p>
        </w:tc>
        <w:tc>
          <w:tcPr>
            <w:tcW w:type="dxa" w:w="3960"/>
            <w:vAlign w:val="center"/>
            <w:tcMar>
              <w:top w:w="70" w:type="dxa"/>
              <w:start w:w="90" w:type="dxa"/>
              <w:bottom w:w="70" w:type="dxa"/>
              <w:end w:w="90" w:type="dxa"/>
            </w:tcMar>
            <w:shd w:fill="17466E"/>
          </w:tcPr>
          <w:p>
            <w:pPr>
              <w:spacing w:after="0" w:before="0"/>
            </w:pPr>
            <w:r/>
            <w:r>
              <w:rPr>
                <w:rFonts w:ascii="Aptos" w:hAnsi="Aptos" w:eastAsia="Aptos"/>
                <w:b/>
                <w:color w:val="FFFFFF"/>
                <w:sz w:val="14"/>
              </w:rPr>
              <w:t>Contract expectations</w:t>
            </w:r>
          </w:p>
        </w:tc>
      </w:tr>
      <w:tr>
        <w:tc>
          <w:tcPr>
            <w:tcW w:type="dxa" w:w="2160"/>
            <w:vAlign w:val="center"/>
            <w:tcMar>
              <w:top w:w="70" w:type="dxa"/>
              <w:start w:w="90" w:type="dxa"/>
              <w:bottom w:w="70" w:type="dxa"/>
              <w:end w:w="90" w:type="dxa"/>
            </w:tcMar>
          </w:tcPr>
          <w:p>
            <w:pPr>
              <w:spacing w:after="0" w:before="0"/>
            </w:pPr>
            <w:r/>
            <w:r>
              <w:rPr>
                <w:rFonts w:ascii="Aptos" w:hAnsi="Aptos" w:eastAsia="Aptos"/>
                <w:b w:val="0"/>
                <w:sz w:val="14"/>
              </w:rPr>
              <w:t>RentalManagementService (OData V4)</w:t>
            </w:r>
          </w:p>
        </w:tc>
        <w:tc>
          <w:tcPr>
            <w:tcW w:type="dxa" w:w="3960"/>
            <w:vAlign w:val="center"/>
            <w:tcMar>
              <w:top w:w="70" w:type="dxa"/>
              <w:start w:w="90" w:type="dxa"/>
              <w:bottom w:w="70" w:type="dxa"/>
              <w:end w:w="90" w:type="dxa"/>
            </w:tcMar>
          </w:tcPr>
          <w:p>
            <w:pPr>
              <w:spacing w:after="0" w:before="0"/>
            </w:pPr>
            <w:r/>
            <w:r>
              <w:rPr>
                <w:rFonts w:ascii="Aptos" w:hAnsi="Aptos" w:eastAsia="Aptos"/>
                <w:b w:val="0"/>
                <w:sz w:val="14"/>
              </w:rPr>
              <w:t>Customers, Rentals, RentalItems, Equipment, Locations; search/filter/sort/paging; create/update where source policy allows.</w:t>
            </w:r>
          </w:p>
        </w:tc>
        <w:tc>
          <w:tcPr>
            <w:tcW w:type="dxa" w:w="3960"/>
            <w:vAlign w:val="center"/>
            <w:tcMar>
              <w:top w:w="70" w:type="dxa"/>
              <w:start w:w="90" w:type="dxa"/>
              <w:bottom w:w="70" w:type="dxa"/>
              <w:end w:w="90" w:type="dxa"/>
            </w:tcMar>
          </w:tcPr>
          <w:p>
            <w:pPr>
              <w:spacing w:after="0" w:before="0"/>
            </w:pPr>
            <w:r/>
            <w:r>
              <w:rPr>
                <w:rFonts w:ascii="Aptos" w:hAnsi="Aptos" w:eastAsia="Aptos"/>
                <w:b w:val="0"/>
                <w:sz w:val="14"/>
              </w:rPr>
              <w:t>Fiori annotations, value helps, entity-level restrictions, computed KPI/overdue fields, draft-enabled edits where appropriate.</w:t>
            </w:r>
          </w:p>
        </w:tc>
      </w:tr>
      <w:tr>
        <w:tc>
          <w:tcPr>
            <w:tcW w:type="dxa" w:w="2160"/>
            <w:vAlign w:val="center"/>
            <w:tcMar>
              <w:top w:w="70" w:type="dxa"/>
              <w:start w:w="90" w:type="dxa"/>
              <w:bottom w:w="70" w:type="dxa"/>
              <w:end w:w="90" w:type="dxa"/>
            </w:tcMar>
            <w:shd w:fill="F2F6F9"/>
          </w:tcPr>
          <w:p>
            <w:pPr>
              <w:spacing w:after="0" w:before="0"/>
            </w:pPr>
            <w:r/>
            <w:r>
              <w:rPr>
                <w:rFonts w:ascii="Aptos" w:hAnsi="Aptos" w:eastAsia="Aptos"/>
                <w:b w:val="0"/>
                <w:sz w:val="14"/>
              </w:rPr>
              <w:t>ConditionManagementService (OData V4)</w:t>
            </w:r>
          </w:p>
        </w:tc>
        <w:tc>
          <w:tcPr>
            <w:tcW w:type="dxa" w:w="3960"/>
            <w:vAlign w:val="center"/>
            <w:tcMar>
              <w:top w:w="70" w:type="dxa"/>
              <w:start w:w="90" w:type="dxa"/>
              <w:bottom w:w="70" w:type="dxa"/>
              <w:end w:w="90" w:type="dxa"/>
            </w:tcMar>
            <w:shd w:fill="F2F6F9"/>
          </w:tcPr>
          <w:p>
            <w:pPr>
              <w:spacing w:after="0" w:before="0"/>
            </w:pPr>
            <w:r/>
            <w:r>
              <w:rPr>
                <w:rFonts w:ascii="Aptos" w:hAnsi="Aptos" w:eastAsia="Aptos"/>
                <w:b w:val="0"/>
                <w:sz w:val="14"/>
              </w:rPr>
              <w:t>ConditionLogs, checklists, checklist answers; actions `startInspection`, `submitInspection`, `compareWithBaseline`.</w:t>
            </w:r>
          </w:p>
        </w:tc>
        <w:tc>
          <w:tcPr>
            <w:tcW w:type="dxa" w:w="3960"/>
            <w:vAlign w:val="center"/>
            <w:tcMar>
              <w:top w:w="70" w:type="dxa"/>
              <w:start w:w="90" w:type="dxa"/>
              <w:bottom w:w="70" w:type="dxa"/>
              <w:end w:w="90" w:type="dxa"/>
            </w:tcMar>
            <w:shd w:fill="F2F6F9"/>
          </w:tcPr>
          <w:p>
            <w:pPr>
              <w:spacing w:after="0" w:before="0"/>
            </w:pPr>
            <w:r/>
            <w:r>
              <w:rPr>
                <w:rFonts w:ascii="Aptos" w:hAnsi="Aptos" w:eastAsia="Aptos"/>
                <w:b w:val="0"/>
                <w:sz w:val="14"/>
              </w:rPr>
              <w:t>Submission validates required checklist/photo/signature fields; accepted inspection becomes immutable.</w:t>
            </w:r>
          </w:p>
        </w:tc>
      </w:tr>
      <w:tr>
        <w:tc>
          <w:tcPr>
            <w:tcW w:type="dxa" w:w="2160"/>
            <w:vAlign w:val="center"/>
            <w:tcMar>
              <w:top w:w="70" w:type="dxa"/>
              <w:start w:w="90" w:type="dxa"/>
              <w:bottom w:w="70" w:type="dxa"/>
              <w:end w:w="90" w:type="dxa"/>
            </w:tcMar>
          </w:tcPr>
          <w:p>
            <w:pPr>
              <w:spacing w:after="0" w:before="0"/>
            </w:pPr>
            <w:r/>
            <w:r>
              <w:rPr>
                <w:rFonts w:ascii="Aptos" w:hAnsi="Aptos" w:eastAsia="Aptos"/>
                <w:b w:val="0"/>
                <w:sz w:val="14"/>
              </w:rPr>
              <w:t>DamageManagementService (OData V4)</w:t>
            </w:r>
          </w:p>
        </w:tc>
        <w:tc>
          <w:tcPr>
            <w:tcW w:type="dxa" w:w="3960"/>
            <w:vAlign w:val="center"/>
            <w:tcMar>
              <w:top w:w="70" w:type="dxa"/>
              <w:start w:w="90" w:type="dxa"/>
              <w:bottom w:w="70" w:type="dxa"/>
              <w:end w:w="90" w:type="dxa"/>
            </w:tcMar>
          </w:tcPr>
          <w:p>
            <w:pPr>
              <w:spacing w:after="0" w:before="0"/>
            </w:pPr>
            <w:r/>
            <w:r>
              <w:rPr>
                <w:rFonts w:ascii="Aptos" w:hAnsi="Aptos" w:eastAsia="Aptos"/>
                <w:b w:val="0"/>
                <w:sz w:val="14"/>
              </w:rPr>
              <w:t>DamageRecords, media metadata, RepairBills; `confirmLiability`, `requestApproval`, `approveCharge`, `adjustCharge`, `rejectCharge`, `disputeCharge`, `postCharge`.</w:t>
            </w:r>
          </w:p>
        </w:tc>
        <w:tc>
          <w:tcPr>
            <w:tcW w:type="dxa" w:w="3960"/>
            <w:vAlign w:val="center"/>
            <w:tcMar>
              <w:top w:w="70" w:type="dxa"/>
              <w:start w:w="90" w:type="dxa"/>
              <w:bottom w:w="70" w:type="dxa"/>
              <w:end w:w="90" w:type="dxa"/>
            </w:tcMar>
          </w:tcPr>
          <w:p>
            <w:pPr>
              <w:spacing w:after="0" w:before="0"/>
            </w:pPr>
            <w:r/>
            <w:r>
              <w:rPr>
                <w:rFonts w:ascii="Aptos" w:hAnsi="Aptos" w:eastAsia="Aptos"/>
                <w:b w:val="0"/>
                <w:sz w:val="14"/>
              </w:rPr>
              <w:t>Role/plant checks server-side; reason mandatory on adjust/reject/dispute/override; amounts server-calculated.</w:t>
            </w:r>
          </w:p>
        </w:tc>
      </w:tr>
      <w:tr>
        <w:tc>
          <w:tcPr>
            <w:tcW w:type="dxa" w:w="2160"/>
            <w:vAlign w:val="center"/>
            <w:tcMar>
              <w:top w:w="70" w:type="dxa"/>
              <w:start w:w="90" w:type="dxa"/>
              <w:bottom w:w="70" w:type="dxa"/>
              <w:end w:w="90" w:type="dxa"/>
            </w:tcMar>
            <w:shd w:fill="F2F6F9"/>
          </w:tcPr>
          <w:p>
            <w:pPr>
              <w:spacing w:after="0" w:before="0"/>
            </w:pPr>
            <w:r/>
            <w:r>
              <w:rPr>
                <w:rFonts w:ascii="Aptos" w:hAnsi="Aptos" w:eastAsia="Aptos"/>
                <w:b w:val="0"/>
                <w:sz w:val="14"/>
              </w:rPr>
              <w:t>MaintenanceManagementService (OData V4)</w:t>
            </w:r>
          </w:p>
        </w:tc>
        <w:tc>
          <w:tcPr>
            <w:tcW w:type="dxa" w:w="3960"/>
            <w:vAlign w:val="center"/>
            <w:tcMar>
              <w:top w:w="70" w:type="dxa"/>
              <w:start w:w="90" w:type="dxa"/>
              <w:bottom w:w="70" w:type="dxa"/>
              <w:end w:w="90" w:type="dxa"/>
            </w:tcMar>
            <w:shd w:fill="F2F6F9"/>
          </w:tcPr>
          <w:p>
            <w:pPr>
              <w:spacing w:after="0" w:before="0"/>
            </w:pPr>
            <w:r/>
            <w:r>
              <w:rPr>
                <w:rFonts w:ascii="Aptos" w:hAnsi="Aptos" w:eastAsia="Aptos"/>
                <w:b w:val="0"/>
                <w:sz w:val="14"/>
              </w:rPr>
              <w:t>MaintenanceRecords; `createRepairJob`, `assignTechnician`, `recordActuals`, `completeRepair`, `releaseQuarantine`.</w:t>
            </w:r>
          </w:p>
        </w:tc>
        <w:tc>
          <w:tcPr>
            <w:tcW w:type="dxa" w:w="3960"/>
            <w:vAlign w:val="center"/>
            <w:tcMar>
              <w:top w:w="70" w:type="dxa"/>
              <w:start w:w="90" w:type="dxa"/>
              <w:bottom w:w="70" w:type="dxa"/>
              <w:end w:w="90" w:type="dxa"/>
            </w:tcMar>
            <w:shd w:fill="F2F6F9"/>
          </w:tcPr>
          <w:p>
            <w:pPr>
              <w:spacing w:after="0" w:before="0"/>
            </w:pPr>
            <w:r/>
            <w:r>
              <w:rPr>
                <w:rFonts w:ascii="Aptos" w:hAnsi="Aptos" w:eastAsia="Aptos"/>
                <w:b w:val="0"/>
                <w:sz w:val="14"/>
              </w:rPr>
              <w:t>Actions enforce equipment safety state and technician/manager permissions.</w:t>
            </w:r>
          </w:p>
        </w:tc>
      </w:tr>
      <w:tr>
        <w:tc>
          <w:tcPr>
            <w:tcW w:type="dxa" w:w="2160"/>
            <w:vAlign w:val="center"/>
            <w:tcMar>
              <w:top w:w="70" w:type="dxa"/>
              <w:start w:w="90" w:type="dxa"/>
              <w:bottom w:w="70" w:type="dxa"/>
              <w:end w:w="90" w:type="dxa"/>
            </w:tcMar>
          </w:tcPr>
          <w:p>
            <w:pPr>
              <w:spacing w:after="0" w:before="0"/>
            </w:pPr>
            <w:r/>
            <w:r>
              <w:rPr>
                <w:rFonts w:ascii="Aptos" w:hAnsi="Aptos" w:eastAsia="Aptos"/>
                <w:b w:val="0"/>
                <w:sz w:val="14"/>
              </w:rPr>
              <w:t>AnalyticsService (OData V4)</w:t>
            </w:r>
          </w:p>
        </w:tc>
        <w:tc>
          <w:tcPr>
            <w:tcW w:type="dxa" w:w="3960"/>
            <w:vAlign w:val="center"/>
            <w:tcMar>
              <w:top w:w="70" w:type="dxa"/>
              <w:start w:w="90" w:type="dxa"/>
              <w:bottom w:w="70" w:type="dxa"/>
              <w:end w:w="90" w:type="dxa"/>
            </w:tcMar>
          </w:tcPr>
          <w:p>
            <w:pPr>
              <w:spacing w:after="0" w:before="0"/>
            </w:pPr>
            <w:r/>
            <w:r>
              <w:rPr>
                <w:rFonts w:ascii="Aptos" w:hAnsi="Aptos" w:eastAsia="Aptos"/>
                <w:b w:val="0"/>
                <w:sz w:val="14"/>
              </w:rPr>
              <w:t>Fleet status, utilization, overdue, condition compliance, estimated vs billed damage, maintenance costs and integration queue KPIs.</w:t>
            </w:r>
          </w:p>
        </w:tc>
        <w:tc>
          <w:tcPr>
            <w:tcW w:type="dxa" w:w="3960"/>
            <w:vAlign w:val="center"/>
            <w:tcMar>
              <w:top w:w="70" w:type="dxa"/>
              <w:start w:w="90" w:type="dxa"/>
              <w:bottom w:w="70" w:type="dxa"/>
              <w:end w:w="90" w:type="dxa"/>
            </w:tcMar>
          </w:tcPr>
          <w:p>
            <w:pPr>
              <w:spacing w:after="0" w:before="0"/>
            </w:pPr>
            <w:r/>
            <w:r>
              <w:rPr>
                <w:rFonts w:ascii="Aptos" w:hAnsi="Aptos" w:eastAsia="Aptos"/>
                <w:b w:val="0"/>
                <w:sz w:val="14"/>
              </w:rPr>
              <w:t>Aggregation/filtering on server. KPI definition and time window documented.</w:t>
            </w:r>
          </w:p>
        </w:tc>
      </w:tr>
      <w:tr>
        <w:tc>
          <w:tcPr>
            <w:tcW w:type="dxa" w:w="2160"/>
            <w:vAlign w:val="center"/>
            <w:tcMar>
              <w:top w:w="70" w:type="dxa"/>
              <w:start w:w="90" w:type="dxa"/>
              <w:bottom w:w="70" w:type="dxa"/>
              <w:end w:w="90" w:type="dxa"/>
            </w:tcMar>
            <w:shd w:fill="F2F6F9"/>
          </w:tcPr>
          <w:p>
            <w:pPr>
              <w:spacing w:after="0" w:before="0"/>
            </w:pPr>
            <w:r/>
            <w:r>
              <w:rPr>
                <w:rFonts w:ascii="Aptos" w:hAnsi="Aptos" w:eastAsia="Aptos"/>
                <w:b w:val="0"/>
                <w:sz w:val="14"/>
              </w:rPr>
              <w:t>IntegrationMonitorService (OData V4)</w:t>
            </w:r>
          </w:p>
        </w:tc>
        <w:tc>
          <w:tcPr>
            <w:tcW w:type="dxa" w:w="3960"/>
            <w:vAlign w:val="center"/>
            <w:tcMar>
              <w:top w:w="70" w:type="dxa"/>
              <w:start w:w="90" w:type="dxa"/>
              <w:bottom w:w="70" w:type="dxa"/>
              <w:end w:w="90" w:type="dxa"/>
            </w:tcMar>
            <w:shd w:fill="F2F6F9"/>
          </w:tcPr>
          <w:p>
            <w:pPr>
              <w:spacing w:after="0" w:before="0"/>
            </w:pPr>
            <w:r/>
            <w:r>
              <w:rPr>
                <w:rFonts w:ascii="Aptos" w:hAnsi="Aptos" w:eastAsia="Aptos"/>
                <w:b w:val="0"/>
                <w:sz w:val="14"/>
              </w:rPr>
              <w:t>Outbox, sync runs, masked payload, attempt status, `retryMessage`, `reconcileMessage`.</w:t>
            </w:r>
          </w:p>
        </w:tc>
        <w:tc>
          <w:tcPr>
            <w:tcW w:type="dxa" w:w="3960"/>
            <w:vAlign w:val="center"/>
            <w:tcMar>
              <w:top w:w="70" w:type="dxa"/>
              <w:start w:w="90" w:type="dxa"/>
              <w:bottom w:w="70" w:type="dxa"/>
              <w:end w:w="90" w:type="dxa"/>
            </w:tcMar>
            <w:shd w:fill="F2F6F9"/>
          </w:tcPr>
          <w:p>
            <w:pPr>
              <w:spacing w:after="0" w:before="0"/>
            </w:pPr>
            <w:r/>
            <w:r>
              <w:rPr>
                <w:rFonts w:ascii="Aptos" w:hAnsi="Aptos" w:eastAsia="Aptos"/>
                <w:b w:val="0"/>
                <w:sz w:val="14"/>
              </w:rPr>
              <w:t>Read rights by role; retry is a deliberate audited action and cannot mutate payload/business facts.</w:t>
            </w:r>
          </w:p>
        </w:tc>
      </w:tr>
      <w:tr>
        <w:tc>
          <w:tcPr>
            <w:tcW w:type="dxa" w:w="2160"/>
            <w:vAlign w:val="center"/>
            <w:tcMar>
              <w:top w:w="70" w:type="dxa"/>
              <w:start w:w="90" w:type="dxa"/>
              <w:bottom w:w="70" w:type="dxa"/>
              <w:end w:w="90" w:type="dxa"/>
            </w:tcMar>
          </w:tcPr>
          <w:p>
            <w:pPr>
              <w:spacing w:after="0" w:before="0"/>
            </w:pPr>
            <w:r/>
            <w:r>
              <w:rPr>
                <w:rFonts w:ascii="Aptos" w:hAnsi="Aptos" w:eastAsia="Aptos"/>
                <w:b w:val="0"/>
                <w:sz w:val="14"/>
              </w:rPr>
              <w:t>REST `/api/mobile/sync`</w:t>
            </w:r>
          </w:p>
        </w:tc>
        <w:tc>
          <w:tcPr>
            <w:tcW w:type="dxa" w:w="3960"/>
            <w:vAlign w:val="center"/>
            <w:tcMar>
              <w:top w:w="70" w:type="dxa"/>
              <w:start w:w="90" w:type="dxa"/>
              <w:bottom w:w="70" w:type="dxa"/>
              <w:end w:w="90" w:type="dxa"/>
            </w:tcMar>
          </w:tcPr>
          <w:p>
            <w:pPr>
              <w:spacing w:after="0" w:before="0"/>
            </w:pPr>
            <w:r/>
            <w:r>
              <w:rPr>
                <w:rFonts w:ascii="Aptos" w:hAnsi="Aptos" w:eastAsia="Aptos"/>
                <w:b w:val="0"/>
                <w:sz w:val="14"/>
              </w:rPr>
              <w:t>Upload offline operations batch, per-device sequence/ID, cursor, result by operation.</w:t>
            </w:r>
          </w:p>
        </w:tc>
        <w:tc>
          <w:tcPr>
            <w:tcW w:type="dxa" w:w="3960"/>
            <w:vAlign w:val="center"/>
            <w:tcMar>
              <w:top w:w="70" w:type="dxa"/>
              <w:start w:w="90" w:type="dxa"/>
              <w:bottom w:w="70" w:type="dxa"/>
              <w:end w:w="90" w:type="dxa"/>
            </w:tcMar>
          </w:tcPr>
          <w:p>
            <w:pPr>
              <w:spacing w:after="0" w:before="0"/>
            </w:pPr>
            <w:r/>
            <w:r>
              <w:rPr>
                <w:rFonts w:ascii="Aptos" w:hAnsi="Aptos" w:eastAsia="Aptos"/>
                <w:b w:val="0"/>
                <w:sz w:val="14"/>
              </w:rPr>
              <w:t>Per-operation acknowledgement; idempotency key; partial success supported; conflict returned explicitly.</w:t>
            </w:r>
          </w:p>
        </w:tc>
      </w:tr>
      <w:tr>
        <w:tc>
          <w:tcPr>
            <w:tcW w:type="dxa" w:w="2160"/>
            <w:vAlign w:val="center"/>
            <w:tcMar>
              <w:top w:w="70" w:type="dxa"/>
              <w:start w:w="90" w:type="dxa"/>
              <w:bottom w:w="70" w:type="dxa"/>
              <w:end w:w="90" w:type="dxa"/>
            </w:tcMar>
            <w:shd w:fill="F2F6F9"/>
          </w:tcPr>
          <w:p>
            <w:pPr>
              <w:spacing w:after="0" w:before="0"/>
            </w:pPr>
            <w:r/>
            <w:r>
              <w:rPr>
                <w:rFonts w:ascii="Aptos" w:hAnsi="Aptos" w:eastAsia="Aptos"/>
                <w:b w:val="0"/>
                <w:sz w:val="14"/>
              </w:rPr>
              <w:t>REST `/api/media`</w:t>
            </w:r>
          </w:p>
        </w:tc>
        <w:tc>
          <w:tcPr>
            <w:tcW w:type="dxa" w:w="3960"/>
            <w:vAlign w:val="center"/>
            <w:tcMar>
              <w:top w:w="70" w:type="dxa"/>
              <w:start w:w="90" w:type="dxa"/>
              <w:bottom w:w="70" w:type="dxa"/>
              <w:end w:w="90" w:type="dxa"/>
            </w:tcMar>
            <w:shd w:fill="F2F6F9"/>
          </w:tcPr>
          <w:p>
            <w:pPr>
              <w:spacing w:after="0" w:before="0"/>
            </w:pPr>
            <w:r/>
            <w:r>
              <w:rPr>
                <w:rFonts w:ascii="Aptos" w:hAnsi="Aptos" w:eastAsia="Aptos"/>
                <w:b w:val="0"/>
                <w:sz w:val="14"/>
              </w:rPr>
              <w:t>Initiate upload, finish upload, verify checksum, request short-lived read URL, thumbnail metadata.</w:t>
            </w:r>
          </w:p>
        </w:tc>
        <w:tc>
          <w:tcPr>
            <w:tcW w:type="dxa" w:w="3960"/>
            <w:vAlign w:val="center"/>
            <w:tcMar>
              <w:top w:w="70" w:type="dxa"/>
              <w:start w:w="90" w:type="dxa"/>
              <w:bottom w:w="70" w:type="dxa"/>
              <w:end w:w="90" w:type="dxa"/>
            </w:tcMar>
            <w:shd w:fill="F2F6F9"/>
          </w:tcPr>
          <w:p>
            <w:pPr>
              <w:spacing w:after="0" w:before="0"/>
            </w:pPr>
            <w:r/>
            <w:r>
              <w:rPr>
                <w:rFonts w:ascii="Aptos" w:hAnsi="Aptos" w:eastAsia="Aptos"/>
                <w:b w:val="0"/>
                <w:sz w:val="14"/>
              </w:rPr>
              <w:t>Enforce MIME/size/authorization, signed URL expiry, malware scanning hook if platform offers it.</w:t>
            </w:r>
          </w:p>
        </w:tc>
      </w:tr>
      <w:tr>
        <w:tc>
          <w:tcPr>
            <w:tcW w:type="dxa" w:w="2160"/>
            <w:vAlign w:val="center"/>
            <w:tcMar>
              <w:top w:w="70" w:type="dxa"/>
              <w:start w:w="90" w:type="dxa"/>
              <w:bottom w:w="70" w:type="dxa"/>
              <w:end w:w="90" w:type="dxa"/>
            </w:tcMar>
          </w:tcPr>
          <w:p>
            <w:pPr>
              <w:spacing w:after="0" w:before="0"/>
            </w:pPr>
            <w:r/>
            <w:r>
              <w:rPr>
                <w:rFonts w:ascii="Aptos" w:hAnsi="Aptos" w:eastAsia="Aptos"/>
                <w:b w:val="0"/>
                <w:sz w:val="14"/>
              </w:rPr>
              <w:t>REST `/health` and `/ready`</w:t>
            </w:r>
          </w:p>
        </w:tc>
        <w:tc>
          <w:tcPr>
            <w:tcW w:type="dxa" w:w="3960"/>
            <w:vAlign w:val="center"/>
            <w:tcMar>
              <w:top w:w="70" w:type="dxa"/>
              <w:start w:w="90" w:type="dxa"/>
              <w:bottom w:w="70" w:type="dxa"/>
              <w:end w:w="90" w:type="dxa"/>
            </w:tcMar>
          </w:tcPr>
          <w:p>
            <w:pPr>
              <w:spacing w:after="0" w:before="0"/>
            </w:pPr>
            <w:r/>
            <w:r>
              <w:rPr>
                <w:rFonts w:ascii="Aptos" w:hAnsi="Aptos" w:eastAsia="Aptos"/>
                <w:b w:val="0"/>
                <w:sz w:val="14"/>
              </w:rPr>
              <w:t>Liveness, readiness and dependency status.</w:t>
            </w:r>
          </w:p>
        </w:tc>
        <w:tc>
          <w:tcPr>
            <w:tcW w:type="dxa" w:w="3960"/>
            <w:vAlign w:val="center"/>
            <w:tcMar>
              <w:top w:w="70" w:type="dxa"/>
              <w:start w:w="90" w:type="dxa"/>
              <w:bottom w:w="70" w:type="dxa"/>
              <w:end w:w="90" w:type="dxa"/>
            </w:tcMar>
          </w:tcPr>
          <w:p>
            <w:pPr>
              <w:spacing w:after="0" w:before="0"/>
            </w:pPr>
            <w:r/>
            <w:r>
              <w:rPr>
                <w:rFonts w:ascii="Aptos" w:hAnsi="Aptos" w:eastAsia="Aptos"/>
                <w:b w:val="0"/>
                <w:sz w:val="14"/>
              </w:rPr>
              <w:t>Never leak secrets, tokens or internal payloads in health responses.</w:t>
            </w:r>
          </w:p>
        </w:tc>
      </w:tr>
    </w:tbl>
    <w:p>
      <w:pPr>
        <w:spacing w:after="20"/>
      </w:pPr>
    </w:p>
    <w:p>
      <w:pPr>
        <w:pStyle w:val="Heading2"/>
      </w:pPr>
      <w:r>
        <w:t>8.1 Required API behavior</w:t>
      </w:r>
    </w:p>
    <w:p>
      <w:pPr>
        <w:pStyle w:val="ListBullet"/>
        <w:spacing w:after="40"/>
      </w:pPr>
      <w:r>
        <w:t>Use OData V4 conventions and CAP-generated metadata for back-office data services. Verify `$count`, `$skip`, `$top`, search and paging in the actual generated service.</w:t>
      </w:r>
    </w:p>
    <w:p>
      <w:pPr>
        <w:pStyle w:val="ListBullet"/>
        <w:spacing w:after="40"/>
      </w:pPr>
      <w:r>
        <w:t>Use structured validation errors with stable error codes and correlation IDs. UI should show human-readable reason, not raw stack traces.</w:t>
      </w:r>
    </w:p>
    <w:p>
      <w:pPr>
        <w:pStyle w:val="ListBullet"/>
        <w:spacing w:after="40"/>
      </w:pPr>
      <w:r>
        <w:t>Add correlation ID on each request and propagate to outbox/SAP calls/logs. Mask personal data and secrets in logs.</w:t>
      </w:r>
    </w:p>
    <w:p>
      <w:pPr>
        <w:pStyle w:val="ListBullet"/>
        <w:spacing w:after="40"/>
      </w:pPr>
      <w:r>
        <w:t>Use ETags/optimistic concurrency for mutable records where supported, especially approvals/configuration. Return a conflict instead of silently overwriting concurrent work.</w:t>
      </w:r>
    </w:p>
    <w:p>
      <w:pPr>
        <w:pStyle w:val="ListBullet"/>
        <w:spacing w:after="40"/>
      </w:pPr>
      <w:r>
        <w:t>Paginate all high-volume collections; do not load all assets or media into memory. Use indexes, server-side filtering and bounded payload sizes.</w:t>
      </w:r>
    </w:p>
    <w:p>
      <w:pPr>
        <w:pStyle w:val="ListBullet"/>
        <w:spacing w:after="40"/>
      </w:pPr>
      <w:r>
        <w:t>Document all status transitions and actions; generic CRUD must not bypass business rules.</w:t>
      </w:r>
    </w:p>
    <w:p>
      <w:pPr>
        <w:pStyle w:val="Heading1"/>
      </w:pPr>
      <w:r>
        <w:t>9. Fiori back-office requirements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vAlign w:val="center"/>
            <w:tcMar>
              <w:top w:w="70" w:type="dxa"/>
              <w:start w:w="90" w:type="dxa"/>
              <w:bottom w:w="70" w:type="dxa"/>
              <w:end w:w="90" w:type="dxa"/>
            </w:tcMar>
            <w:shd w:fill="17466E"/>
          </w:tcPr>
          <w:p>
            <w:pPr>
              <w:spacing w:after="0" w:before="0"/>
            </w:pPr>
            <w:r/>
            <w:r>
              <w:rPr>
                <w:rFonts w:ascii="Aptos" w:hAnsi="Aptos" w:eastAsia="Aptos"/>
                <w:b/>
                <w:color w:val="FFFFFF"/>
                <w:sz w:val="14"/>
              </w:rPr>
              <w:t>Screen</w:t>
            </w:r>
          </w:p>
        </w:tc>
        <w:tc>
          <w:tcPr>
            <w:tcW w:type="dxa" w:w="3384"/>
            <w:vAlign w:val="center"/>
            <w:tcMar>
              <w:top w:w="70" w:type="dxa"/>
              <w:start w:w="90" w:type="dxa"/>
              <w:bottom w:w="70" w:type="dxa"/>
              <w:end w:w="90" w:type="dxa"/>
            </w:tcMar>
            <w:shd w:fill="17466E"/>
          </w:tcPr>
          <w:p>
            <w:pPr>
              <w:spacing w:after="0" w:before="0"/>
            </w:pPr>
            <w:r/>
            <w:r>
              <w:rPr>
                <w:rFonts w:ascii="Aptos" w:hAnsi="Aptos" w:eastAsia="Aptos"/>
                <w:b/>
                <w:color w:val="FFFFFF"/>
                <w:sz w:val="14"/>
              </w:rPr>
              <w:t>Floorplan / implementation</w:t>
            </w:r>
          </w:p>
        </w:tc>
        <w:tc>
          <w:tcPr>
            <w:tcW w:type="dxa" w:w="4608"/>
            <w:vAlign w:val="center"/>
            <w:tcMar>
              <w:top w:w="70" w:type="dxa"/>
              <w:start w:w="90" w:type="dxa"/>
              <w:bottom w:w="70" w:type="dxa"/>
              <w:end w:w="90" w:type="dxa"/>
            </w:tcMar>
            <w:shd w:fill="17466E"/>
          </w:tcPr>
          <w:p>
            <w:pPr>
              <w:spacing w:after="0" w:before="0"/>
            </w:pPr>
            <w:r/>
            <w:r>
              <w:rPr>
                <w:rFonts w:ascii="Aptos" w:hAnsi="Aptos" w:eastAsia="Aptos"/>
                <w:b/>
                <w:color w:val="FFFFFF"/>
                <w:sz w:val="14"/>
              </w:rPr>
              <w:t>Required behavior</w:t>
            </w:r>
          </w:p>
        </w:tc>
      </w:tr>
      <w:tr>
        <w:tc>
          <w:tcPr>
            <w:tcW w:type="dxa" w:w="2088"/>
            <w:vAlign w:val="center"/>
            <w:tcMar>
              <w:top w:w="70" w:type="dxa"/>
              <w:start w:w="90" w:type="dxa"/>
              <w:bottom w:w="70" w:type="dxa"/>
              <w:end w:w="90" w:type="dxa"/>
            </w:tcMar>
          </w:tcPr>
          <w:p>
            <w:pPr>
              <w:spacing w:after="0" w:before="0"/>
            </w:pPr>
            <w:r/>
            <w:r>
              <w:rPr>
                <w:rFonts w:ascii="Aptos" w:hAnsi="Aptos" w:eastAsia="Aptos"/>
                <w:b w:val="0"/>
                <w:sz w:val="14"/>
              </w:rPr>
              <w:t>Fleet Overview</w:t>
            </w:r>
          </w:p>
        </w:tc>
        <w:tc>
          <w:tcPr>
            <w:tcW w:type="dxa" w:w="3384"/>
            <w:vAlign w:val="center"/>
            <w:tcMar>
              <w:top w:w="70" w:type="dxa"/>
              <w:start w:w="90" w:type="dxa"/>
              <w:bottom w:w="70" w:type="dxa"/>
              <w:end w:w="90" w:type="dxa"/>
            </w:tcMar>
          </w:tcPr>
          <w:p>
            <w:pPr>
              <w:spacing w:after="0" w:before="0"/>
            </w:pPr>
            <w:r/>
            <w:r>
              <w:rPr>
                <w:rFonts w:ascii="Aptos" w:hAnsi="Aptos" w:eastAsia="Aptos"/>
                <w:b w:val="0"/>
                <w:sz w:val="14"/>
              </w:rPr>
              <w:t>Analytical List Page plus drill-down Object Page.</w:t>
            </w:r>
          </w:p>
        </w:tc>
        <w:tc>
          <w:tcPr>
            <w:tcW w:type="dxa" w:w="4608"/>
            <w:vAlign w:val="center"/>
            <w:tcMar>
              <w:top w:w="70" w:type="dxa"/>
              <w:start w:w="90" w:type="dxa"/>
              <w:bottom w:w="70" w:type="dxa"/>
              <w:end w:w="90" w:type="dxa"/>
            </w:tcMar>
          </w:tcPr>
          <w:p>
            <w:pPr>
              <w:spacing w:after="0" w:before="0"/>
            </w:pPr>
            <w:r/>
            <w:r>
              <w:rPr>
                <w:rFonts w:ascii="Aptos" w:hAnsi="Aptos" w:eastAsia="Aptos"/>
                <w:b w:val="0"/>
                <w:sz w:val="14"/>
              </w:rPr>
              <w:t>KPI tags/cards for available, rented out, overdue, damaged/quarantined; searchable/filterable table; plant/location/type/status/date filters; navigate to asset details.</w:t>
            </w:r>
          </w:p>
        </w:tc>
      </w:tr>
      <w:tr>
        <w:tc>
          <w:tcPr>
            <w:tcW w:type="dxa" w:w="2088"/>
            <w:vAlign w:val="center"/>
            <w:tcMar>
              <w:top w:w="70" w:type="dxa"/>
              <w:start w:w="90" w:type="dxa"/>
              <w:bottom w:w="70" w:type="dxa"/>
              <w:end w:w="90" w:type="dxa"/>
            </w:tcMar>
            <w:shd w:fill="F2F6F9"/>
          </w:tcPr>
          <w:p>
            <w:pPr>
              <w:spacing w:after="0" w:before="0"/>
            </w:pPr>
            <w:r/>
            <w:r>
              <w:rPr>
                <w:rFonts w:ascii="Aptos" w:hAnsi="Aptos" w:eastAsia="Aptos"/>
                <w:b w:val="0"/>
                <w:sz w:val="14"/>
              </w:rPr>
              <w:t>Asset Detail</w:t>
            </w:r>
          </w:p>
        </w:tc>
        <w:tc>
          <w:tcPr>
            <w:tcW w:type="dxa" w:w="3384"/>
            <w:vAlign w:val="center"/>
            <w:tcMar>
              <w:top w:w="70" w:type="dxa"/>
              <w:start w:w="90" w:type="dxa"/>
              <w:bottom w:w="70" w:type="dxa"/>
              <w:end w:w="90" w:type="dxa"/>
            </w:tcMar>
            <w:shd w:fill="F2F6F9"/>
          </w:tcPr>
          <w:p>
            <w:pPr>
              <w:spacing w:after="0" w:before="0"/>
            </w:pPr>
            <w:r/>
            <w:r>
              <w:rPr>
                <w:rFonts w:ascii="Aptos" w:hAnsi="Aptos" w:eastAsia="Aptos"/>
                <w:b w:val="0"/>
                <w:sz w:val="14"/>
              </w:rPr>
              <w:t>Object Page.</w:t>
            </w:r>
          </w:p>
        </w:tc>
        <w:tc>
          <w:tcPr>
            <w:tcW w:type="dxa" w:w="4608"/>
            <w:vAlign w:val="center"/>
            <w:tcMar>
              <w:top w:w="70" w:type="dxa"/>
              <w:start w:w="90" w:type="dxa"/>
              <w:bottom w:w="70" w:type="dxa"/>
              <w:end w:w="90" w:type="dxa"/>
            </w:tcMar>
            <w:shd w:fill="F2F6F9"/>
          </w:tcPr>
          <w:p>
            <w:pPr>
              <w:spacing w:after="0" w:before="0"/>
            </w:pPr>
            <w:r/>
            <w:r>
              <w:rPr>
                <w:rFonts w:ascii="Aptos" w:hAnsi="Aptos" w:eastAsia="Aptos"/>
                <w:b w:val="0"/>
                <w:sz w:val="14"/>
              </w:rPr>
              <w:t>Header: serial, equipment ID, status, current location, active rental/custodian derivation, next maintenance date. Facets: General, Timeline, Inspections, Damage, Repairs, Documents, Location History, Media Gallery.</w:t>
            </w:r>
          </w:p>
        </w:tc>
      </w:tr>
      <w:tr>
        <w:tc>
          <w:tcPr>
            <w:tcW w:type="dxa" w:w="2088"/>
            <w:vAlign w:val="center"/>
            <w:tcMar>
              <w:top w:w="70" w:type="dxa"/>
              <w:start w:w="90" w:type="dxa"/>
              <w:bottom w:w="70" w:type="dxa"/>
              <w:end w:w="90" w:type="dxa"/>
            </w:tcMar>
          </w:tcPr>
          <w:p>
            <w:pPr>
              <w:spacing w:after="0" w:before="0"/>
            </w:pPr>
            <w:r/>
            <w:r>
              <w:rPr>
                <w:rFonts w:ascii="Aptos" w:hAnsi="Aptos" w:eastAsia="Aptos"/>
                <w:b w:val="0"/>
                <w:sz w:val="14"/>
              </w:rPr>
              <w:t>Inspection Review</w:t>
            </w:r>
          </w:p>
        </w:tc>
        <w:tc>
          <w:tcPr>
            <w:tcW w:type="dxa" w:w="3384"/>
            <w:vAlign w:val="center"/>
            <w:tcMar>
              <w:top w:w="70" w:type="dxa"/>
              <w:start w:w="90" w:type="dxa"/>
              <w:bottom w:w="70" w:type="dxa"/>
              <w:end w:w="90" w:type="dxa"/>
            </w:tcMar>
          </w:tcPr>
          <w:p>
            <w:pPr>
              <w:spacing w:after="0" w:before="0"/>
            </w:pPr>
            <w:r/>
            <w:r>
              <w:rPr>
                <w:rFonts w:ascii="Aptos" w:hAnsi="Aptos" w:eastAsia="Aptos"/>
                <w:b w:val="0"/>
                <w:sz w:val="14"/>
              </w:rPr>
              <w:t>Object Page plus narrowly scoped custom UI5 comparison component.</w:t>
            </w:r>
          </w:p>
        </w:tc>
        <w:tc>
          <w:tcPr>
            <w:tcW w:type="dxa" w:w="4608"/>
            <w:vAlign w:val="center"/>
            <w:tcMar>
              <w:top w:w="70" w:type="dxa"/>
              <w:start w:w="90" w:type="dxa"/>
              <w:bottom w:w="70" w:type="dxa"/>
              <w:end w:w="90" w:type="dxa"/>
            </w:tcMar>
          </w:tcPr>
          <w:p>
            <w:pPr>
              <w:spacing w:after="0" w:before="0"/>
            </w:pPr>
            <w:r/>
            <w:r>
              <w:rPr>
                <w:rFonts w:ascii="Aptos" w:hAnsi="Aptos" w:eastAsia="Aptos"/>
                <w:b w:val="0"/>
                <w:sz w:val="14"/>
              </w:rPr>
              <w:t>Check-out vs check-in photo comparison/slider, checklist answers, grade/meter, damage records, evidence metadata, signatures, audit trail and evidence export. Clearly show baseline and return timestamps.</w:t>
            </w:r>
          </w:p>
        </w:tc>
      </w:tr>
      <w:tr>
        <w:tc>
          <w:tcPr>
            <w:tcW w:type="dxa" w:w="2088"/>
            <w:vAlign w:val="center"/>
            <w:tcMar>
              <w:top w:w="70" w:type="dxa"/>
              <w:start w:w="90" w:type="dxa"/>
              <w:bottom w:w="70" w:type="dxa"/>
              <w:end w:w="90" w:type="dxa"/>
            </w:tcMar>
            <w:shd w:fill="F2F6F9"/>
          </w:tcPr>
          <w:p>
            <w:pPr>
              <w:spacing w:after="0" w:before="0"/>
            </w:pPr>
            <w:r/>
            <w:r>
              <w:rPr>
                <w:rFonts w:ascii="Aptos" w:hAnsi="Aptos" w:eastAsia="Aptos"/>
                <w:b w:val="0"/>
                <w:sz w:val="14"/>
              </w:rPr>
              <w:t>Damage Charge Approval</w:t>
            </w:r>
          </w:p>
        </w:tc>
        <w:tc>
          <w:tcPr>
            <w:tcW w:type="dxa" w:w="3384"/>
            <w:vAlign w:val="center"/>
            <w:tcMar>
              <w:top w:w="70" w:type="dxa"/>
              <w:start w:w="90" w:type="dxa"/>
              <w:bottom w:w="70" w:type="dxa"/>
              <w:end w:w="90" w:type="dxa"/>
            </w:tcMar>
            <w:shd w:fill="F2F6F9"/>
          </w:tcPr>
          <w:p>
            <w:pPr>
              <w:spacing w:after="0" w:before="0"/>
            </w:pPr>
            <w:r/>
            <w:r>
              <w:rPr>
                <w:rFonts w:ascii="Aptos" w:hAnsi="Aptos" w:eastAsia="Aptos"/>
                <w:b w:val="0"/>
                <w:sz w:val="14"/>
              </w:rPr>
              <w:t>List Report + Object Page + bound actions.</w:t>
            </w:r>
          </w:p>
        </w:tc>
        <w:tc>
          <w:tcPr>
            <w:tcW w:type="dxa" w:w="4608"/>
            <w:vAlign w:val="center"/>
            <w:tcMar>
              <w:top w:w="70" w:type="dxa"/>
              <w:start w:w="90" w:type="dxa"/>
              <w:bottom w:w="70" w:type="dxa"/>
              <w:end w:w="90" w:type="dxa"/>
            </w:tcMar>
            <w:shd w:fill="F2F6F9"/>
          </w:tcPr>
          <w:p>
            <w:pPr>
              <w:spacing w:after="0" w:before="0"/>
            </w:pPr>
            <w:r/>
            <w:r>
              <w:rPr>
                <w:rFonts w:ascii="Aptos" w:hAnsi="Aptos" w:eastAsia="Aptos"/>
                <w:b w:val="0"/>
                <w:sz w:val="14"/>
              </w:rPr>
              <w:t>Worklist prioritizes pending/high-severity/overdue; view estimates and supporting evidence; Approve/Adjust/Reject/Dispute; enforce mandatory reason for adjust/reject/dispute; show S/4 status and history.</w:t>
            </w:r>
          </w:p>
        </w:tc>
      </w:tr>
      <w:tr>
        <w:tc>
          <w:tcPr>
            <w:tcW w:type="dxa" w:w="2088"/>
            <w:vAlign w:val="center"/>
            <w:tcMar>
              <w:top w:w="70" w:type="dxa"/>
              <w:start w:w="90" w:type="dxa"/>
              <w:bottom w:w="70" w:type="dxa"/>
              <w:end w:w="90" w:type="dxa"/>
            </w:tcMar>
          </w:tcPr>
          <w:p>
            <w:pPr>
              <w:spacing w:after="0" w:before="0"/>
            </w:pPr>
            <w:r/>
            <w:r>
              <w:rPr>
                <w:rFonts w:ascii="Aptos" w:hAnsi="Aptos" w:eastAsia="Aptos"/>
                <w:b w:val="0"/>
                <w:sz w:val="14"/>
              </w:rPr>
              <w:t>Repair Jobs</w:t>
            </w:r>
          </w:p>
        </w:tc>
        <w:tc>
          <w:tcPr>
            <w:tcW w:type="dxa" w:w="3384"/>
            <w:vAlign w:val="center"/>
            <w:tcMar>
              <w:top w:w="70" w:type="dxa"/>
              <w:start w:w="90" w:type="dxa"/>
              <w:bottom w:w="70" w:type="dxa"/>
              <w:end w:w="90" w:type="dxa"/>
            </w:tcMar>
          </w:tcPr>
          <w:p>
            <w:pPr>
              <w:spacing w:after="0" w:before="0"/>
            </w:pPr>
            <w:r/>
            <w:r>
              <w:rPr>
                <w:rFonts w:ascii="Aptos" w:hAnsi="Aptos" w:eastAsia="Aptos"/>
                <w:b w:val="0"/>
                <w:sz w:val="14"/>
              </w:rPr>
              <w:t>List Report + Object Page.</w:t>
            </w:r>
          </w:p>
        </w:tc>
        <w:tc>
          <w:tcPr>
            <w:tcW w:type="dxa" w:w="4608"/>
            <w:vAlign w:val="center"/>
            <w:tcMar>
              <w:top w:w="70" w:type="dxa"/>
              <w:start w:w="90" w:type="dxa"/>
              <w:bottom w:w="70" w:type="dxa"/>
              <w:end w:w="90" w:type="dxa"/>
            </w:tcMar>
          </w:tcPr>
          <w:p>
            <w:pPr>
              <w:spacing w:after="0" w:before="0"/>
            </w:pPr>
            <w:r/>
            <w:r>
              <w:rPr>
                <w:rFonts w:ascii="Aptos" w:hAnsi="Aptos" w:eastAsia="Aptos"/>
                <w:b w:val="0"/>
                <w:sz w:val="14"/>
              </w:rPr>
              <w:t>Filter by status/technician/equipment/plant; assign technician; record parts/labor actuals; upload before/after photos; complete with sign-off.</w:t>
            </w:r>
          </w:p>
        </w:tc>
      </w:tr>
      <w:tr>
        <w:tc>
          <w:tcPr>
            <w:tcW w:type="dxa" w:w="2088"/>
            <w:vAlign w:val="center"/>
            <w:tcMar>
              <w:top w:w="70" w:type="dxa"/>
              <w:start w:w="90" w:type="dxa"/>
              <w:bottom w:w="70" w:type="dxa"/>
              <w:end w:w="90" w:type="dxa"/>
            </w:tcMar>
            <w:shd w:fill="F2F6F9"/>
          </w:tcPr>
          <w:p>
            <w:pPr>
              <w:spacing w:after="0" w:before="0"/>
            </w:pPr>
            <w:r/>
            <w:r>
              <w:rPr>
                <w:rFonts w:ascii="Aptos" w:hAnsi="Aptos" w:eastAsia="Aptos"/>
                <w:b w:val="0"/>
                <w:sz w:val="14"/>
              </w:rPr>
              <w:t>Maintenance Planner</w:t>
            </w:r>
          </w:p>
        </w:tc>
        <w:tc>
          <w:tcPr>
            <w:tcW w:type="dxa" w:w="3384"/>
            <w:vAlign w:val="center"/>
            <w:tcMar>
              <w:top w:w="70" w:type="dxa"/>
              <w:start w:w="90" w:type="dxa"/>
              <w:bottom w:w="70" w:type="dxa"/>
              <w:end w:w="90" w:type="dxa"/>
            </w:tcMar>
            <w:shd w:fill="F2F6F9"/>
          </w:tcPr>
          <w:p>
            <w:pPr>
              <w:spacing w:after="0" w:before="0"/>
            </w:pPr>
            <w:r/>
            <w:r>
              <w:rPr>
                <w:rFonts w:ascii="Aptos" w:hAnsi="Aptos" w:eastAsia="Aptos"/>
                <w:b w:val="0"/>
                <w:sz w:val="14"/>
              </w:rPr>
              <w:t>List Report plus calendar-style custom view if necessary.</w:t>
            </w:r>
          </w:p>
        </w:tc>
        <w:tc>
          <w:tcPr>
            <w:tcW w:type="dxa" w:w="4608"/>
            <w:vAlign w:val="center"/>
            <w:tcMar>
              <w:top w:w="70" w:type="dxa"/>
              <w:start w:w="90" w:type="dxa"/>
              <w:bottom w:w="70" w:type="dxa"/>
              <w:end w:w="90" w:type="dxa"/>
            </w:tcMar>
            <w:shd w:fill="F2F6F9"/>
          </w:tcPr>
          <w:p>
            <w:pPr>
              <w:spacing w:after="0" w:before="0"/>
            </w:pPr>
            <w:r/>
            <w:r>
              <w:rPr>
                <w:rFonts w:ascii="Aptos" w:hAnsi="Aptos" w:eastAsia="Aptos"/>
                <w:b w:val="0"/>
                <w:sz w:val="14"/>
              </w:rPr>
              <w:t>Upcoming/overdue maintenance; filters by location/type/status; drill into equipment and maintenance record; create/update work within policy.</w:t>
            </w:r>
          </w:p>
        </w:tc>
      </w:tr>
      <w:tr>
        <w:tc>
          <w:tcPr>
            <w:tcW w:type="dxa" w:w="2088"/>
            <w:vAlign w:val="center"/>
            <w:tcMar>
              <w:top w:w="70" w:type="dxa"/>
              <w:start w:w="90" w:type="dxa"/>
              <w:bottom w:w="70" w:type="dxa"/>
              <w:end w:w="90" w:type="dxa"/>
            </w:tcMar>
          </w:tcPr>
          <w:p>
            <w:pPr>
              <w:spacing w:after="0" w:before="0"/>
            </w:pPr>
            <w:r/>
            <w:r>
              <w:rPr>
                <w:rFonts w:ascii="Aptos" w:hAnsi="Aptos" w:eastAsia="Aptos"/>
                <w:b w:val="0"/>
                <w:sz w:val="14"/>
              </w:rPr>
              <w:t>Configuration</w:t>
            </w:r>
          </w:p>
        </w:tc>
        <w:tc>
          <w:tcPr>
            <w:tcW w:type="dxa" w:w="3384"/>
            <w:vAlign w:val="center"/>
            <w:tcMar>
              <w:top w:w="70" w:type="dxa"/>
              <w:start w:w="90" w:type="dxa"/>
              <w:bottom w:w="70" w:type="dxa"/>
              <w:end w:w="90" w:type="dxa"/>
            </w:tcMar>
          </w:tcPr>
          <w:p>
            <w:pPr>
              <w:spacing w:after="0" w:before="0"/>
            </w:pPr>
            <w:r/>
            <w:r>
              <w:rPr>
                <w:rFonts w:ascii="Aptos" w:hAnsi="Aptos" w:eastAsia="Aptos"/>
                <w:b w:val="0"/>
                <w:sz w:val="14"/>
              </w:rPr>
              <w:t>List Report + Object Pages.</w:t>
            </w:r>
          </w:p>
        </w:tc>
        <w:tc>
          <w:tcPr>
            <w:tcW w:type="dxa" w:w="4608"/>
            <w:vAlign w:val="center"/>
            <w:tcMar>
              <w:top w:w="70" w:type="dxa"/>
              <w:start w:w="90" w:type="dxa"/>
              <w:bottom w:w="70" w:type="dxa"/>
              <w:end w:w="90" w:type="dxa"/>
            </w:tcMar>
          </w:tcPr>
          <w:p>
            <w:pPr>
              <w:spacing w:after="0" w:before="0"/>
            </w:pPr>
            <w:r/>
            <w:r>
              <w:rPr>
                <w:rFonts w:ascii="Aptos" w:hAnsi="Aptos" w:eastAsia="Aptos"/>
                <w:b w:val="0"/>
                <w:sz w:val="14"/>
              </w:rPr>
              <w:t>Manage damage catalogue, checklist versions, pricing/rate cards, photo requirements, approval rules, notification templates and integration settings references. Version and audit every change.</w:t>
            </w:r>
          </w:p>
        </w:tc>
      </w:tr>
      <w:tr>
        <w:tc>
          <w:tcPr>
            <w:tcW w:type="dxa" w:w="2088"/>
            <w:vAlign w:val="center"/>
            <w:tcMar>
              <w:top w:w="70" w:type="dxa"/>
              <w:start w:w="90" w:type="dxa"/>
              <w:bottom w:w="70" w:type="dxa"/>
              <w:end w:w="90" w:type="dxa"/>
            </w:tcMar>
            <w:shd w:fill="F2F6F9"/>
          </w:tcPr>
          <w:p>
            <w:pPr>
              <w:spacing w:after="0" w:before="0"/>
            </w:pPr>
            <w:r/>
            <w:r>
              <w:rPr>
                <w:rFonts w:ascii="Aptos" w:hAnsi="Aptos" w:eastAsia="Aptos"/>
                <w:b w:val="0"/>
                <w:sz w:val="14"/>
              </w:rPr>
              <w:t>Integration Monitor</w:t>
            </w:r>
          </w:p>
        </w:tc>
        <w:tc>
          <w:tcPr>
            <w:tcW w:type="dxa" w:w="3384"/>
            <w:vAlign w:val="center"/>
            <w:tcMar>
              <w:top w:w="70" w:type="dxa"/>
              <w:start w:w="90" w:type="dxa"/>
              <w:bottom w:w="70" w:type="dxa"/>
              <w:end w:w="90" w:type="dxa"/>
            </w:tcMar>
            <w:shd w:fill="F2F6F9"/>
          </w:tcPr>
          <w:p>
            <w:pPr>
              <w:spacing w:after="0" w:before="0"/>
            </w:pPr>
            <w:r/>
            <w:r>
              <w:rPr>
                <w:rFonts w:ascii="Aptos" w:hAnsi="Aptos" w:eastAsia="Aptos"/>
                <w:b w:val="0"/>
                <w:sz w:val="14"/>
              </w:rPr>
              <w:t>List Report/Object Page.</w:t>
            </w:r>
          </w:p>
        </w:tc>
        <w:tc>
          <w:tcPr>
            <w:tcW w:type="dxa" w:w="4608"/>
            <w:vAlign w:val="center"/>
            <w:tcMar>
              <w:top w:w="70" w:type="dxa"/>
              <w:start w:w="90" w:type="dxa"/>
              <w:bottom w:w="70" w:type="dxa"/>
              <w:end w:w="90" w:type="dxa"/>
            </w:tcMar>
            <w:shd w:fill="F2F6F9"/>
          </w:tcPr>
          <w:p>
            <w:pPr>
              <w:spacing w:after="0" w:before="0"/>
            </w:pPr>
            <w:r/>
            <w:r>
              <w:rPr>
                <w:rFonts w:ascii="Aptos" w:hAnsi="Aptos" w:eastAsia="Aptos"/>
                <w:b w:val="0"/>
                <w:sz w:val="14"/>
              </w:rPr>
              <w:t>Outbox status, type, age, attempt count, masked payload, correlation/request IDs, last error, next retry and safe retry/reconcile actions.</w:t>
            </w:r>
          </w:p>
        </w:tc>
      </w:tr>
      <w:tr>
        <w:tc>
          <w:tcPr>
            <w:tcW w:type="dxa" w:w="2088"/>
            <w:vAlign w:val="center"/>
            <w:tcMar>
              <w:top w:w="70" w:type="dxa"/>
              <w:start w:w="90" w:type="dxa"/>
              <w:bottom w:w="70" w:type="dxa"/>
              <w:end w:w="90" w:type="dxa"/>
            </w:tcMar>
          </w:tcPr>
          <w:p>
            <w:pPr>
              <w:spacing w:after="0" w:before="0"/>
            </w:pPr>
            <w:r/>
            <w:r>
              <w:rPr>
                <w:rFonts w:ascii="Aptos" w:hAnsi="Aptos" w:eastAsia="Aptos"/>
                <w:b w:val="0"/>
                <w:sz w:val="14"/>
              </w:rPr>
              <w:t>Management Dashboard</w:t>
            </w:r>
          </w:p>
        </w:tc>
        <w:tc>
          <w:tcPr>
            <w:tcW w:type="dxa" w:w="3384"/>
            <w:vAlign w:val="center"/>
            <w:tcMar>
              <w:top w:w="70" w:type="dxa"/>
              <w:start w:w="90" w:type="dxa"/>
              <w:bottom w:w="70" w:type="dxa"/>
              <w:end w:w="90" w:type="dxa"/>
            </w:tcMar>
          </w:tcPr>
          <w:p>
            <w:pPr>
              <w:spacing w:after="0" w:before="0"/>
            </w:pPr>
            <w:r/>
            <w:r>
              <w:rPr>
                <w:rFonts w:ascii="Aptos" w:hAnsi="Aptos" w:eastAsia="Aptos"/>
                <w:b w:val="0"/>
                <w:sz w:val="14"/>
              </w:rPr>
              <w:t>Analytical List Page.</w:t>
            </w:r>
          </w:p>
        </w:tc>
        <w:tc>
          <w:tcPr>
            <w:tcW w:type="dxa" w:w="4608"/>
            <w:vAlign w:val="center"/>
            <w:tcMar>
              <w:top w:w="70" w:type="dxa"/>
              <w:start w:w="90" w:type="dxa"/>
              <w:bottom w:w="70" w:type="dxa"/>
              <w:end w:w="90" w:type="dxa"/>
            </w:tcMar>
          </w:tcPr>
          <w:p>
            <w:pPr>
              <w:spacing w:after="0" w:before="0"/>
            </w:pPr>
            <w:r/>
            <w:r>
              <w:rPr>
                <w:rFonts w:ascii="Aptos" w:hAnsi="Aptos" w:eastAsia="Aptos"/>
                <w:b w:val="0"/>
                <w:sz w:val="14"/>
              </w:rPr>
              <w:t>Billing leakage, estimated vs billed damage, utilization, maintenance cost, compliance/photo coverage, turnaround times and top damaged categories; export authorized data.</w:t>
            </w:r>
          </w:p>
        </w:tc>
      </w:tr>
      <w:tr>
        <w:tc>
          <w:tcPr>
            <w:tcW w:type="dxa" w:w="2088"/>
            <w:vAlign w:val="center"/>
            <w:tcMar>
              <w:top w:w="70" w:type="dxa"/>
              <w:start w:w="90" w:type="dxa"/>
              <w:bottom w:w="70" w:type="dxa"/>
              <w:end w:w="90" w:type="dxa"/>
            </w:tcMar>
            <w:shd w:fill="F2F6F9"/>
          </w:tcPr>
          <w:p>
            <w:pPr>
              <w:spacing w:after="0" w:before="0"/>
            </w:pPr>
            <w:r/>
            <w:r>
              <w:rPr>
                <w:rFonts w:ascii="Aptos" w:hAnsi="Aptos" w:eastAsia="Aptos"/>
                <w:b w:val="0"/>
                <w:sz w:val="14"/>
              </w:rPr>
              <w:t>Repair Bill / Billing Document view</w:t>
            </w:r>
          </w:p>
        </w:tc>
        <w:tc>
          <w:tcPr>
            <w:tcW w:type="dxa" w:w="3384"/>
            <w:vAlign w:val="center"/>
            <w:tcMar>
              <w:top w:w="70" w:type="dxa"/>
              <w:start w:w="90" w:type="dxa"/>
              <w:bottom w:w="70" w:type="dxa"/>
              <w:end w:w="90" w:type="dxa"/>
            </w:tcMar>
            <w:shd w:fill="F2F6F9"/>
          </w:tcPr>
          <w:p>
            <w:pPr>
              <w:spacing w:after="0" w:before="0"/>
            </w:pPr>
            <w:r/>
            <w:r>
              <w:rPr>
                <w:rFonts w:ascii="Aptos" w:hAnsi="Aptos" w:eastAsia="Aptos"/>
                <w:b w:val="0"/>
                <w:sz w:val="14"/>
              </w:rPr>
              <w:t>Object Page or embedded facet.</w:t>
            </w:r>
          </w:p>
        </w:tc>
        <w:tc>
          <w:tcPr>
            <w:tcW w:type="dxa" w:w="4608"/>
            <w:vAlign w:val="center"/>
            <w:tcMar>
              <w:top w:w="70" w:type="dxa"/>
              <w:start w:w="90" w:type="dxa"/>
              <w:bottom w:w="70" w:type="dxa"/>
              <w:end w:w="90" w:type="dxa"/>
            </w:tcMar>
            <w:shd w:fill="F2F6F9"/>
          </w:tcPr>
          <w:p>
            <w:pPr>
              <w:spacing w:after="0" w:before="0"/>
            </w:pPr>
            <w:r/>
            <w:r>
              <w:rPr>
                <w:rFonts w:ascii="Aptos" w:hAnsi="Aptos" w:eastAsia="Aptos"/>
                <w:b w:val="0"/>
                <w:sz w:val="14"/>
              </w:rPr>
              <w:t>Calculation snapshot, currency/tax, approver/reasons, posting attempt timeline, S/4 request/document reference, reconciliation state and PDF link if available.</w:t>
            </w:r>
          </w:p>
        </w:tc>
      </w:tr>
    </w:tbl>
    <w:p>
      <w:pPr>
        <w:spacing w:after="20"/>
      </w:pPr>
    </w:p>
    <w:p>
      <w:r>
        <w:rPr>
          <w:i w:val="0"/>
        </w:rPr>
        <w:t>Use standard Fiori floorplans before writing custom UI code. Custom controls must follow keyboard navigation, responsive layout, focus handling, loading/error/empty states, and Fiori design conventions. Provide i18n resource files from the start. Web screens must not display buttons that the current role is not permitted to invoke; server-side authorization remains authoritative.</w:t>
      </w:r>
    </w:p>
    <w:p>
      <w:pPr>
        <w:pStyle w:val="Heading1"/>
      </w:pPr>
      <w:r>
        <w:t>10. Mobile and offline requirements</w:t>
      </w:r>
    </w:p>
    <w:p>
      <w:pPr>
        <w:pStyle w:val="Heading2"/>
      </w:pPr>
      <w:r>
        <w:t>10.1 Mobile screens</w:t>
      </w:r>
    </w:p>
    <w:p>
      <w:pPr>
        <w:pStyle w:val="ListBullet"/>
        <w:spacing w:after="40"/>
      </w:pPr>
      <w:r>
        <w:t>Login/session expiry and device-registration status; secure token storage; no embedded client secrets.</w:t>
      </w:r>
    </w:p>
    <w:p>
      <w:pPr>
        <w:pStyle w:val="ListBullet"/>
        <w:spacing w:after="40"/>
      </w:pPr>
      <w:r>
        <w:t>Home: tasks due, rentals ready to check out/return, inspections requiring sync, sync failures and selected plant/location.</w:t>
      </w:r>
    </w:p>
    <w:p>
      <w:pPr>
        <w:pStyle w:val="ListBullet"/>
        <w:spacing w:after="40"/>
      </w:pPr>
      <w:r>
        <w:t>Scan: QR/barcode first with NFC behind an interface and enabled only if device/product labels support it. Show clear not-found/duplicate/wrong-rental responses.</w:t>
      </w:r>
    </w:p>
    <w:p>
      <w:pPr>
        <w:pStyle w:val="ListBullet"/>
        <w:spacing w:after="40"/>
      </w:pPr>
      <w:r>
        <w:t>Inspection wizard: check-out/check-in/periodic type, checklist version, meter reading, grade A–D, notes, per-question validation, signature capture if enabled and required photo capture.</w:t>
      </w:r>
    </w:p>
    <w:p>
      <w:pPr>
        <w:pStyle w:val="ListBullet"/>
        <w:spacing w:after="40"/>
      </w:pPr>
      <w:r>
        <w:t>Damage capture: type, severity, description, estimate only if role permits, evidence list with capture timestamp, retake, offline queued state and upload checksum status.</w:t>
      </w:r>
    </w:p>
    <w:p>
      <w:pPr>
        <w:pStyle w:val="ListBullet"/>
        <w:spacing w:after="40"/>
      </w:pPr>
      <w:r>
        <w:t>Before/after comparison: load existing checkout evidence and new return evidence; show timestamps and allow the inspector to affirm or reject “new damage” comparison.</w:t>
      </w:r>
    </w:p>
    <w:p>
      <w:pPr>
        <w:pStyle w:val="ListBullet"/>
        <w:spacing w:after="40"/>
      </w:pPr>
      <w:r>
        <w:t>Location transfer: scan asset, choose destination, enter reason, submit transfer; show history and sync result.</w:t>
      </w:r>
    </w:p>
    <w:p>
      <w:pPr>
        <w:pStyle w:val="ListBullet"/>
        <w:spacing w:after="40"/>
      </w:pPr>
      <w:r>
        <w:t>Offline queue: pending, syncing, succeeded, conflict, needs user action; retry and details; never say “posted to SAP” until server confirms it.</w:t>
      </w:r>
    </w:p>
    <w:p>
      <w:pPr>
        <w:pStyle w:val="ListBullet"/>
        <w:spacing w:after="40"/>
      </w:pPr>
      <w:r>
        <w:t>Profile/settings: last sync, current site/plant, app version, offline data cache, device support diagnostics and sign-out/cache-wipe controls.</w:t>
      </w:r>
    </w:p>
    <w:p>
      <w:pPr>
        <w:pStyle w:val="Heading2"/>
      </w:pPr>
      <w:r>
        <w:t>10.2 Offline data and synchronization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16"/>
            <w:vAlign w:val="center"/>
            <w:tcMar>
              <w:top w:w="70" w:type="dxa"/>
              <w:start w:w="90" w:type="dxa"/>
              <w:bottom w:w="70" w:type="dxa"/>
              <w:end w:w="90" w:type="dxa"/>
            </w:tcMar>
            <w:shd w:fill="17466E"/>
          </w:tcPr>
          <w:p>
            <w:pPr>
              <w:spacing w:after="0" w:before="0"/>
            </w:pPr>
            <w:r/>
            <w:r>
              <w:rPr>
                <w:rFonts w:ascii="Aptos" w:hAnsi="Aptos" w:eastAsia="Aptos"/>
                <w:b/>
                <w:color w:val="FFFFFF"/>
                <w:sz w:val="15"/>
              </w:rPr>
              <w:t>Concern</w:t>
            </w:r>
          </w:p>
        </w:tc>
        <w:tc>
          <w:tcPr>
            <w:tcW w:type="dxa" w:w="8064"/>
            <w:vAlign w:val="center"/>
            <w:tcMar>
              <w:top w:w="70" w:type="dxa"/>
              <w:start w:w="90" w:type="dxa"/>
              <w:bottom w:w="70" w:type="dxa"/>
              <w:end w:w="90" w:type="dxa"/>
            </w:tcMar>
            <w:shd w:fill="17466E"/>
          </w:tcPr>
          <w:p>
            <w:pPr>
              <w:spacing w:after="0" w:before="0"/>
            </w:pPr>
            <w:r/>
            <w:r>
              <w:rPr>
                <w:rFonts w:ascii="Aptos" w:hAnsi="Aptos" w:eastAsia="Aptos"/>
                <w:b/>
                <w:color w:val="FFFFFF"/>
                <w:sz w:val="15"/>
              </w:rPr>
              <w:t>Required implementation</w:t>
            </w:r>
          </w:p>
        </w:tc>
      </w:tr>
      <w:tr>
        <w:tc>
          <w:tcPr>
            <w:tcW w:type="dxa" w:w="2016"/>
            <w:vAlign w:val="center"/>
            <w:tcMar>
              <w:top w:w="70" w:type="dxa"/>
              <w:start w:w="90" w:type="dxa"/>
              <w:bottom w:w="70" w:type="dxa"/>
              <w:end w:w="90" w:type="dxa"/>
            </w:tcMar>
          </w:tcPr>
          <w:p>
            <w:pPr>
              <w:spacing w:after="0" w:before="0"/>
            </w:pPr>
            <w:r/>
            <w:r>
              <w:rPr>
                <w:rFonts w:ascii="Aptos" w:hAnsi="Aptos" w:eastAsia="Aptos"/>
                <w:b w:val="0"/>
                <w:sz w:val="15"/>
              </w:rPr>
              <w:t>Local persistence</w:t>
            </w:r>
          </w:p>
        </w:tc>
        <w:tc>
          <w:tcPr>
            <w:tcW w:type="dxa" w:w="8064"/>
            <w:vAlign w:val="center"/>
            <w:tcMar>
              <w:top w:w="70" w:type="dxa"/>
              <w:start w:w="90" w:type="dxa"/>
              <w:bottom w:w="70" w:type="dxa"/>
              <w:end w:w="90" w:type="dxa"/>
            </w:tcMar>
          </w:tcPr>
          <w:p>
            <w:pPr>
              <w:spacing w:after="0" w:before="0"/>
            </w:pPr>
            <w:r/>
            <w:r>
              <w:rPr>
                <w:rFonts w:ascii="Aptos" w:hAnsi="Aptos" w:eastAsia="Aptos"/>
                <w:b w:val="0"/>
                <w:sz w:val="15"/>
              </w:rPr>
              <w:t>Encrypted SQL store for drafts, inspection payloads, checklist versions, sync metadata and media file references. Avoid unencrypted photo/database cache on shared devices. Store credentials/tokens in platform secure storage.</w:t>
            </w:r>
          </w:p>
        </w:tc>
      </w:tr>
      <w:tr>
        <w:tc>
          <w:tcPr>
            <w:tcW w:type="dxa" w:w="2016"/>
            <w:vAlign w:val="center"/>
            <w:tcMar>
              <w:top w:w="70" w:type="dxa"/>
              <w:start w:w="90" w:type="dxa"/>
              <w:bottom w:w="70" w:type="dxa"/>
              <w:end w:w="90" w:type="dxa"/>
            </w:tcMar>
            <w:shd w:fill="F2F6F9"/>
          </w:tcPr>
          <w:p>
            <w:pPr>
              <w:spacing w:after="0" w:before="0"/>
            </w:pPr>
            <w:r/>
            <w:r>
              <w:rPr>
                <w:rFonts w:ascii="Aptos" w:hAnsi="Aptos" w:eastAsia="Aptos"/>
                <w:b w:val="0"/>
                <w:sz w:val="15"/>
              </w:rPr>
              <w:t>Stable identifiers</w:t>
            </w:r>
          </w:p>
        </w:tc>
        <w:tc>
          <w:tcPr>
            <w:tcW w:type="dxa" w:w="8064"/>
            <w:vAlign w:val="center"/>
            <w:tcMar>
              <w:top w:w="70" w:type="dxa"/>
              <w:start w:w="90" w:type="dxa"/>
              <w:bottom w:w="70" w:type="dxa"/>
              <w:end w:w="90" w:type="dxa"/>
            </w:tcMar>
            <w:shd w:fill="F2F6F9"/>
          </w:tcPr>
          <w:p>
            <w:pPr>
              <w:spacing w:after="0" w:before="0"/>
            </w:pPr>
            <w:r/>
            <w:r>
              <w:rPr>
                <w:rFonts w:ascii="Aptos" w:hAnsi="Aptos" w:eastAsia="Aptos"/>
                <w:b w:val="0"/>
                <w:sz w:val="15"/>
              </w:rPr>
              <w:t>Generate UUIDs on device before sending. Each operation includes `deviceId`, `clientOperationId`, idempotency key, entity IDs, client createdAt, payload schema version and local sequence.</w:t>
            </w:r>
          </w:p>
        </w:tc>
      </w:tr>
      <w:tr>
        <w:tc>
          <w:tcPr>
            <w:tcW w:type="dxa" w:w="2016"/>
            <w:vAlign w:val="center"/>
            <w:tcMar>
              <w:top w:w="70" w:type="dxa"/>
              <w:start w:w="90" w:type="dxa"/>
              <w:bottom w:w="70" w:type="dxa"/>
              <w:end w:w="90" w:type="dxa"/>
            </w:tcMar>
          </w:tcPr>
          <w:p>
            <w:pPr>
              <w:spacing w:after="0" w:before="0"/>
            </w:pPr>
            <w:r/>
            <w:r>
              <w:rPr>
                <w:rFonts w:ascii="Aptos" w:hAnsi="Aptos" w:eastAsia="Aptos"/>
                <w:b w:val="0"/>
                <w:sz w:val="15"/>
              </w:rPr>
              <w:t>Append-only inspections</w:t>
            </w:r>
          </w:p>
        </w:tc>
        <w:tc>
          <w:tcPr>
            <w:tcW w:type="dxa" w:w="8064"/>
            <w:vAlign w:val="center"/>
            <w:tcMar>
              <w:top w:w="70" w:type="dxa"/>
              <w:start w:w="90" w:type="dxa"/>
              <w:bottom w:w="70" w:type="dxa"/>
              <w:end w:w="90" w:type="dxa"/>
            </w:tcMar>
          </w:tcPr>
          <w:p>
            <w:pPr>
              <w:spacing w:after="0" w:before="0"/>
            </w:pPr>
            <w:r/>
            <w:r>
              <w:rPr>
                <w:rFonts w:ascii="Aptos" w:hAnsi="Aptos" w:eastAsia="Aptos"/>
                <w:b w:val="0"/>
                <w:sz w:val="15"/>
              </w:rPr>
              <w:t>Submitted inspections and initial evidence are immutable. Corrections become correction records/events. Device replay must not create a new inspection if the operation was already acknowledged.</w:t>
            </w:r>
          </w:p>
        </w:tc>
      </w:tr>
      <w:tr>
        <w:tc>
          <w:tcPr>
            <w:tcW w:type="dxa" w:w="2016"/>
            <w:vAlign w:val="center"/>
            <w:tcMar>
              <w:top w:w="70" w:type="dxa"/>
              <w:start w:w="90" w:type="dxa"/>
              <w:bottom w:w="70" w:type="dxa"/>
              <w:end w:w="90" w:type="dxa"/>
            </w:tcMar>
            <w:shd w:fill="F2F6F9"/>
          </w:tcPr>
          <w:p>
            <w:pPr>
              <w:spacing w:after="0" w:before="0"/>
            </w:pPr>
            <w:r/>
            <w:r>
              <w:rPr>
                <w:rFonts w:ascii="Aptos" w:hAnsi="Aptos" w:eastAsia="Aptos"/>
                <w:b w:val="0"/>
                <w:sz w:val="15"/>
              </w:rPr>
              <w:t>Sync protocol</w:t>
            </w:r>
          </w:p>
        </w:tc>
        <w:tc>
          <w:tcPr>
            <w:tcW w:type="dxa" w:w="8064"/>
            <w:vAlign w:val="center"/>
            <w:tcMar>
              <w:top w:w="70" w:type="dxa"/>
              <w:start w:w="90" w:type="dxa"/>
              <w:bottom w:w="70" w:type="dxa"/>
              <w:end w:w="90" w:type="dxa"/>
            </w:tcMar>
            <w:shd w:fill="F2F6F9"/>
          </w:tcPr>
          <w:p>
            <w:pPr>
              <w:spacing w:after="0" w:before="0"/>
            </w:pPr>
            <w:r/>
            <w:r>
              <w:rPr>
                <w:rFonts w:ascii="Aptos" w:hAnsi="Aptos" w:eastAsia="Aptos"/>
                <w:b w:val="0"/>
                <w:sz w:val="15"/>
              </w:rPr>
              <w:t>Pull reference/config versions with cursor; push bounded batches; server validates per operation; return per-item ACCEPTED/REJECTED/CONFLICT plus server IDs/cursors.</w:t>
            </w:r>
          </w:p>
        </w:tc>
      </w:tr>
      <w:tr>
        <w:tc>
          <w:tcPr>
            <w:tcW w:type="dxa" w:w="2016"/>
            <w:vAlign w:val="center"/>
            <w:tcMar>
              <w:top w:w="70" w:type="dxa"/>
              <w:start w:w="90" w:type="dxa"/>
              <w:bottom w:w="70" w:type="dxa"/>
              <w:end w:w="90" w:type="dxa"/>
            </w:tcMar>
          </w:tcPr>
          <w:p>
            <w:pPr>
              <w:spacing w:after="0" w:before="0"/>
            </w:pPr>
            <w:r/>
            <w:r>
              <w:rPr>
                <w:rFonts w:ascii="Aptos" w:hAnsi="Aptos" w:eastAsia="Aptos"/>
                <w:b w:val="0"/>
                <w:sz w:val="15"/>
              </w:rPr>
              <w:t>Conflict rules</w:t>
            </w:r>
          </w:p>
        </w:tc>
        <w:tc>
          <w:tcPr>
            <w:tcW w:type="dxa" w:w="8064"/>
            <w:vAlign w:val="center"/>
            <w:tcMar>
              <w:top w:w="70" w:type="dxa"/>
              <w:start w:w="90" w:type="dxa"/>
              <w:bottom w:w="70" w:type="dxa"/>
              <w:end w:w="90" w:type="dxa"/>
            </w:tcMar>
          </w:tcPr>
          <w:p>
            <w:pPr>
              <w:spacing w:after="0" w:before="0"/>
            </w:pPr>
            <w:r/>
            <w:r>
              <w:rPr>
                <w:rFonts w:ascii="Aptos" w:hAnsi="Aptos" w:eastAsia="Aptos"/>
                <w:b w:val="0"/>
                <w:sz w:val="15"/>
              </w:rPr>
              <w:t>Reference/master records: server authoritative. Inspection evidence: append-only merge where valid. Equipment current status/location: server workflow wins and app asks user to resolve stale state. Bills/postings: server only.</w:t>
            </w:r>
          </w:p>
        </w:tc>
      </w:tr>
      <w:tr>
        <w:tc>
          <w:tcPr>
            <w:tcW w:type="dxa" w:w="2016"/>
            <w:vAlign w:val="center"/>
            <w:tcMar>
              <w:top w:w="70" w:type="dxa"/>
              <w:start w:w="90" w:type="dxa"/>
              <w:bottom w:w="70" w:type="dxa"/>
              <w:end w:w="90" w:type="dxa"/>
            </w:tcMar>
            <w:shd w:fill="F2F6F9"/>
          </w:tcPr>
          <w:p>
            <w:pPr>
              <w:spacing w:after="0" w:before="0"/>
            </w:pPr>
            <w:r/>
            <w:r>
              <w:rPr>
                <w:rFonts w:ascii="Aptos" w:hAnsi="Aptos" w:eastAsia="Aptos"/>
                <w:b w:val="0"/>
                <w:sz w:val="15"/>
              </w:rPr>
              <w:t>Retry policy</w:t>
            </w:r>
          </w:p>
        </w:tc>
        <w:tc>
          <w:tcPr>
            <w:tcW w:type="dxa" w:w="8064"/>
            <w:vAlign w:val="center"/>
            <w:tcMar>
              <w:top w:w="70" w:type="dxa"/>
              <w:start w:w="90" w:type="dxa"/>
              <w:bottom w:w="70" w:type="dxa"/>
              <w:end w:w="90" w:type="dxa"/>
            </w:tcMar>
            <w:shd w:fill="F2F6F9"/>
          </w:tcPr>
          <w:p>
            <w:pPr>
              <w:spacing w:after="0" w:before="0"/>
            </w:pPr>
            <w:r/>
            <w:r>
              <w:rPr>
                <w:rFonts w:ascii="Aptos" w:hAnsi="Aptos" w:eastAsia="Aptos"/>
                <w:b w:val="0"/>
                <w:sz w:val="15"/>
              </w:rPr>
              <w:t>Retry network/transient errors with exponential backoff and jitter. Do not retry validation/authorization failures automatically. Preserve failed payload safely for debugging with data masking.</w:t>
            </w:r>
          </w:p>
        </w:tc>
      </w:tr>
      <w:tr>
        <w:tc>
          <w:tcPr>
            <w:tcW w:type="dxa" w:w="2016"/>
            <w:vAlign w:val="center"/>
            <w:tcMar>
              <w:top w:w="70" w:type="dxa"/>
              <w:start w:w="90" w:type="dxa"/>
              <w:bottom w:w="70" w:type="dxa"/>
              <w:end w:w="90" w:type="dxa"/>
            </w:tcMar>
          </w:tcPr>
          <w:p>
            <w:pPr>
              <w:spacing w:after="0" w:before="0"/>
            </w:pPr>
            <w:r/>
            <w:r>
              <w:rPr>
                <w:rFonts w:ascii="Aptos" w:hAnsi="Aptos" w:eastAsia="Aptos"/>
                <w:b w:val="0"/>
                <w:sz w:val="15"/>
              </w:rPr>
              <w:t>Media upload</w:t>
            </w:r>
          </w:p>
        </w:tc>
        <w:tc>
          <w:tcPr>
            <w:tcW w:type="dxa" w:w="8064"/>
            <w:vAlign w:val="center"/>
            <w:tcMar>
              <w:top w:w="70" w:type="dxa"/>
              <w:start w:w="90" w:type="dxa"/>
              <w:bottom w:w="70" w:type="dxa"/>
              <w:end w:w="90" w:type="dxa"/>
            </w:tcMar>
          </w:tcPr>
          <w:p>
            <w:pPr>
              <w:spacing w:after="0" w:before="0"/>
            </w:pPr>
            <w:r/>
            <w:r>
              <w:rPr>
                <w:rFonts w:ascii="Aptos" w:hAnsi="Aptos" w:eastAsia="Aptos"/>
                <w:b w:val="0"/>
                <w:sz w:val="15"/>
              </w:rPr>
              <w:t>Persist encrypted local file and metadata; use short-lived upload URL/session; verify bytes/checksum server-side; acknowledge upload separately from inspection sync; resume/retry uploads without duplicating media records.</w:t>
            </w:r>
          </w:p>
        </w:tc>
      </w:tr>
      <w:tr>
        <w:tc>
          <w:tcPr>
            <w:tcW w:type="dxa" w:w="2016"/>
            <w:vAlign w:val="center"/>
            <w:tcMar>
              <w:top w:w="70" w:type="dxa"/>
              <w:start w:w="90" w:type="dxa"/>
              <w:bottom w:w="70" w:type="dxa"/>
              <w:end w:w="90" w:type="dxa"/>
            </w:tcMar>
            <w:shd w:fill="F2F6F9"/>
          </w:tcPr>
          <w:p>
            <w:pPr>
              <w:spacing w:after="0" w:before="0"/>
            </w:pPr>
            <w:r/>
            <w:r>
              <w:rPr>
                <w:rFonts w:ascii="Aptos" w:hAnsi="Aptos" w:eastAsia="Aptos"/>
                <w:b w:val="0"/>
                <w:sz w:val="15"/>
              </w:rPr>
              <w:t>Retention and logout</w:t>
            </w:r>
          </w:p>
        </w:tc>
        <w:tc>
          <w:tcPr>
            <w:tcW w:type="dxa" w:w="8064"/>
            <w:vAlign w:val="center"/>
            <w:tcMar>
              <w:top w:w="70" w:type="dxa"/>
              <w:start w:w="90" w:type="dxa"/>
              <w:bottom w:w="70" w:type="dxa"/>
              <w:end w:w="90" w:type="dxa"/>
            </w:tcMar>
            <w:shd w:fill="F2F6F9"/>
          </w:tcPr>
          <w:p>
            <w:pPr>
              <w:spacing w:after="0" w:before="0"/>
            </w:pPr>
            <w:r/>
            <w:r>
              <w:rPr>
                <w:rFonts w:ascii="Aptos" w:hAnsi="Aptos" w:eastAsia="Aptos"/>
                <w:b w:val="0"/>
                <w:sz w:val="15"/>
              </w:rPr>
              <w:t>Clear tokens and local protected data according to MDM policy; protect unsynced records from accidental loss and inform the user. Implement remote wipe as an integration hook if mobile-management services are provisioned.</w:t>
            </w:r>
          </w:p>
        </w:tc>
      </w:tr>
    </w:tbl>
    <w:p>
      <w:pPr>
        <w:spacing w:after="20"/>
      </w:pPr>
    </w:p>
    <w:p>
      <w:pPr>
        <w:pStyle w:val="Heading1"/>
      </w:pPr>
      <w:r>
        <w:t>11. SAP S/4HANA and BTP integration</w:t>
      </w:r>
    </w:p>
    <w:p>
      <w:pPr>
        <w:pStyle w:val="Heading2"/>
      </w:pPr>
      <w:r>
        <w:t>11.1 Integration boundary</w:t>
      </w:r>
    </w:p>
    <w:tbl>
      <w:tblPr>
        <w:tblStyle w:val="TableGrid"/>
        <w:tblW w:type="auto" w:w="0"/>
        <w:tblLook w:firstColumn="1" w:firstRow="1" w:lastColumn="0" w:lastRow="0" w:noHBand="0" w:noVBand="1" w:val="04A0"/>
      </w:tblPr>
      <w:tblGrid>
        <w:gridCol w:w="10166"/>
      </w:tblGrid>
      <w:tr>
        <w:tc>
          <w:tcPr>
            <w:tcW w:type="dxa" w:w="10166"/>
            <w:shd w:fill="EAF2F8"/>
            <w:tcMar>
              <w:top w:w="120" w:type="dxa"/>
              <w:start w:w="150" w:type="dxa"/>
              <w:bottom w:w="120" w:type="dxa"/>
              <w:end w:w="150" w:type="dxa"/>
            </w:tcMar>
          </w:tcPr>
          <w:p>
            <w:pPr>
              <w:spacing w:after="60"/>
            </w:pPr>
            <w:r/>
            <w:r>
              <w:rPr>
                <w:b/>
                <w:color w:val="17466E"/>
                <w:sz w:val="19"/>
              </w:rPr>
              <w:t>Non-negotiable</w:t>
              <w:br/>
            </w:r>
            <w:r>
              <w:rPr>
                <w:sz w:val="17"/>
              </w:rPr>
              <w:t>Use supported S/4HANA business APIs through SAP BTP Destination Service and SAP Connectivity/Cloud Connector where needed. Do not connect to or mutate S/4 application database tables directly. Use local CAP transactions for CAP-owned records and an outbox for external side effects.</w:t>
            </w:r>
          </w:p>
        </w:tc>
      </w:tr>
    </w:tbl>
    <w:p>
      <w:pPr>
        <w:spacing w:after="20"/>
      </w:pPr>
    </w:p>
    <w:p>
      <w:pPr>
        <w:pStyle w:val="Heading2"/>
      </w:pPr>
      <w:r>
        <w:t>11.2 API verification matrix</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vAlign w:val="center"/>
            <w:tcMar>
              <w:top w:w="70" w:type="dxa"/>
              <w:start w:w="90" w:type="dxa"/>
              <w:bottom w:w="70" w:type="dxa"/>
              <w:end w:w="90" w:type="dxa"/>
            </w:tcMar>
            <w:shd w:fill="17466E"/>
          </w:tcPr>
          <w:p>
            <w:pPr>
              <w:spacing w:after="0" w:before="0"/>
            </w:pPr>
            <w:r/>
            <w:r>
              <w:rPr>
                <w:rFonts w:ascii="Aptos" w:hAnsi="Aptos" w:eastAsia="Aptos"/>
                <w:b/>
                <w:color w:val="FFFFFF"/>
                <w:sz w:val="14"/>
              </w:rPr>
              <w:t>Business data / action</w:t>
            </w:r>
          </w:p>
        </w:tc>
        <w:tc>
          <w:tcPr>
            <w:tcW w:type="dxa" w:w="3096"/>
            <w:vAlign w:val="center"/>
            <w:tcMar>
              <w:top w:w="70" w:type="dxa"/>
              <w:start w:w="90" w:type="dxa"/>
              <w:bottom w:w="70" w:type="dxa"/>
              <w:end w:w="90" w:type="dxa"/>
            </w:tcMar>
            <w:shd w:fill="17466E"/>
          </w:tcPr>
          <w:p>
            <w:pPr>
              <w:spacing w:after="0" w:before="0"/>
            </w:pPr>
            <w:r/>
            <w:r>
              <w:rPr>
                <w:rFonts w:ascii="Aptos" w:hAnsi="Aptos" w:eastAsia="Aptos"/>
                <w:b/>
                <w:color w:val="FFFFFF"/>
                <w:sz w:val="14"/>
              </w:rPr>
              <w:t>FRD reference</w:t>
            </w:r>
          </w:p>
        </w:tc>
        <w:tc>
          <w:tcPr>
            <w:tcW w:type="dxa" w:w="4896"/>
            <w:vAlign w:val="center"/>
            <w:tcMar>
              <w:top w:w="70" w:type="dxa"/>
              <w:start w:w="90" w:type="dxa"/>
              <w:bottom w:w="70" w:type="dxa"/>
              <w:end w:w="90" w:type="dxa"/>
            </w:tcMar>
            <w:shd w:fill="17466E"/>
          </w:tcPr>
          <w:p>
            <w:pPr>
              <w:spacing w:after="0" w:before="0"/>
            </w:pPr>
            <w:r/>
            <w:r>
              <w:rPr>
                <w:rFonts w:ascii="Aptos" w:hAnsi="Aptos" w:eastAsia="Aptos"/>
                <w:b/>
                <w:color w:val="FFFFFF"/>
                <w:sz w:val="14"/>
              </w:rPr>
              <w:t>Implementation requirement</w:t>
            </w:r>
          </w:p>
        </w:tc>
      </w:tr>
      <w:tr>
        <w:tc>
          <w:tcPr>
            <w:tcW w:type="dxa" w:w="2088"/>
            <w:vAlign w:val="center"/>
            <w:tcMar>
              <w:top w:w="70" w:type="dxa"/>
              <w:start w:w="90" w:type="dxa"/>
              <w:bottom w:w="70" w:type="dxa"/>
              <w:end w:w="90" w:type="dxa"/>
            </w:tcMar>
          </w:tcPr>
          <w:p>
            <w:pPr>
              <w:spacing w:after="0" w:before="0"/>
            </w:pPr>
            <w:r/>
            <w:r>
              <w:rPr>
                <w:rFonts w:ascii="Aptos" w:hAnsi="Aptos" w:eastAsia="Aptos"/>
                <w:b w:val="0"/>
                <w:sz w:val="14"/>
              </w:rPr>
              <w:t>Equipment master import</w:t>
            </w:r>
          </w:p>
        </w:tc>
        <w:tc>
          <w:tcPr>
            <w:tcW w:type="dxa" w:w="3096"/>
            <w:vAlign w:val="center"/>
            <w:tcMar>
              <w:top w:w="70" w:type="dxa"/>
              <w:start w:w="90" w:type="dxa"/>
              <w:bottom w:w="70" w:type="dxa"/>
              <w:end w:w="90" w:type="dxa"/>
            </w:tcMar>
          </w:tcPr>
          <w:p>
            <w:pPr>
              <w:spacing w:after="0" w:before="0"/>
            </w:pPr>
            <w:r/>
            <w:r>
              <w:rPr>
                <w:rFonts w:ascii="Aptos" w:hAnsi="Aptos" w:eastAsia="Aptos"/>
                <w:b w:val="0"/>
                <w:sz w:val="14"/>
              </w:rPr>
              <w:t>`API_EQUIPMENT` / INT-01</w:t>
            </w:r>
          </w:p>
        </w:tc>
        <w:tc>
          <w:tcPr>
            <w:tcW w:type="dxa" w:w="4896"/>
            <w:vAlign w:val="center"/>
            <w:tcMar>
              <w:top w:w="70" w:type="dxa"/>
              <w:start w:w="90" w:type="dxa"/>
              <w:bottom w:w="70" w:type="dxa"/>
              <w:end w:w="90" w:type="dxa"/>
            </w:tcMar>
          </w:tcPr>
          <w:p>
            <w:pPr>
              <w:spacing w:after="0" w:before="0"/>
            </w:pPr>
            <w:r/>
            <w:r>
              <w:rPr>
                <w:rFonts w:ascii="Aptos" w:hAnsi="Aptos" w:eastAsia="Aptos"/>
                <w:b w:val="0"/>
                <w:sz w:val="14"/>
              </w:rPr>
              <w:t>Confirm target edition, service version, entity set, field names, filter/paging and allowed read/write operations. Use stable external equipment IDs.</w:t>
            </w:r>
          </w:p>
        </w:tc>
      </w:tr>
      <w:tr>
        <w:tc>
          <w:tcPr>
            <w:tcW w:type="dxa" w:w="2088"/>
            <w:vAlign w:val="center"/>
            <w:tcMar>
              <w:top w:w="70" w:type="dxa"/>
              <w:start w:w="90" w:type="dxa"/>
              <w:bottom w:w="70" w:type="dxa"/>
              <w:end w:w="90" w:type="dxa"/>
            </w:tcMar>
            <w:shd w:fill="F2F6F9"/>
          </w:tcPr>
          <w:p>
            <w:pPr>
              <w:spacing w:after="0" w:before="0"/>
            </w:pPr>
            <w:r/>
            <w:r>
              <w:rPr>
                <w:rFonts w:ascii="Aptos" w:hAnsi="Aptos" w:eastAsia="Aptos"/>
                <w:b w:val="0"/>
                <w:sz w:val="14"/>
              </w:rPr>
              <w:t>Business Partner / customer</w:t>
            </w:r>
          </w:p>
        </w:tc>
        <w:tc>
          <w:tcPr>
            <w:tcW w:type="dxa" w:w="3096"/>
            <w:vAlign w:val="center"/>
            <w:tcMar>
              <w:top w:w="70" w:type="dxa"/>
              <w:start w:w="90" w:type="dxa"/>
              <w:bottom w:w="70" w:type="dxa"/>
              <w:end w:w="90" w:type="dxa"/>
            </w:tcMar>
            <w:shd w:fill="F2F6F9"/>
          </w:tcPr>
          <w:p>
            <w:pPr>
              <w:spacing w:after="0" w:before="0"/>
            </w:pPr>
            <w:r/>
            <w:r>
              <w:rPr>
                <w:rFonts w:ascii="Aptos" w:hAnsi="Aptos" w:eastAsia="Aptos"/>
                <w:b w:val="0"/>
                <w:sz w:val="14"/>
              </w:rPr>
              <w:t>`API_BUSINESS_PARTNER` / INT-02</w:t>
            </w:r>
          </w:p>
        </w:tc>
        <w:tc>
          <w:tcPr>
            <w:tcW w:type="dxa" w:w="4896"/>
            <w:vAlign w:val="center"/>
            <w:tcMar>
              <w:top w:w="70" w:type="dxa"/>
              <w:start w:w="90" w:type="dxa"/>
              <w:bottom w:w="70" w:type="dxa"/>
              <w:end w:w="90" w:type="dxa"/>
            </w:tcMar>
            <w:shd w:fill="F2F6F9"/>
          </w:tcPr>
          <w:p>
            <w:pPr>
              <w:spacing w:after="0" w:before="0"/>
            </w:pPr>
            <w:r/>
            <w:r>
              <w:rPr>
                <w:rFonts w:ascii="Aptos" w:hAnsi="Aptos" w:eastAsia="Aptos"/>
                <w:b w:val="0"/>
                <w:sz w:val="14"/>
              </w:rPr>
              <w:t>Confirm which business partner role/data segments provide company/contact/email. Define data ownership and update strategy before enabling writes.</w:t>
            </w:r>
          </w:p>
        </w:tc>
      </w:tr>
      <w:tr>
        <w:tc>
          <w:tcPr>
            <w:tcW w:type="dxa" w:w="2088"/>
            <w:vAlign w:val="center"/>
            <w:tcMar>
              <w:top w:w="70" w:type="dxa"/>
              <w:start w:w="90" w:type="dxa"/>
              <w:bottom w:w="70" w:type="dxa"/>
              <w:end w:w="90" w:type="dxa"/>
            </w:tcMar>
          </w:tcPr>
          <w:p>
            <w:pPr>
              <w:spacing w:after="0" w:before="0"/>
            </w:pPr>
            <w:r/>
            <w:r>
              <w:rPr>
                <w:rFonts w:ascii="Aptos" w:hAnsi="Aptos" w:eastAsia="Aptos"/>
                <w:b w:val="0"/>
                <w:sz w:val="14"/>
              </w:rPr>
              <w:t>Rental contract/items</w:t>
            </w:r>
          </w:p>
        </w:tc>
        <w:tc>
          <w:tcPr>
            <w:tcW w:type="dxa" w:w="3096"/>
            <w:vAlign w:val="center"/>
            <w:tcMar>
              <w:top w:w="70" w:type="dxa"/>
              <w:start w:w="90" w:type="dxa"/>
              <w:bottom w:w="70" w:type="dxa"/>
              <w:end w:w="90" w:type="dxa"/>
            </w:tcMar>
          </w:tcPr>
          <w:p>
            <w:pPr>
              <w:spacing w:after="0" w:before="0"/>
            </w:pPr>
            <w:r/>
            <w:r>
              <w:rPr>
                <w:rFonts w:ascii="Aptos" w:hAnsi="Aptos" w:eastAsia="Aptos"/>
                <w:b w:val="0"/>
                <w:sz w:val="14"/>
              </w:rPr>
              <w:t>Sales contract/order APIs / INT-03</w:t>
            </w:r>
          </w:p>
        </w:tc>
        <w:tc>
          <w:tcPr>
            <w:tcW w:type="dxa" w:w="4896"/>
            <w:vAlign w:val="center"/>
            <w:tcMar>
              <w:top w:w="70" w:type="dxa"/>
              <w:start w:w="90" w:type="dxa"/>
              <w:bottom w:w="70" w:type="dxa"/>
              <w:end w:w="90" w:type="dxa"/>
            </w:tcMar>
          </w:tcPr>
          <w:p>
            <w:pPr>
              <w:spacing w:after="0" w:before="0"/>
            </w:pPr>
            <w:r/>
            <w:r>
              <w:rPr>
                <w:rFonts w:ascii="Aptos" w:hAnsi="Aptos" w:eastAsia="Aptos"/>
                <w:b w:val="0"/>
                <w:sz w:val="14"/>
              </w:rPr>
              <w:t>Open question in FRD. Finance/SD team must identify the object representing a rental contract, its item model, contract extension strategy and API. Isolate adapter until approved.</w:t>
            </w:r>
          </w:p>
        </w:tc>
      </w:tr>
      <w:tr>
        <w:tc>
          <w:tcPr>
            <w:tcW w:type="dxa" w:w="2088"/>
            <w:vAlign w:val="center"/>
            <w:tcMar>
              <w:top w:w="70" w:type="dxa"/>
              <w:start w:w="90" w:type="dxa"/>
              <w:bottom w:w="70" w:type="dxa"/>
              <w:end w:w="90" w:type="dxa"/>
            </w:tcMar>
            <w:shd w:fill="F2F6F9"/>
          </w:tcPr>
          <w:p>
            <w:pPr>
              <w:spacing w:after="0" w:before="0"/>
            </w:pPr>
            <w:r/>
            <w:r>
              <w:rPr>
                <w:rFonts w:ascii="Aptos" w:hAnsi="Aptos" w:eastAsia="Aptos"/>
                <w:b w:val="0"/>
                <w:sz w:val="14"/>
              </w:rPr>
              <w:t>Maintenance notification</w:t>
            </w:r>
          </w:p>
        </w:tc>
        <w:tc>
          <w:tcPr>
            <w:tcW w:type="dxa" w:w="3096"/>
            <w:vAlign w:val="center"/>
            <w:tcMar>
              <w:top w:w="70" w:type="dxa"/>
              <w:start w:w="90" w:type="dxa"/>
              <w:bottom w:w="70" w:type="dxa"/>
              <w:end w:w="90" w:type="dxa"/>
            </w:tcMar>
            <w:shd w:fill="F2F6F9"/>
          </w:tcPr>
          <w:p>
            <w:pPr>
              <w:spacing w:after="0" w:before="0"/>
            </w:pPr>
            <w:r/>
            <w:r>
              <w:rPr>
                <w:rFonts w:ascii="Aptos" w:hAnsi="Aptos" w:eastAsia="Aptos"/>
                <w:b w:val="0"/>
                <w:sz w:val="14"/>
              </w:rPr>
              <w:t>FRD alias `API_MAINTNOTIFICATION`; official current docs use API_MAINTENANCENOTIFICATION in some editions</w:t>
            </w:r>
          </w:p>
        </w:tc>
        <w:tc>
          <w:tcPr>
            <w:tcW w:type="dxa" w:w="4896"/>
            <w:vAlign w:val="center"/>
            <w:tcMar>
              <w:top w:w="70" w:type="dxa"/>
              <w:start w:w="90" w:type="dxa"/>
              <w:bottom w:w="70" w:type="dxa"/>
              <w:end w:w="90" w:type="dxa"/>
            </w:tcMar>
            <w:shd w:fill="F2F6F9"/>
          </w:tcPr>
          <w:p>
            <w:pPr>
              <w:spacing w:after="0" w:before="0"/>
            </w:pPr>
            <w:r/>
            <w:r>
              <w:rPr>
                <w:rFonts w:ascii="Aptos" w:hAnsi="Aptos" w:eastAsia="Aptos"/>
                <w:b w:val="0"/>
                <w:sz w:val="14"/>
              </w:rPr>
              <w:t>Verify exact target release/API version and metadata. Build request mapping and contract tests against a mock based on verified metadata.</w:t>
            </w:r>
          </w:p>
        </w:tc>
      </w:tr>
      <w:tr>
        <w:tc>
          <w:tcPr>
            <w:tcW w:type="dxa" w:w="2088"/>
            <w:vAlign w:val="center"/>
            <w:tcMar>
              <w:top w:w="70" w:type="dxa"/>
              <w:start w:w="90" w:type="dxa"/>
              <w:bottom w:w="70" w:type="dxa"/>
              <w:end w:w="90" w:type="dxa"/>
            </w:tcMar>
          </w:tcPr>
          <w:p>
            <w:pPr>
              <w:spacing w:after="0" w:before="0"/>
            </w:pPr>
            <w:r/>
            <w:r>
              <w:rPr>
                <w:rFonts w:ascii="Aptos" w:hAnsi="Aptos" w:eastAsia="Aptos"/>
                <w:b w:val="0"/>
                <w:sz w:val="14"/>
              </w:rPr>
              <w:t>Maintenance order / actuals</w:t>
            </w:r>
          </w:p>
        </w:tc>
        <w:tc>
          <w:tcPr>
            <w:tcW w:type="dxa" w:w="3096"/>
            <w:vAlign w:val="center"/>
            <w:tcMar>
              <w:top w:w="70" w:type="dxa"/>
              <w:start w:w="90" w:type="dxa"/>
              <w:bottom w:w="70" w:type="dxa"/>
              <w:end w:w="90" w:type="dxa"/>
            </w:tcMar>
          </w:tcPr>
          <w:p>
            <w:pPr>
              <w:spacing w:after="0" w:before="0"/>
            </w:pPr>
            <w:r/>
            <w:r>
              <w:rPr>
                <w:rFonts w:ascii="Aptos" w:hAnsi="Aptos" w:eastAsia="Aptos"/>
                <w:b w:val="0"/>
                <w:sz w:val="14"/>
              </w:rPr>
              <w:t>`API_MAINTENANCEORDER` or release-specific service</w:t>
            </w:r>
          </w:p>
        </w:tc>
        <w:tc>
          <w:tcPr>
            <w:tcW w:type="dxa" w:w="4896"/>
            <w:vAlign w:val="center"/>
            <w:tcMar>
              <w:top w:w="70" w:type="dxa"/>
              <w:start w:w="90" w:type="dxa"/>
              <w:bottom w:w="70" w:type="dxa"/>
              <w:end w:w="90" w:type="dxa"/>
            </w:tcMar>
          </w:tcPr>
          <w:p>
            <w:pPr>
              <w:spacing w:after="0" w:before="0"/>
            </w:pPr>
            <w:r/>
            <w:r>
              <w:rPr>
                <w:rFonts w:ascii="Aptos" w:hAnsi="Aptos" w:eastAsia="Aptos"/>
                <w:b w:val="0"/>
                <w:sz w:val="14"/>
              </w:rPr>
              <w:t>Verify supported create/change/status/actual-cost operations, mandatory fields, plant/work center, order type and lifecycle. Do not assume all operations are enabled.</w:t>
            </w:r>
          </w:p>
        </w:tc>
      </w:tr>
      <w:tr>
        <w:tc>
          <w:tcPr>
            <w:tcW w:type="dxa" w:w="2088"/>
            <w:vAlign w:val="center"/>
            <w:tcMar>
              <w:top w:w="70" w:type="dxa"/>
              <w:start w:w="90" w:type="dxa"/>
              <w:bottom w:w="70" w:type="dxa"/>
              <w:end w:w="90" w:type="dxa"/>
            </w:tcMar>
            <w:shd w:fill="F2F6F9"/>
          </w:tcPr>
          <w:p>
            <w:pPr>
              <w:spacing w:after="0" w:before="0"/>
            </w:pPr>
            <w:r/>
            <w:r>
              <w:rPr>
                <w:rFonts w:ascii="Aptos" w:hAnsi="Aptos" w:eastAsia="Aptos"/>
                <w:b w:val="0"/>
                <w:sz w:val="14"/>
              </w:rPr>
              <w:t>Repair charge creation</w:t>
            </w:r>
          </w:p>
        </w:tc>
        <w:tc>
          <w:tcPr>
            <w:tcW w:type="dxa" w:w="3096"/>
            <w:vAlign w:val="center"/>
            <w:tcMar>
              <w:top w:w="70" w:type="dxa"/>
              <w:start w:w="90" w:type="dxa"/>
              <w:bottom w:w="70" w:type="dxa"/>
              <w:end w:w="90" w:type="dxa"/>
            </w:tcMar>
            <w:shd w:fill="F2F6F9"/>
          </w:tcPr>
          <w:p>
            <w:pPr>
              <w:spacing w:after="0" w:before="0"/>
            </w:pPr>
            <w:r/>
            <w:r>
              <w:rPr>
                <w:rFonts w:ascii="Aptos" w:hAnsi="Aptos" w:eastAsia="Aptos"/>
                <w:b w:val="0"/>
                <w:sz w:val="14"/>
              </w:rPr>
              <w:t>FRD alternatives `API_DEBIT_MEMO_REQUEST_SRV` or `API_SALES_ORDER_SRV`</w:t>
            </w:r>
          </w:p>
        </w:tc>
        <w:tc>
          <w:tcPr>
            <w:tcW w:type="dxa" w:w="4896"/>
            <w:vAlign w:val="center"/>
            <w:tcMar>
              <w:top w:w="70" w:type="dxa"/>
              <w:start w:w="90" w:type="dxa"/>
              <w:bottom w:w="70" w:type="dxa"/>
              <w:end w:w="90" w:type="dxa"/>
            </w:tcMar>
            <w:shd w:fill="F2F6F9"/>
          </w:tcPr>
          <w:p>
            <w:pPr>
              <w:spacing w:after="0" w:before="0"/>
            </w:pPr>
            <w:r/>
            <w:r>
              <w:rPr>
                <w:rFonts w:ascii="Aptos" w:hAnsi="Aptos" w:eastAsia="Aptos"/>
                <w:b w:val="0"/>
                <w:sz w:val="14"/>
              </w:rPr>
              <w:t>Finance/SD must select the supported business transaction (debit memo request, sales order or other approved SD document). Implement exact adapter only after metadata + pricing/accounting flow review.</w:t>
            </w:r>
          </w:p>
        </w:tc>
      </w:tr>
      <w:tr>
        <w:tc>
          <w:tcPr>
            <w:tcW w:type="dxa" w:w="2088"/>
            <w:vAlign w:val="center"/>
            <w:tcMar>
              <w:top w:w="70" w:type="dxa"/>
              <w:start w:w="90" w:type="dxa"/>
              <w:bottom w:w="70" w:type="dxa"/>
              <w:end w:w="90" w:type="dxa"/>
            </w:tcMar>
          </w:tcPr>
          <w:p>
            <w:pPr>
              <w:spacing w:after="0" w:before="0"/>
            </w:pPr>
            <w:r/>
            <w:r>
              <w:rPr>
                <w:rFonts w:ascii="Aptos" w:hAnsi="Aptos" w:eastAsia="Aptos"/>
                <w:b w:val="0"/>
                <w:sz w:val="14"/>
              </w:rPr>
              <w:t>Billing status/PDF</w:t>
            </w:r>
          </w:p>
        </w:tc>
        <w:tc>
          <w:tcPr>
            <w:tcW w:type="dxa" w:w="3096"/>
            <w:vAlign w:val="center"/>
            <w:tcMar>
              <w:top w:w="70" w:type="dxa"/>
              <w:start w:w="90" w:type="dxa"/>
              <w:bottom w:w="70" w:type="dxa"/>
              <w:end w:w="90" w:type="dxa"/>
            </w:tcMar>
          </w:tcPr>
          <w:p>
            <w:pPr>
              <w:spacing w:after="0" w:before="0"/>
            </w:pPr>
            <w:r/>
            <w:r>
              <w:rPr>
                <w:rFonts w:ascii="Aptos" w:hAnsi="Aptos" w:eastAsia="Aptos"/>
                <w:b w:val="0"/>
                <w:sz w:val="14"/>
              </w:rPr>
              <w:t>`API_BILLING_DOCUMENT_SRV` / INT-07</w:t>
            </w:r>
          </w:p>
        </w:tc>
        <w:tc>
          <w:tcPr>
            <w:tcW w:type="dxa" w:w="4896"/>
            <w:vAlign w:val="center"/>
            <w:tcMar>
              <w:top w:w="70" w:type="dxa"/>
              <w:start w:w="90" w:type="dxa"/>
              <w:bottom w:w="70" w:type="dxa"/>
              <w:end w:w="90" w:type="dxa"/>
            </w:tcMar>
          </w:tcPr>
          <w:p>
            <w:pPr>
              <w:spacing w:after="0" w:before="0"/>
            </w:pPr>
            <w:r/>
            <w:r>
              <w:rPr>
                <w:rFonts w:ascii="Aptos" w:hAnsi="Aptos" w:eastAsia="Aptos"/>
                <w:b w:val="0"/>
                <w:sz w:val="14"/>
              </w:rPr>
              <w:t>Treat as a read/status/PDF source unless target documentation proves required create path. Use supported API/events for readback/reconciliation; do not confuse billing-document read with bill creation.</w:t>
            </w:r>
          </w:p>
        </w:tc>
      </w:tr>
      <w:tr>
        <w:tc>
          <w:tcPr>
            <w:tcW w:type="dxa" w:w="2088"/>
            <w:vAlign w:val="center"/>
            <w:tcMar>
              <w:top w:w="70" w:type="dxa"/>
              <w:start w:w="90" w:type="dxa"/>
              <w:bottom w:w="70" w:type="dxa"/>
              <w:end w:w="90" w:type="dxa"/>
            </w:tcMar>
            <w:shd w:fill="F2F6F9"/>
          </w:tcPr>
          <w:p>
            <w:pPr>
              <w:spacing w:after="0" w:before="0"/>
            </w:pPr>
            <w:r/>
            <w:r>
              <w:rPr>
                <w:rFonts w:ascii="Aptos" w:hAnsi="Aptos" w:eastAsia="Aptos"/>
                <w:b w:val="0"/>
                <w:sz w:val="14"/>
              </w:rPr>
              <w:t>Attachments / damage PDF</w:t>
            </w:r>
          </w:p>
        </w:tc>
        <w:tc>
          <w:tcPr>
            <w:tcW w:type="dxa" w:w="3096"/>
            <w:vAlign w:val="center"/>
            <w:tcMar>
              <w:top w:w="70" w:type="dxa"/>
              <w:start w:w="90" w:type="dxa"/>
              <w:bottom w:w="70" w:type="dxa"/>
              <w:end w:w="90" w:type="dxa"/>
            </w:tcMar>
            <w:shd w:fill="F2F6F9"/>
          </w:tcPr>
          <w:p>
            <w:pPr>
              <w:spacing w:after="0" w:before="0"/>
            </w:pPr>
            <w:r/>
            <w:r>
              <w:rPr>
                <w:rFonts w:ascii="Aptos" w:hAnsi="Aptos" w:eastAsia="Aptos"/>
                <w:b w:val="0"/>
                <w:sz w:val="14"/>
              </w:rPr>
              <w:t>`API_CV_ATTACHMENT_SRV` or document viewer; DIM / INT-08/09</w:t>
            </w:r>
          </w:p>
        </w:tc>
        <w:tc>
          <w:tcPr>
            <w:tcW w:type="dxa" w:w="4896"/>
            <w:vAlign w:val="center"/>
            <w:tcMar>
              <w:top w:w="70" w:type="dxa"/>
              <w:start w:w="90" w:type="dxa"/>
              <w:bottom w:w="70" w:type="dxa"/>
              <w:end w:w="90" w:type="dxa"/>
            </w:tcMar>
            <w:shd w:fill="F2F6F9"/>
          </w:tcPr>
          <w:p>
            <w:pPr>
              <w:spacing w:after="0" w:before="0"/>
            </w:pPr>
            <w:r/>
            <w:r>
              <w:rPr>
                <w:rFonts w:ascii="Aptos" w:hAnsi="Aptos" w:eastAsia="Aptos"/>
                <w:b w:val="0"/>
                <w:sz w:val="14"/>
              </w:rPr>
              <w:t>Confirm repository and object-link rules. Use an adapter and store external document IDs plus integrity metadata.</w:t>
            </w:r>
          </w:p>
        </w:tc>
      </w:tr>
      <w:tr>
        <w:tc>
          <w:tcPr>
            <w:tcW w:type="dxa" w:w="2088"/>
            <w:vAlign w:val="center"/>
            <w:tcMar>
              <w:top w:w="70" w:type="dxa"/>
              <w:start w:w="90" w:type="dxa"/>
              <w:bottom w:w="70" w:type="dxa"/>
              <w:end w:w="90" w:type="dxa"/>
            </w:tcMar>
          </w:tcPr>
          <w:p>
            <w:pPr>
              <w:spacing w:after="0" w:before="0"/>
            </w:pPr>
            <w:r/>
            <w:r>
              <w:rPr>
                <w:rFonts w:ascii="Aptos" w:hAnsi="Aptos" w:eastAsia="Aptos"/>
                <w:b w:val="0"/>
                <w:sz w:val="14"/>
              </w:rPr>
              <w:t>Media upload</w:t>
            </w:r>
          </w:p>
        </w:tc>
        <w:tc>
          <w:tcPr>
            <w:tcW w:type="dxa" w:w="3096"/>
            <w:vAlign w:val="center"/>
            <w:tcMar>
              <w:top w:w="70" w:type="dxa"/>
              <w:start w:w="90" w:type="dxa"/>
              <w:bottom w:w="70" w:type="dxa"/>
              <w:end w:w="90" w:type="dxa"/>
            </w:tcMar>
          </w:tcPr>
          <w:p>
            <w:pPr>
              <w:spacing w:after="0" w:before="0"/>
            </w:pPr>
            <w:r/>
            <w:r>
              <w:rPr>
                <w:rFonts w:ascii="Aptos" w:hAnsi="Aptos" w:eastAsia="Aptos"/>
                <w:b w:val="0"/>
                <w:sz w:val="14"/>
              </w:rPr>
              <w:t>S3-compatible API / INT-10</w:t>
            </w:r>
          </w:p>
        </w:tc>
        <w:tc>
          <w:tcPr>
            <w:tcW w:type="dxa" w:w="4896"/>
            <w:vAlign w:val="center"/>
            <w:tcMar>
              <w:top w:w="70" w:type="dxa"/>
              <w:start w:w="90" w:type="dxa"/>
              <w:bottom w:w="70" w:type="dxa"/>
              <w:end w:w="90" w:type="dxa"/>
            </w:tcMar>
          </w:tcPr>
          <w:p>
            <w:pPr>
              <w:spacing w:after="0" w:before="0"/>
            </w:pPr>
            <w:r/>
            <w:r>
              <w:rPr>
                <w:rFonts w:ascii="Aptos" w:hAnsi="Aptos" w:eastAsia="Aptos"/>
                <w:b w:val="0"/>
                <w:sz w:val="14"/>
              </w:rPr>
              <w:t>Private storage, short-lived signed upload/download, checksum, versioning and retention; do not route large binary through CAP DB.</w:t>
            </w:r>
          </w:p>
        </w:tc>
      </w:tr>
      <w:tr>
        <w:tc>
          <w:tcPr>
            <w:tcW w:type="dxa" w:w="2088"/>
            <w:vAlign w:val="center"/>
            <w:tcMar>
              <w:top w:w="70" w:type="dxa"/>
              <w:start w:w="90" w:type="dxa"/>
              <w:bottom w:w="70" w:type="dxa"/>
              <w:end w:w="90" w:type="dxa"/>
            </w:tcMar>
            <w:shd w:fill="F2F6F9"/>
          </w:tcPr>
          <w:p>
            <w:pPr>
              <w:spacing w:after="0" w:before="0"/>
            </w:pPr>
            <w:r/>
            <w:r>
              <w:rPr>
                <w:rFonts w:ascii="Aptos" w:hAnsi="Aptos" w:eastAsia="Aptos"/>
                <w:b w:val="0"/>
                <w:sz w:val="14"/>
              </w:rPr>
              <w:t>Notifications</w:t>
            </w:r>
          </w:p>
        </w:tc>
        <w:tc>
          <w:tcPr>
            <w:tcW w:type="dxa" w:w="3096"/>
            <w:vAlign w:val="center"/>
            <w:tcMar>
              <w:top w:w="70" w:type="dxa"/>
              <w:start w:w="90" w:type="dxa"/>
              <w:bottom w:w="70" w:type="dxa"/>
              <w:end w:w="90" w:type="dxa"/>
            </w:tcMar>
            <w:shd w:fill="F2F6F9"/>
          </w:tcPr>
          <w:p>
            <w:pPr>
              <w:spacing w:after="0" w:before="0"/>
            </w:pPr>
            <w:r/>
            <w:r>
              <w:rPr>
                <w:rFonts w:ascii="Aptos" w:hAnsi="Aptos" w:eastAsia="Aptos"/>
                <w:b w:val="0"/>
                <w:sz w:val="14"/>
              </w:rPr>
              <w:t>SAP Notification/email / INT-11</w:t>
            </w:r>
          </w:p>
        </w:tc>
        <w:tc>
          <w:tcPr>
            <w:tcW w:type="dxa" w:w="4896"/>
            <w:vAlign w:val="center"/>
            <w:tcMar>
              <w:top w:w="70" w:type="dxa"/>
              <w:start w:w="90" w:type="dxa"/>
              <w:bottom w:w="70" w:type="dxa"/>
              <w:end w:w="90" w:type="dxa"/>
            </w:tcMar>
            <w:shd w:fill="F2F6F9"/>
          </w:tcPr>
          <w:p>
            <w:pPr>
              <w:spacing w:after="0" w:before="0"/>
            </w:pPr>
            <w:r/>
            <w:r>
              <w:rPr>
                <w:rFonts w:ascii="Aptos" w:hAnsi="Aptos" w:eastAsia="Aptos"/>
                <w:b w:val="0"/>
                <w:sz w:val="14"/>
              </w:rPr>
              <w:t>Use a provider abstraction; store delivery status. No credentials embedded in app settings.</w:t>
            </w:r>
          </w:p>
        </w:tc>
      </w:tr>
    </w:tbl>
    <w:p>
      <w:pPr>
        <w:spacing w:after="20"/>
      </w:pPr>
    </w:p>
    <w:p>
      <w:r>
        <w:rPr>
          <w:i w:val="0"/>
        </w:rPr>
        <w:t>The FRD is not sufficient to guarantee every named API is available on the target SAP release. The agent must write `docs/integrations/s4-api-matrix.md` with: target edition/release (or unknown), verified official API URL, API technical name/version/protocol, auth mechanism, service root, entity sets/actions, required properties, paging/delta behavior, error mapping, idempotency approach, sandbox test status and environment-specific configuration. Mark any unverified operation BLOCKED, keep mock behavior working, and never report it as live.</w:t>
      </w:r>
    </w:p>
    <w:p>
      <w:pPr>
        <w:pStyle w:val="Heading2"/>
      </w:pPr>
      <w:r>
        <w:t>11.3 Sync and outbox mechanics</w:t>
      </w:r>
    </w:p>
    <w:p>
      <w:pPr>
        <w:pStyle w:val="ListBullet"/>
        <w:spacing w:after="40"/>
      </w:pPr>
      <w:r>
        <w:t>Run scheduled reference synchronization at a configurable 15-minute interval and allow an authorized on-demand sync. Keep checkpoints/watermarks, last successful run, fetched/upserted/skipped counts and errors.</w:t>
      </w:r>
    </w:p>
    <w:p>
      <w:pPr>
        <w:pStyle w:val="ListBullet"/>
        <w:spacing w:after="40"/>
      </w:pPr>
      <w:r>
        <w:t>For a business write, validate and commit the CAP business record plus outbox message in the same local database transaction. A worker claims queued messages using a concurrency-safe lease/lock and sends them to the adapter.</w:t>
      </w:r>
    </w:p>
    <w:p>
      <w:pPr>
        <w:pStyle w:val="ListBullet"/>
        <w:spacing w:after="40"/>
      </w:pPr>
      <w:r>
        <w:t>Persist request correlation/reference before/with the external attempt. Use a stable idempotency key based on business operation; when S/4 does not support idempotency keys, query/reconcile by external reference before issuing a second create.</w:t>
      </w:r>
    </w:p>
    <w:p>
      <w:pPr>
        <w:pStyle w:val="ListBullet"/>
        <w:spacing w:after="40"/>
      </w:pPr>
      <w:r>
        <w:t>Classify errors: retry transient network/429/5xx/timeouts; require intervention for validation, permission, configuration and business-rule errors. Use exponential backoff + jitter, max retry policy, then DEAD_LETTER with alert. Do not drop payloads.</w:t>
      </w:r>
    </w:p>
    <w:p>
      <w:pPr>
        <w:pStyle w:val="ListBullet"/>
        <w:spacing w:after="40"/>
      </w:pPr>
      <w:r>
        <w:t>On ambiguous timeout during a create, do not blindly create again. Reconcile via external reference/document lookup, then mark success or keep an explicit ambiguous state for manual resolution.</w:t>
      </w:r>
    </w:p>
    <w:p>
      <w:pPr>
        <w:pStyle w:val="ListBullet"/>
        <w:spacing w:after="40"/>
      </w:pPr>
      <w:r>
        <w:t>Mask sensitive payload properties from UI/logs. Integration Monitor retries require permission and create audit events; replay cannot edit original business facts.</w:t>
      </w:r>
    </w:p>
    <w:p>
      <w:pPr>
        <w:pStyle w:val="ListBullet"/>
        <w:spacing w:after="40"/>
      </w:pPr>
      <w:r>
        <w:t>Use Event Mesh only if provisioned and confirmed; polling fallback must be supported for billing-status readback.</w:t>
      </w:r>
    </w:p>
    <w:p>
      <w:pPr>
        <w:pStyle w:val="Heading2"/>
      </w:pPr>
      <w:r>
        <w:t>11.4 Environment configuration</w:t>
      </w:r>
    </w:p>
    <w:tbl>
      <w:tblPr>
        <w:tblStyle w:val="TableGrid"/>
        <w:tblW w:type="auto" w:w="0"/>
        <w:tblLook w:firstColumn="1" w:firstRow="1" w:lastColumn="0" w:lastRow="0" w:noHBand="0" w:noVBand="1" w:val="04A0"/>
      </w:tblPr>
      <w:tblGrid>
        <w:gridCol w:w="10166"/>
      </w:tblGrid>
      <w:tr>
        <w:tc>
          <w:tcPr>
            <w:tcW w:type="dxa" w:w="10166"/>
            <w:shd w:fill="F4F6F8"/>
            <w:tcMar>
              <w:top w:w="100" w:type="dxa"/>
              <w:start w:w="130" w:type="dxa"/>
              <w:bottom w:w="100" w:type="dxa"/>
              <w:end w:w="130" w:type="dxa"/>
            </w:tcMar>
          </w:tcPr>
          <w:p>
            <w:pPr>
              <w:spacing w:after="0"/>
              <w:ind w:left="43"/>
            </w:pPr>
            <w:r/>
            <w:r>
              <w:rPr>
                <w:rFonts w:ascii="Consolas" w:hAnsi="Consolas" w:eastAsia="Consolas"/>
                <w:color w:val="2A3744"/>
                <w:sz w:val="15"/>
              </w:rPr>
              <w:t>INTEGRATION_MODE=mock                 # mock | s4; default mock locally</w:t>
            </w:r>
          </w:p>
          <w:p>
            <w:pPr>
              <w:spacing w:after="0"/>
              <w:ind w:left="43"/>
            </w:pPr>
            <w:r>
              <w:rPr>
                <w:rFonts w:ascii="Consolas" w:hAnsi="Consolas" w:eastAsia="Consolas"/>
                <w:color w:val="2A3744"/>
                <w:sz w:val="15"/>
              </w:rPr>
              <w:t>SAP_DESTINATION_EQUIPMENT=HANA_QAS    # environment destination name, not a URL/credential</w:t>
            </w:r>
          </w:p>
          <w:p>
            <w:pPr>
              <w:spacing w:after="0"/>
              <w:ind w:left="43"/>
            </w:pPr>
            <w:r>
              <w:rPr>
                <w:rFonts w:ascii="Consolas" w:hAnsi="Consolas" w:eastAsia="Consolas"/>
                <w:color w:val="2A3744"/>
                <w:sz w:val="15"/>
              </w:rPr>
              <w:t>SAP_DESTINATION_BUSINESS_PARTNER=HANA_QAS</w:t>
            </w:r>
          </w:p>
          <w:p>
            <w:pPr>
              <w:spacing w:after="0"/>
              <w:ind w:left="43"/>
            </w:pPr>
            <w:r>
              <w:rPr>
                <w:rFonts w:ascii="Consolas" w:hAnsi="Consolas" w:eastAsia="Consolas"/>
                <w:color w:val="2A3744"/>
                <w:sz w:val="15"/>
              </w:rPr>
              <w:t>SAP_DESTINATION_RENTAL=HANA_QAS      # only after API approved</w:t>
            </w:r>
          </w:p>
          <w:p>
            <w:pPr>
              <w:spacing w:after="0"/>
              <w:ind w:left="43"/>
            </w:pPr>
            <w:r>
              <w:rPr>
                <w:rFonts w:ascii="Consolas" w:hAnsi="Consolas" w:eastAsia="Consolas"/>
                <w:color w:val="2A3744"/>
                <w:sz w:val="15"/>
              </w:rPr>
              <w:t>SAP_DESTINATION_MAINTENANCE=HANA_QAS</w:t>
            </w:r>
          </w:p>
          <w:p>
            <w:pPr>
              <w:spacing w:after="0"/>
              <w:ind w:left="43"/>
            </w:pPr>
            <w:r>
              <w:rPr>
                <w:rFonts w:ascii="Consolas" w:hAnsi="Consolas" w:eastAsia="Consolas"/>
                <w:color w:val="2A3744"/>
                <w:sz w:val="15"/>
              </w:rPr>
              <w:t>SAP_DESTINATION_BILLING=HANA_QAS</w:t>
            </w:r>
          </w:p>
          <w:p>
            <w:pPr>
              <w:spacing w:after="0"/>
              <w:ind w:left="43"/>
            </w:pPr>
            <w:r>
              <w:rPr>
                <w:rFonts w:ascii="Consolas" w:hAnsi="Consolas" w:eastAsia="Consolas"/>
                <w:color w:val="2A3744"/>
                <w:sz w:val="15"/>
              </w:rPr>
              <w:t>MEDIA_PROVIDER=local                 # local | s3-compatible</w:t>
            </w:r>
          </w:p>
          <w:p>
            <w:pPr>
              <w:spacing w:after="0"/>
              <w:ind w:left="43"/>
            </w:pPr>
            <w:r>
              <w:rPr>
                <w:rFonts w:ascii="Consolas" w:hAnsi="Consolas" w:eastAsia="Consolas"/>
                <w:color w:val="2A3744"/>
                <w:sz w:val="15"/>
              </w:rPr>
              <w:t>DOCUMENT_PROVIDER=local-pdf          # local-pdf | dim</w:t>
            </w:r>
          </w:p>
          <w:p>
            <w:pPr>
              <w:spacing w:after="0"/>
              <w:ind w:left="43"/>
            </w:pPr>
            <w:r>
              <w:rPr>
                <w:rFonts w:ascii="Consolas" w:hAnsi="Consolas" w:eastAsia="Consolas"/>
                <w:color w:val="2A3744"/>
                <w:sz w:val="15"/>
              </w:rPr>
              <w:t>SYNC_INTERVAL_MINUTES=15</w:t>
            </w:r>
          </w:p>
          <w:p>
            <w:pPr>
              <w:spacing w:after="0"/>
              <w:ind w:left="43"/>
            </w:pPr>
            <w:r>
              <w:rPr>
                <w:rFonts w:ascii="Consolas" w:hAnsi="Consolas" w:eastAsia="Consolas"/>
                <w:color w:val="2A3744"/>
                <w:sz w:val="15"/>
              </w:rPr>
              <w:t>OUTBOX_MAX_ATTEMPTS=12</w:t>
            </w:r>
          </w:p>
          <w:p>
            <w:pPr>
              <w:spacing w:after="0"/>
              <w:ind w:left="43"/>
            </w:pPr>
            <w:r>
              <w:rPr>
                <w:rFonts w:ascii="Consolas" w:hAnsi="Consolas" w:eastAsia="Consolas"/>
                <w:color w:val="2A3744"/>
                <w:sz w:val="15"/>
              </w:rPr>
              <w:t>OUTBOX_BASE_BACKOFF_SECONDS=10</w:t>
            </w:r>
          </w:p>
          <w:p>
            <w:pPr>
              <w:spacing w:after="0"/>
              <w:ind w:left="43"/>
            </w:pPr>
            <w:r>
              <w:rPr>
                <w:rFonts w:ascii="Consolas" w:hAnsi="Consolas" w:eastAsia="Consolas"/>
                <w:color w:val="2A3744"/>
                <w:sz w:val="15"/>
              </w:rPr>
              <w:t># Secrets and destination credentials must come from BTP service bindings/secret store, not .env committed to Git.</w:t>
            </w:r>
          </w:p>
        </w:tc>
      </w:tr>
    </w:tbl>
    <w:p>
      <w:pPr>
        <w:spacing w:after="20"/>
      </w:pPr>
    </w:p>
    <w:p>
      <w:pPr>
        <w:pStyle w:val="Heading1"/>
      </w:pPr>
      <w:r>
        <w:t>12. Security, audit and privacy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944"/>
            <w:vAlign w:val="center"/>
            <w:tcMar>
              <w:top w:w="70" w:type="dxa"/>
              <w:start w:w="90" w:type="dxa"/>
              <w:bottom w:w="70" w:type="dxa"/>
              <w:end w:w="90" w:type="dxa"/>
            </w:tcMar>
            <w:shd w:fill="17466E"/>
          </w:tcPr>
          <w:p>
            <w:pPr>
              <w:spacing w:after="0" w:before="0"/>
            </w:pPr>
            <w:r/>
            <w:r>
              <w:rPr>
                <w:rFonts w:ascii="Aptos" w:hAnsi="Aptos" w:eastAsia="Aptos"/>
                <w:b/>
                <w:color w:val="FFFFFF"/>
                <w:sz w:val="15"/>
              </w:rPr>
              <w:t>Control</w:t>
            </w:r>
          </w:p>
        </w:tc>
        <w:tc>
          <w:tcPr>
            <w:tcW w:type="dxa" w:w="8136"/>
            <w:vAlign w:val="center"/>
            <w:tcMar>
              <w:top w:w="70" w:type="dxa"/>
              <w:start w:w="90" w:type="dxa"/>
              <w:bottom w:w="70" w:type="dxa"/>
              <w:end w:w="90" w:type="dxa"/>
            </w:tcMar>
            <w:shd w:fill="17466E"/>
          </w:tcPr>
          <w:p>
            <w:pPr>
              <w:spacing w:after="0" w:before="0"/>
            </w:pPr>
            <w:r/>
            <w:r>
              <w:rPr>
                <w:rFonts w:ascii="Aptos" w:hAnsi="Aptos" w:eastAsia="Aptos"/>
                <w:b/>
                <w:color w:val="FFFFFF"/>
                <w:sz w:val="15"/>
              </w:rPr>
              <w:t>Required behavior</w:t>
            </w:r>
          </w:p>
        </w:tc>
      </w:tr>
      <w:tr>
        <w:tc>
          <w:tcPr>
            <w:tcW w:type="dxa" w:w="1944"/>
            <w:vAlign w:val="center"/>
            <w:tcMar>
              <w:top w:w="70" w:type="dxa"/>
              <w:start w:w="90" w:type="dxa"/>
              <w:bottom w:w="70" w:type="dxa"/>
              <w:end w:w="90" w:type="dxa"/>
            </w:tcMar>
          </w:tcPr>
          <w:p>
            <w:pPr>
              <w:spacing w:after="0" w:before="0"/>
            </w:pPr>
            <w:r/>
            <w:r>
              <w:rPr>
                <w:rFonts w:ascii="Aptos" w:hAnsi="Aptos" w:eastAsia="Aptos"/>
                <w:b w:val="0"/>
                <w:sz w:val="15"/>
              </w:rPr>
              <w:t>Authentication</w:t>
            </w:r>
          </w:p>
        </w:tc>
        <w:tc>
          <w:tcPr>
            <w:tcW w:type="dxa" w:w="8136"/>
            <w:vAlign w:val="center"/>
            <w:tcMar>
              <w:top w:w="70" w:type="dxa"/>
              <w:start w:w="90" w:type="dxa"/>
              <w:bottom w:w="70" w:type="dxa"/>
              <w:end w:w="90" w:type="dxa"/>
            </w:tcMar>
          </w:tcPr>
          <w:p>
            <w:pPr>
              <w:spacing w:after="0" w:before="0"/>
            </w:pPr>
            <w:r/>
            <w:r>
              <w:rPr>
                <w:rFonts w:ascii="Aptos" w:hAnsi="Aptos" w:eastAsia="Aptos"/>
                <w:b w:val="0"/>
                <w:sz w:val="15"/>
              </w:rPr>
              <w:t>OAuth 2.0/OIDC with XSUAA or IAS per BTP landscape. Use secure browser/mobile token flows; PKCE for public mobile clients and OS secure storage. No client secret in mobile bundle.</w:t>
            </w:r>
          </w:p>
        </w:tc>
      </w:tr>
      <w:tr>
        <w:tc>
          <w:tcPr>
            <w:tcW w:type="dxa" w:w="1944"/>
            <w:vAlign w:val="center"/>
            <w:tcMar>
              <w:top w:w="70" w:type="dxa"/>
              <w:start w:w="90" w:type="dxa"/>
              <w:bottom w:w="70" w:type="dxa"/>
              <w:end w:w="90" w:type="dxa"/>
            </w:tcMar>
            <w:shd w:fill="F2F6F9"/>
          </w:tcPr>
          <w:p>
            <w:pPr>
              <w:spacing w:after="0" w:before="0"/>
            </w:pPr>
            <w:r/>
            <w:r>
              <w:rPr>
                <w:rFonts w:ascii="Aptos" w:hAnsi="Aptos" w:eastAsia="Aptos"/>
                <w:b w:val="0"/>
                <w:sz w:val="15"/>
              </w:rPr>
              <w:t>Authorization</w:t>
            </w:r>
          </w:p>
        </w:tc>
        <w:tc>
          <w:tcPr>
            <w:tcW w:type="dxa" w:w="8136"/>
            <w:vAlign w:val="center"/>
            <w:tcMar>
              <w:top w:w="70" w:type="dxa"/>
              <w:start w:w="90" w:type="dxa"/>
              <w:bottom w:w="70" w:type="dxa"/>
              <w:end w:w="90" w:type="dxa"/>
            </w:tcMar>
            <w:shd w:fill="F2F6F9"/>
          </w:tcPr>
          <w:p>
            <w:pPr>
              <w:spacing w:after="0" w:before="0"/>
            </w:pPr>
            <w:r/>
            <w:r>
              <w:rPr>
                <w:rFonts w:ascii="Aptos" w:hAnsi="Aptos" w:eastAsia="Aptos"/>
                <w:b w:val="0"/>
                <w:sz w:val="15"/>
              </w:rPr>
              <w:t>Enforce roles at service/entity/action level and instance/plant scope in CAP. Every API call checks server-side identity and scope. Hiding a button is not security.</w:t>
            </w:r>
          </w:p>
        </w:tc>
      </w:tr>
      <w:tr>
        <w:tc>
          <w:tcPr>
            <w:tcW w:type="dxa" w:w="1944"/>
            <w:vAlign w:val="center"/>
            <w:tcMar>
              <w:top w:w="70" w:type="dxa"/>
              <w:start w:w="90" w:type="dxa"/>
              <w:bottom w:w="70" w:type="dxa"/>
              <w:end w:w="90" w:type="dxa"/>
            </w:tcMar>
          </w:tcPr>
          <w:p>
            <w:pPr>
              <w:spacing w:after="0" w:before="0"/>
            </w:pPr>
            <w:r/>
            <w:r>
              <w:rPr>
                <w:rFonts w:ascii="Aptos" w:hAnsi="Aptos" w:eastAsia="Aptos"/>
                <w:b w:val="0"/>
                <w:sz w:val="15"/>
              </w:rPr>
              <w:t>Role separation</w:t>
            </w:r>
          </w:p>
        </w:tc>
        <w:tc>
          <w:tcPr>
            <w:tcW w:type="dxa" w:w="8136"/>
            <w:vAlign w:val="center"/>
            <w:tcMar>
              <w:top w:w="70" w:type="dxa"/>
              <w:start w:w="90" w:type="dxa"/>
              <w:bottom w:w="70" w:type="dxa"/>
              <w:end w:w="90" w:type="dxa"/>
            </w:tcMar>
          </w:tcPr>
          <w:p>
            <w:pPr>
              <w:spacing w:after="0" w:before="0"/>
            </w:pPr>
            <w:r/>
            <w:r>
              <w:rPr>
                <w:rFonts w:ascii="Aptos" w:hAnsi="Aptos" w:eastAsia="Aptos"/>
                <w:b w:val="0"/>
                <w:sz w:val="15"/>
              </w:rPr>
              <w:t>YardWorker cannot view charge amounts; Technician cannot approve billing by default; Auditor read-only; Admin cannot silently erase financial/evidence history.</w:t>
            </w:r>
          </w:p>
        </w:tc>
      </w:tr>
      <w:tr>
        <w:tc>
          <w:tcPr>
            <w:tcW w:type="dxa" w:w="1944"/>
            <w:vAlign w:val="center"/>
            <w:tcMar>
              <w:top w:w="70" w:type="dxa"/>
              <w:start w:w="90" w:type="dxa"/>
              <w:bottom w:w="70" w:type="dxa"/>
              <w:end w:w="90" w:type="dxa"/>
            </w:tcMar>
            <w:shd w:fill="F2F6F9"/>
          </w:tcPr>
          <w:p>
            <w:pPr>
              <w:spacing w:after="0" w:before="0"/>
            </w:pPr>
            <w:r/>
            <w:r>
              <w:rPr>
                <w:rFonts w:ascii="Aptos" w:hAnsi="Aptos" w:eastAsia="Aptos"/>
                <w:b w:val="0"/>
                <w:sz w:val="15"/>
              </w:rPr>
              <w:t>Secrets</w:t>
            </w:r>
          </w:p>
        </w:tc>
        <w:tc>
          <w:tcPr>
            <w:tcW w:type="dxa" w:w="8136"/>
            <w:vAlign w:val="center"/>
            <w:tcMar>
              <w:top w:w="70" w:type="dxa"/>
              <w:start w:w="90" w:type="dxa"/>
              <w:bottom w:w="70" w:type="dxa"/>
              <w:end w:w="90" w:type="dxa"/>
            </w:tcMar>
            <w:shd w:fill="F2F6F9"/>
          </w:tcPr>
          <w:p>
            <w:pPr>
              <w:spacing w:after="0" w:before="0"/>
            </w:pPr>
            <w:r/>
            <w:r>
              <w:rPr>
                <w:rFonts w:ascii="Aptos" w:hAnsi="Aptos" w:eastAsia="Aptos"/>
                <w:b w:val="0"/>
                <w:sz w:val="15"/>
              </w:rPr>
              <w:t>No passwords/tokens in source, committed .env, logs, screenshots or mobile config. Supply `.env.example` with placeholders only. Use BTP destination/service bindings and managed secret storage.</w:t>
            </w:r>
          </w:p>
        </w:tc>
      </w:tr>
      <w:tr>
        <w:tc>
          <w:tcPr>
            <w:tcW w:type="dxa" w:w="1944"/>
            <w:vAlign w:val="center"/>
            <w:tcMar>
              <w:top w:w="70" w:type="dxa"/>
              <w:start w:w="90" w:type="dxa"/>
              <w:bottom w:w="70" w:type="dxa"/>
              <w:end w:w="90" w:type="dxa"/>
            </w:tcMar>
          </w:tcPr>
          <w:p>
            <w:pPr>
              <w:spacing w:after="0" w:before="0"/>
            </w:pPr>
            <w:r/>
            <w:r>
              <w:rPr>
                <w:rFonts w:ascii="Aptos" w:hAnsi="Aptos" w:eastAsia="Aptos"/>
                <w:b w:val="0"/>
                <w:sz w:val="15"/>
              </w:rPr>
              <w:t>Data in transit/at rest</w:t>
            </w:r>
          </w:p>
        </w:tc>
        <w:tc>
          <w:tcPr>
            <w:tcW w:type="dxa" w:w="8136"/>
            <w:vAlign w:val="center"/>
            <w:tcMar>
              <w:top w:w="70" w:type="dxa"/>
              <w:start w:w="90" w:type="dxa"/>
              <w:bottom w:w="70" w:type="dxa"/>
              <w:end w:w="90" w:type="dxa"/>
            </w:tcMar>
          </w:tcPr>
          <w:p>
            <w:pPr>
              <w:spacing w:after="0" w:before="0"/>
            </w:pPr>
            <w:r/>
            <w:r>
              <w:rPr>
                <w:rFonts w:ascii="Aptos" w:hAnsi="Aptos" w:eastAsia="Aptos"/>
                <w:b w:val="0"/>
                <w:sz w:val="15"/>
              </w:rPr>
              <w:t>TLS 1.2+ target per FRD; use platform encryption at rest for HANA/object storage; document TLS termination and any local development exception.</w:t>
            </w:r>
          </w:p>
        </w:tc>
      </w:tr>
      <w:tr>
        <w:tc>
          <w:tcPr>
            <w:tcW w:type="dxa" w:w="1944"/>
            <w:vAlign w:val="center"/>
            <w:tcMar>
              <w:top w:w="70" w:type="dxa"/>
              <w:start w:w="90" w:type="dxa"/>
              <w:bottom w:w="70" w:type="dxa"/>
              <w:end w:w="90" w:type="dxa"/>
            </w:tcMar>
            <w:shd w:fill="F2F6F9"/>
          </w:tcPr>
          <w:p>
            <w:pPr>
              <w:spacing w:after="0" w:before="0"/>
            </w:pPr>
            <w:r/>
            <w:r>
              <w:rPr>
                <w:rFonts w:ascii="Aptos" w:hAnsi="Aptos" w:eastAsia="Aptos"/>
                <w:b w:val="0"/>
                <w:sz w:val="15"/>
              </w:rPr>
              <w:t>Media</w:t>
            </w:r>
          </w:p>
        </w:tc>
        <w:tc>
          <w:tcPr>
            <w:tcW w:type="dxa" w:w="8136"/>
            <w:vAlign w:val="center"/>
            <w:tcMar>
              <w:top w:w="70" w:type="dxa"/>
              <w:start w:w="90" w:type="dxa"/>
              <w:bottom w:w="70" w:type="dxa"/>
              <w:end w:w="90" w:type="dxa"/>
            </w:tcMar>
            <w:shd w:fill="F2F6F9"/>
          </w:tcPr>
          <w:p>
            <w:pPr>
              <w:spacing w:after="0" w:before="0"/>
            </w:pPr>
            <w:r/>
            <w:r>
              <w:rPr>
                <w:rFonts w:ascii="Aptos" w:hAnsi="Aptos" w:eastAsia="Aptos"/>
                <w:b w:val="0"/>
                <w:sz w:val="15"/>
              </w:rPr>
              <w:t>Private bucket; signed URLs with short expiry; type/size validation; SHA-256; versioning; legal hold and retention metadata; no public ACLs. Add malware-scan hook where service exists.</w:t>
            </w:r>
          </w:p>
        </w:tc>
      </w:tr>
      <w:tr>
        <w:tc>
          <w:tcPr>
            <w:tcW w:type="dxa" w:w="1944"/>
            <w:vAlign w:val="center"/>
            <w:tcMar>
              <w:top w:w="70" w:type="dxa"/>
              <w:start w:w="90" w:type="dxa"/>
              <w:bottom w:w="70" w:type="dxa"/>
              <w:end w:w="90" w:type="dxa"/>
            </w:tcMar>
          </w:tcPr>
          <w:p>
            <w:pPr>
              <w:spacing w:after="0" w:before="0"/>
            </w:pPr>
            <w:r/>
            <w:r>
              <w:rPr>
                <w:rFonts w:ascii="Aptos" w:hAnsi="Aptos" w:eastAsia="Aptos"/>
                <w:b w:val="0"/>
                <w:sz w:val="15"/>
              </w:rPr>
              <w:t>Audit</w:t>
            </w:r>
          </w:p>
        </w:tc>
        <w:tc>
          <w:tcPr>
            <w:tcW w:type="dxa" w:w="8136"/>
            <w:vAlign w:val="center"/>
            <w:tcMar>
              <w:top w:w="70" w:type="dxa"/>
              <w:start w:w="90" w:type="dxa"/>
              <w:bottom w:w="70" w:type="dxa"/>
              <w:end w:w="90" w:type="dxa"/>
            </w:tcMar>
          </w:tcPr>
          <w:p>
            <w:pPr>
              <w:spacing w:after="0" w:before="0"/>
            </w:pPr>
            <w:r/>
            <w:r>
              <w:rPr>
                <w:rFonts w:ascii="Aptos" w:hAnsi="Aptos" w:eastAsia="Aptos"/>
                <w:b w:val="0"/>
                <w:sz w:val="15"/>
              </w:rPr>
              <w:t>All material writes, approvals, rejections, overrides, configuration changes, integration retries and postings create durable audit events with actor/time/correlation/reason.</w:t>
            </w:r>
          </w:p>
        </w:tc>
      </w:tr>
      <w:tr>
        <w:tc>
          <w:tcPr>
            <w:tcW w:type="dxa" w:w="1944"/>
            <w:vAlign w:val="center"/>
            <w:tcMar>
              <w:top w:w="70" w:type="dxa"/>
              <w:start w:w="90" w:type="dxa"/>
              <w:bottom w:w="70" w:type="dxa"/>
              <w:end w:w="90" w:type="dxa"/>
            </w:tcMar>
            <w:shd w:fill="F2F6F9"/>
          </w:tcPr>
          <w:p>
            <w:pPr>
              <w:spacing w:after="0" w:before="0"/>
            </w:pPr>
            <w:r/>
            <w:r>
              <w:rPr>
                <w:rFonts w:ascii="Aptos" w:hAnsi="Aptos" w:eastAsia="Aptos"/>
                <w:b w:val="0"/>
                <w:sz w:val="15"/>
              </w:rPr>
              <w:t>Immutability</w:t>
            </w:r>
          </w:p>
        </w:tc>
        <w:tc>
          <w:tcPr>
            <w:tcW w:type="dxa" w:w="8136"/>
            <w:vAlign w:val="center"/>
            <w:tcMar>
              <w:top w:w="70" w:type="dxa"/>
              <w:start w:w="90" w:type="dxa"/>
              <w:bottom w:w="70" w:type="dxa"/>
              <w:end w:w="90" w:type="dxa"/>
            </w:tcMar>
            <w:shd w:fill="F2F6F9"/>
          </w:tcPr>
          <w:p>
            <w:pPr>
              <w:spacing w:after="0" w:before="0"/>
            </w:pPr>
            <w:r/>
            <w:r>
              <w:rPr>
                <w:rFonts w:ascii="Aptos" w:hAnsi="Aptos" w:eastAsia="Aptos"/>
                <w:b w:val="0"/>
                <w:sz w:val="15"/>
              </w:rPr>
              <w:t>Do not edit/delete submitted condition evidence in place. Use correction/addendum records. Separate personal-data deletion/anonymization from required financial/legal evidence retention.</w:t>
            </w:r>
          </w:p>
        </w:tc>
      </w:tr>
      <w:tr>
        <w:tc>
          <w:tcPr>
            <w:tcW w:type="dxa" w:w="1944"/>
            <w:vAlign w:val="center"/>
            <w:tcMar>
              <w:top w:w="70" w:type="dxa"/>
              <w:start w:w="90" w:type="dxa"/>
              <w:bottom w:w="70" w:type="dxa"/>
              <w:end w:w="90" w:type="dxa"/>
            </w:tcMar>
          </w:tcPr>
          <w:p>
            <w:pPr>
              <w:spacing w:after="0" w:before="0"/>
            </w:pPr>
            <w:r/>
            <w:r>
              <w:rPr>
                <w:rFonts w:ascii="Aptos" w:hAnsi="Aptos" w:eastAsia="Aptos"/>
                <w:b w:val="0"/>
                <w:sz w:val="15"/>
              </w:rPr>
              <w:t>Mobile</w:t>
            </w:r>
          </w:p>
        </w:tc>
        <w:tc>
          <w:tcPr>
            <w:tcW w:type="dxa" w:w="8136"/>
            <w:vAlign w:val="center"/>
            <w:tcMar>
              <w:top w:w="70" w:type="dxa"/>
              <w:start w:w="90" w:type="dxa"/>
              <w:bottom w:w="70" w:type="dxa"/>
              <w:end w:w="90" w:type="dxa"/>
            </w:tcMar>
          </w:tcPr>
          <w:p>
            <w:pPr>
              <w:spacing w:after="0" w:before="0"/>
            </w:pPr>
            <w:r/>
            <w:r>
              <w:rPr>
                <w:rFonts w:ascii="Aptos" w:hAnsi="Aptos" w:eastAsia="Aptos"/>
                <w:b w:val="0"/>
                <w:sz w:val="15"/>
              </w:rPr>
              <w:t>Encrypted DB and protected files; secure token storage; app lock/session expiry as policy requires; no sensitive logs; MDM/remote-wipe hook if available; verify iOS and Android behavior.</w:t>
            </w:r>
          </w:p>
        </w:tc>
      </w:tr>
      <w:tr>
        <w:tc>
          <w:tcPr>
            <w:tcW w:type="dxa" w:w="1944"/>
            <w:vAlign w:val="center"/>
            <w:tcMar>
              <w:top w:w="70" w:type="dxa"/>
              <w:start w:w="90" w:type="dxa"/>
              <w:bottom w:w="70" w:type="dxa"/>
              <w:end w:w="90" w:type="dxa"/>
            </w:tcMar>
            <w:shd w:fill="F2F6F9"/>
          </w:tcPr>
          <w:p>
            <w:pPr>
              <w:spacing w:after="0" w:before="0"/>
            </w:pPr>
            <w:r/>
            <w:r>
              <w:rPr>
                <w:rFonts w:ascii="Aptos" w:hAnsi="Aptos" w:eastAsia="Aptos"/>
                <w:b w:val="0"/>
                <w:sz w:val="15"/>
              </w:rPr>
              <w:t>Threat modeling</w:t>
            </w:r>
          </w:p>
        </w:tc>
        <w:tc>
          <w:tcPr>
            <w:tcW w:type="dxa" w:w="8136"/>
            <w:vAlign w:val="center"/>
            <w:tcMar>
              <w:top w:w="70" w:type="dxa"/>
              <w:start w:w="90" w:type="dxa"/>
              <w:bottom w:w="70" w:type="dxa"/>
              <w:end w:w="90" w:type="dxa"/>
            </w:tcMar>
            <w:shd w:fill="F2F6F9"/>
          </w:tcPr>
          <w:p>
            <w:pPr>
              <w:spacing w:after="0" w:before="0"/>
            </w:pPr>
            <w:r/>
            <w:r>
              <w:rPr>
                <w:rFonts w:ascii="Aptos" w:hAnsi="Aptos" w:eastAsia="Aptos"/>
                <w:b w:val="0"/>
                <w:sz w:val="15"/>
              </w:rPr>
              <w:t>Address OWASP ASVS L2 and MASVS controls from FRD. Test access-control bypass, cross-plant access, upload abuse, IDOR, replay, token expiry, injection, unsafe URLs, rate limits and dependency vulnerabilities.</w:t>
            </w:r>
          </w:p>
        </w:tc>
      </w:tr>
      <w:tr>
        <w:tc>
          <w:tcPr>
            <w:tcW w:type="dxa" w:w="1944"/>
            <w:vAlign w:val="center"/>
            <w:tcMar>
              <w:top w:w="70" w:type="dxa"/>
              <w:start w:w="90" w:type="dxa"/>
              <w:bottom w:w="70" w:type="dxa"/>
              <w:end w:w="90" w:type="dxa"/>
            </w:tcMar>
          </w:tcPr>
          <w:p>
            <w:pPr>
              <w:spacing w:after="0" w:before="0"/>
            </w:pPr>
            <w:r/>
            <w:r>
              <w:rPr>
                <w:rFonts w:ascii="Aptos" w:hAnsi="Aptos" w:eastAsia="Aptos"/>
                <w:b w:val="0"/>
                <w:sz w:val="15"/>
              </w:rPr>
              <w:t>Privacy</w:t>
            </w:r>
          </w:p>
        </w:tc>
        <w:tc>
          <w:tcPr>
            <w:tcW w:type="dxa" w:w="8136"/>
            <w:vAlign w:val="center"/>
            <w:tcMar>
              <w:top w:w="70" w:type="dxa"/>
              <w:start w:w="90" w:type="dxa"/>
              <w:bottom w:w="70" w:type="dxa"/>
              <w:end w:w="90" w:type="dxa"/>
            </w:tcMar>
          </w:tcPr>
          <w:p>
            <w:pPr>
              <w:spacing w:after="0" w:before="0"/>
            </w:pPr>
            <w:r/>
            <w:r>
              <w:rPr>
                <w:rFonts w:ascii="Aptos" w:hAnsi="Aptos" w:eastAsia="Aptos"/>
                <w:b w:val="0"/>
                <w:sz w:val="15"/>
              </w:rPr>
              <w:t>Define data minimization, residency, subject-access/deletion, retention and access logging with legal/privacy owner. Avoid retaining user device/IP fields unless approved and necessary.</w:t>
            </w:r>
          </w:p>
        </w:tc>
      </w:tr>
    </w:tbl>
    <w:p>
      <w:pPr>
        <w:spacing w:after="20"/>
      </w:pPr>
    </w:p>
    <w:p>
      <w:pPr>
        <w:pStyle w:val="Heading1"/>
      </w:pPr>
      <w:r>
        <w:t>13. Non-functional requirements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168"/>
            <w:vAlign w:val="center"/>
            <w:tcMar>
              <w:top w:w="70" w:type="dxa"/>
              <w:start w:w="90" w:type="dxa"/>
              <w:bottom w:w="70" w:type="dxa"/>
              <w:end w:w="90" w:type="dxa"/>
            </w:tcMar>
            <w:shd w:fill="17466E"/>
          </w:tcPr>
          <w:p>
            <w:pPr>
              <w:spacing w:after="0" w:before="0"/>
            </w:pPr>
            <w:r/>
            <w:r>
              <w:rPr>
                <w:rFonts w:ascii="Aptos" w:hAnsi="Aptos" w:eastAsia="Aptos"/>
                <w:b/>
                <w:color w:val="FFFFFF"/>
                <w:sz w:val="14"/>
              </w:rPr>
              <w:t>ID / target from FRD</w:t>
            </w:r>
          </w:p>
        </w:tc>
        <w:tc>
          <w:tcPr>
            <w:tcW w:type="dxa" w:w="6912"/>
            <w:vAlign w:val="center"/>
            <w:tcMar>
              <w:top w:w="70" w:type="dxa"/>
              <w:start w:w="90" w:type="dxa"/>
              <w:bottom w:w="70" w:type="dxa"/>
              <w:end w:w="90" w:type="dxa"/>
            </w:tcMar>
            <w:shd w:fill="17466E"/>
          </w:tcPr>
          <w:p>
            <w:pPr>
              <w:spacing w:after="0" w:before="0"/>
            </w:pPr>
            <w:r/>
            <w:r>
              <w:rPr>
                <w:rFonts w:ascii="Aptos" w:hAnsi="Aptos" w:eastAsia="Aptos"/>
                <w:b/>
                <w:color w:val="FFFFFF"/>
                <w:sz w:val="14"/>
              </w:rPr>
              <w:t>Engineering implementation and verification</w:t>
            </w:r>
          </w:p>
        </w:tc>
      </w:tr>
      <w:tr>
        <w:tc>
          <w:tcPr>
            <w:tcW w:type="dxa" w:w="3168"/>
            <w:vAlign w:val="center"/>
            <w:tcMar>
              <w:top w:w="70" w:type="dxa"/>
              <w:start w:w="90" w:type="dxa"/>
              <w:bottom w:w="70" w:type="dxa"/>
              <w:end w:w="90" w:type="dxa"/>
            </w:tcMar>
          </w:tcPr>
          <w:p>
            <w:pPr>
              <w:spacing w:after="0" w:before="0"/>
            </w:pPr>
            <w:r/>
            <w:r>
              <w:rPr>
                <w:rFonts w:ascii="Aptos" w:hAnsi="Aptos" w:eastAsia="Aptos"/>
                <w:b w:val="0"/>
                <w:sz w:val="14"/>
              </w:rPr>
              <w:t>NFR-001: ALP initial load &lt;3s p95; API reads &lt;500ms; charge calc &lt;2s</w:t>
            </w:r>
          </w:p>
        </w:tc>
        <w:tc>
          <w:tcPr>
            <w:tcW w:type="dxa" w:w="6912"/>
            <w:vAlign w:val="center"/>
            <w:tcMar>
              <w:top w:w="70" w:type="dxa"/>
              <w:start w:w="90" w:type="dxa"/>
              <w:bottom w:w="70" w:type="dxa"/>
              <w:end w:w="90" w:type="dxa"/>
            </w:tcMar>
          </w:tcPr>
          <w:p>
            <w:pPr>
              <w:spacing w:after="0" w:before="0"/>
            </w:pPr>
            <w:r/>
            <w:r>
              <w:rPr>
                <w:rFonts w:ascii="Aptos" w:hAnsi="Aptos" w:eastAsia="Aptos"/>
                <w:b w:val="0"/>
                <w:sz w:val="14"/>
              </w:rPr>
              <w:t>Server paging/filters, database indexes, bounded DTOs, query plan review, caching only where safe; k6 measurements with data volume described. Do not claim targets pass without recorded tests.</w:t>
            </w:r>
          </w:p>
        </w:tc>
      </w:tr>
      <w:tr>
        <w:tc>
          <w:tcPr>
            <w:tcW w:type="dxa" w:w="3168"/>
            <w:vAlign w:val="center"/>
            <w:tcMar>
              <w:top w:w="70" w:type="dxa"/>
              <w:start w:w="90" w:type="dxa"/>
              <w:bottom w:w="70" w:type="dxa"/>
              <w:end w:w="90" w:type="dxa"/>
            </w:tcMar>
            <w:shd w:fill="F2F6F9"/>
          </w:tcPr>
          <w:p>
            <w:pPr>
              <w:spacing w:after="0" w:before="0"/>
            </w:pPr>
            <w:r/>
            <w:r>
              <w:rPr>
                <w:rFonts w:ascii="Aptos" w:hAnsi="Aptos" w:eastAsia="Aptos"/>
                <w:b w:val="0"/>
                <w:sz w:val="14"/>
              </w:rPr>
              <w:t>NFR-002: 500 peak users; 100,000 assets; 5 million media files</w:t>
            </w:r>
          </w:p>
        </w:tc>
        <w:tc>
          <w:tcPr>
            <w:tcW w:type="dxa" w:w="6912"/>
            <w:vAlign w:val="center"/>
            <w:tcMar>
              <w:top w:w="70" w:type="dxa"/>
              <w:start w:w="90" w:type="dxa"/>
              <w:bottom w:w="70" w:type="dxa"/>
              <w:end w:w="90" w:type="dxa"/>
            </w:tcMar>
            <w:shd w:fill="F2F6F9"/>
          </w:tcPr>
          <w:p>
            <w:pPr>
              <w:spacing w:after="0" w:before="0"/>
            </w:pPr>
            <w:r/>
            <w:r>
              <w:rPr>
                <w:rFonts w:ascii="Aptos" w:hAnsi="Aptos" w:eastAsia="Aptos"/>
                <w:b w:val="0"/>
                <w:sz w:val="14"/>
              </w:rPr>
              <w:t>Load-test representative endpoints, paging, filtering, media upload and outbox. Use object-store listing/index only via metadata; do not load all files into HANA.</w:t>
            </w:r>
          </w:p>
        </w:tc>
      </w:tr>
      <w:tr>
        <w:tc>
          <w:tcPr>
            <w:tcW w:type="dxa" w:w="3168"/>
            <w:vAlign w:val="center"/>
            <w:tcMar>
              <w:top w:w="70" w:type="dxa"/>
              <w:start w:w="90" w:type="dxa"/>
              <w:bottom w:w="70" w:type="dxa"/>
              <w:end w:w="90" w:type="dxa"/>
            </w:tcMar>
          </w:tcPr>
          <w:p>
            <w:pPr>
              <w:spacing w:after="0" w:before="0"/>
            </w:pPr>
            <w:r/>
            <w:r>
              <w:rPr>
                <w:rFonts w:ascii="Aptos" w:hAnsi="Aptos" w:eastAsia="Aptos"/>
                <w:b w:val="0"/>
                <w:sz w:val="14"/>
              </w:rPr>
              <w:t>NFR-003: 99.5% business-hours availability; RPO &lt;1h; RTO &lt;4h</w:t>
            </w:r>
          </w:p>
        </w:tc>
        <w:tc>
          <w:tcPr>
            <w:tcW w:type="dxa" w:w="6912"/>
            <w:vAlign w:val="center"/>
            <w:tcMar>
              <w:top w:w="70" w:type="dxa"/>
              <w:start w:w="90" w:type="dxa"/>
              <w:bottom w:w="70" w:type="dxa"/>
              <w:end w:w="90" w:type="dxa"/>
            </w:tcMar>
          </w:tcPr>
          <w:p>
            <w:pPr>
              <w:spacing w:after="0" w:before="0"/>
            </w:pPr>
            <w:r/>
            <w:r>
              <w:rPr>
                <w:rFonts w:ascii="Aptos" w:hAnsi="Aptos" w:eastAsia="Aptos"/>
                <w:b w:val="0"/>
                <w:sz w:val="14"/>
              </w:rPr>
              <w:t>Document BTP/HANA backup, multi-zone/HA expectations, recovery runbook and responsibility split. These are deployment-level service commitments, not code-only guarantees.</w:t>
            </w:r>
          </w:p>
        </w:tc>
      </w:tr>
      <w:tr>
        <w:tc>
          <w:tcPr>
            <w:tcW w:type="dxa" w:w="3168"/>
            <w:vAlign w:val="center"/>
            <w:tcMar>
              <w:top w:w="70" w:type="dxa"/>
              <w:start w:w="90" w:type="dxa"/>
              <w:bottom w:w="70" w:type="dxa"/>
              <w:end w:w="90" w:type="dxa"/>
            </w:tcMar>
            <w:shd w:fill="F2F6F9"/>
          </w:tcPr>
          <w:p>
            <w:pPr>
              <w:spacing w:after="0" w:before="0"/>
            </w:pPr>
            <w:r/>
            <w:r>
              <w:rPr>
                <w:rFonts w:ascii="Aptos" w:hAnsi="Aptos" w:eastAsia="Aptos"/>
                <w:b w:val="0"/>
                <w:sz w:val="14"/>
              </w:rPr>
              <w:t>NFR-004: retention 7 years; cold storage after 12 months</w:t>
            </w:r>
          </w:p>
        </w:tc>
        <w:tc>
          <w:tcPr>
            <w:tcW w:type="dxa" w:w="6912"/>
            <w:vAlign w:val="center"/>
            <w:tcMar>
              <w:top w:w="70" w:type="dxa"/>
              <w:start w:w="90" w:type="dxa"/>
              <w:bottom w:w="70" w:type="dxa"/>
              <w:end w:w="90" w:type="dxa"/>
            </w:tcMar>
            <w:shd w:fill="F2F6F9"/>
          </w:tcPr>
          <w:p>
            <w:pPr>
              <w:spacing w:after="0" w:before="0"/>
            </w:pPr>
            <w:r/>
            <w:r>
              <w:rPr>
                <w:rFonts w:ascii="Aptos" w:hAnsi="Aptos" w:eastAsia="Aptos"/>
                <w:b w:val="0"/>
                <w:sz w:val="14"/>
              </w:rPr>
              <w:t>Configurable retention policy, object-store lifecycle, financial/evidence holds, retention metadata and scheduled deletion that checks legal hold.</w:t>
            </w:r>
          </w:p>
        </w:tc>
      </w:tr>
      <w:tr>
        <w:tc>
          <w:tcPr>
            <w:tcW w:type="dxa" w:w="3168"/>
            <w:vAlign w:val="center"/>
            <w:tcMar>
              <w:top w:w="70" w:type="dxa"/>
              <w:start w:w="90" w:type="dxa"/>
              <w:bottom w:w="70" w:type="dxa"/>
              <w:end w:w="90" w:type="dxa"/>
            </w:tcMar>
          </w:tcPr>
          <w:p>
            <w:pPr>
              <w:spacing w:after="0" w:before="0"/>
            </w:pPr>
            <w:r/>
            <w:r>
              <w:rPr>
                <w:rFonts w:ascii="Aptos" w:hAnsi="Aptos" w:eastAsia="Aptos"/>
                <w:b w:val="0"/>
                <w:sz w:val="14"/>
              </w:rPr>
              <w:t>NFR-005: data residency/compliance country TBD</w:t>
            </w:r>
          </w:p>
        </w:tc>
        <w:tc>
          <w:tcPr>
            <w:tcW w:type="dxa" w:w="6912"/>
            <w:vAlign w:val="center"/>
            <w:tcMar>
              <w:top w:w="70" w:type="dxa"/>
              <w:start w:w="90" w:type="dxa"/>
              <w:bottom w:w="70" w:type="dxa"/>
              <w:end w:w="90" w:type="dxa"/>
            </w:tcMar>
          </w:tcPr>
          <w:p>
            <w:pPr>
              <w:spacing w:after="0" w:before="0"/>
            </w:pPr>
            <w:r/>
            <w:r>
              <w:rPr>
                <w:rFonts w:ascii="Aptos" w:hAnsi="Aptos" w:eastAsia="Aptos"/>
                <w:b w:val="0"/>
                <w:sz w:val="14"/>
              </w:rPr>
              <w:t>Add deployment/config check list; block production configuration sign-off until region/data processing approvals are defined.</w:t>
            </w:r>
          </w:p>
        </w:tc>
      </w:tr>
      <w:tr>
        <w:tc>
          <w:tcPr>
            <w:tcW w:type="dxa" w:w="3168"/>
            <w:vAlign w:val="center"/>
            <w:tcMar>
              <w:top w:w="70" w:type="dxa"/>
              <w:start w:w="90" w:type="dxa"/>
              <w:bottom w:w="70" w:type="dxa"/>
              <w:end w:w="90" w:type="dxa"/>
            </w:tcMar>
            <w:shd w:fill="F2F6F9"/>
          </w:tcPr>
          <w:p>
            <w:pPr>
              <w:spacing w:after="0" w:before="0"/>
            </w:pPr>
            <w:r/>
            <w:r>
              <w:rPr>
                <w:rFonts w:ascii="Aptos" w:hAnsi="Aptos" w:eastAsia="Aptos"/>
                <w:b w:val="0"/>
                <w:sz w:val="14"/>
              </w:rPr>
              <w:t>NFR-006: CI/CD</w:t>
            </w:r>
          </w:p>
        </w:tc>
        <w:tc>
          <w:tcPr>
            <w:tcW w:type="dxa" w:w="6912"/>
            <w:vAlign w:val="center"/>
            <w:tcMar>
              <w:top w:w="70" w:type="dxa"/>
              <w:start w:w="90" w:type="dxa"/>
              <w:bottom w:w="70" w:type="dxa"/>
              <w:end w:w="90" w:type="dxa"/>
            </w:tcMar>
            <w:shd w:fill="F2F6F9"/>
          </w:tcPr>
          <w:p>
            <w:pPr>
              <w:spacing w:after="0" w:before="0"/>
            </w:pPr>
            <w:r/>
            <w:r>
              <w:rPr>
                <w:rFonts w:ascii="Aptos" w:hAnsi="Aptos" w:eastAsia="Aptos"/>
                <w:b w:val="0"/>
                <w:sz w:val="14"/>
              </w:rPr>
              <w:t>Git-based lint/test/build, dependency/security scan, artifact build, environment-specific deployment manifests; mobile build pipeline documented separately (Fastlane if selected).</w:t>
            </w:r>
          </w:p>
        </w:tc>
      </w:tr>
      <w:tr>
        <w:tc>
          <w:tcPr>
            <w:tcW w:type="dxa" w:w="3168"/>
            <w:vAlign w:val="center"/>
            <w:tcMar>
              <w:top w:w="70" w:type="dxa"/>
              <w:start w:w="90" w:type="dxa"/>
              <w:bottom w:w="70" w:type="dxa"/>
              <w:end w:w="90" w:type="dxa"/>
            </w:tcMar>
          </w:tcPr>
          <w:p>
            <w:pPr>
              <w:spacing w:after="0" w:before="0"/>
            </w:pPr>
            <w:r/>
            <w:r>
              <w:rPr>
                <w:rFonts w:ascii="Aptos" w:hAnsi="Aptos" w:eastAsia="Aptos"/>
                <w:b w:val="0"/>
                <w:sz w:val="14"/>
              </w:rPr>
              <w:t>NFR-007: Android 10/iOS 15 minimum; full-shift battery; thumbnail &lt;1s</w:t>
            </w:r>
          </w:p>
        </w:tc>
        <w:tc>
          <w:tcPr>
            <w:tcW w:type="dxa" w:w="6912"/>
            <w:vAlign w:val="center"/>
            <w:tcMar>
              <w:top w:w="70" w:type="dxa"/>
              <w:start w:w="90" w:type="dxa"/>
              <w:bottom w:w="70" w:type="dxa"/>
              <w:end w:w="90" w:type="dxa"/>
            </w:tcMar>
          </w:tcPr>
          <w:p>
            <w:pPr>
              <w:spacing w:after="0" w:before="0"/>
            </w:pPr>
            <w:r/>
            <w:r>
              <w:rPr>
                <w:rFonts w:ascii="Aptos" w:hAnsi="Aptos" w:eastAsia="Aptos"/>
                <w:b w:val="0"/>
                <w:sz w:val="14"/>
              </w:rPr>
              <w:t>Define supported native/device list; test low-end/rugged hardware; resize thumbnail locally off the UI thread and measure capture-to-thumbnail performance.</w:t>
            </w:r>
          </w:p>
        </w:tc>
      </w:tr>
      <w:tr>
        <w:tc>
          <w:tcPr>
            <w:tcW w:type="dxa" w:w="3168"/>
            <w:vAlign w:val="center"/>
            <w:tcMar>
              <w:top w:w="70" w:type="dxa"/>
              <w:start w:w="90" w:type="dxa"/>
              <w:bottom w:w="70" w:type="dxa"/>
              <w:end w:w="90" w:type="dxa"/>
            </w:tcMar>
            <w:shd w:fill="F2F6F9"/>
          </w:tcPr>
          <w:p>
            <w:pPr>
              <w:spacing w:after="0" w:before="0"/>
            </w:pPr>
            <w:r/>
            <w:r>
              <w:rPr>
                <w:rFonts w:ascii="Aptos" w:hAnsi="Aptos" w:eastAsia="Aptos"/>
                <w:b w:val="0"/>
                <w:sz w:val="14"/>
              </w:rPr>
              <w:t>NFR-008: health/metrics/tracing/alerts</w:t>
            </w:r>
          </w:p>
        </w:tc>
        <w:tc>
          <w:tcPr>
            <w:tcW w:type="dxa" w:w="6912"/>
            <w:vAlign w:val="center"/>
            <w:tcMar>
              <w:top w:w="70" w:type="dxa"/>
              <w:start w:w="90" w:type="dxa"/>
              <w:bottom w:w="70" w:type="dxa"/>
              <w:end w:w="90" w:type="dxa"/>
            </w:tcMar>
            <w:shd w:fill="F2F6F9"/>
          </w:tcPr>
          <w:p>
            <w:pPr>
              <w:spacing w:after="0" w:before="0"/>
            </w:pPr>
            <w:r/>
            <w:r>
              <w:rPr>
                <w:rFonts w:ascii="Aptos" w:hAnsi="Aptos" w:eastAsia="Aptos"/>
                <w:b w:val="0"/>
                <w:sz w:val="14"/>
              </w:rPr>
              <w:t>Correlation IDs, structured logs, counters/timers, readiness endpoint, outbox age/failure alert, sync run failure, storage errors, posting failures and audit export.</w:t>
            </w:r>
          </w:p>
        </w:tc>
      </w:tr>
      <w:tr>
        <w:tc>
          <w:tcPr>
            <w:tcW w:type="dxa" w:w="3168"/>
            <w:vAlign w:val="center"/>
            <w:tcMar>
              <w:top w:w="70" w:type="dxa"/>
              <w:start w:w="90" w:type="dxa"/>
              <w:bottom w:w="70" w:type="dxa"/>
              <w:end w:w="90" w:type="dxa"/>
            </w:tcMar>
          </w:tcPr>
          <w:p>
            <w:pPr>
              <w:spacing w:after="0" w:before="0"/>
            </w:pPr>
            <w:r/>
            <w:r>
              <w:rPr>
                <w:rFonts w:ascii="Aptos" w:hAnsi="Aptos" w:eastAsia="Aptos"/>
                <w:b w:val="0"/>
                <w:sz w:val="14"/>
              </w:rPr>
              <w:t>NFR-009: business logic unit coverage &gt;=80%</w:t>
            </w:r>
          </w:p>
        </w:tc>
        <w:tc>
          <w:tcPr>
            <w:tcW w:type="dxa" w:w="6912"/>
            <w:vAlign w:val="center"/>
            <w:tcMar>
              <w:top w:w="70" w:type="dxa"/>
              <w:start w:w="90" w:type="dxa"/>
              <w:bottom w:w="70" w:type="dxa"/>
              <w:end w:w="90" w:type="dxa"/>
            </w:tcMar>
          </w:tcPr>
          <w:p>
            <w:pPr>
              <w:spacing w:after="0" w:before="0"/>
            </w:pPr>
            <w:r/>
            <w:r>
              <w:rPr>
                <w:rFonts w:ascii="Aptos" w:hAnsi="Aptos" w:eastAsia="Aptos"/>
                <w:b w:val="0"/>
                <w:sz w:val="14"/>
              </w:rPr>
              <w:t>Coverage gate on pricing, lifecycle transitions, eligibility/liability rules, approval routing, idempotency/outbox classification and authorization policies. Report exact coverage output.</w:t>
            </w:r>
          </w:p>
        </w:tc>
      </w:tr>
      <w:tr>
        <w:tc>
          <w:tcPr>
            <w:tcW w:type="dxa" w:w="3168"/>
            <w:vAlign w:val="center"/>
            <w:tcMar>
              <w:top w:w="70" w:type="dxa"/>
              <w:start w:w="90" w:type="dxa"/>
              <w:bottom w:w="70" w:type="dxa"/>
              <w:end w:w="90" w:type="dxa"/>
            </w:tcMar>
            <w:shd w:fill="F2F6F9"/>
          </w:tcPr>
          <w:p>
            <w:pPr>
              <w:spacing w:after="0" w:before="0"/>
            </w:pPr>
            <w:r/>
            <w:r>
              <w:rPr>
                <w:rFonts w:ascii="Aptos" w:hAnsi="Aptos" w:eastAsia="Aptos"/>
                <w:b w:val="0"/>
                <w:sz w:val="14"/>
              </w:rPr>
              <w:t>Accessibility/i18n</w:t>
            </w:r>
          </w:p>
        </w:tc>
        <w:tc>
          <w:tcPr>
            <w:tcW w:type="dxa" w:w="6912"/>
            <w:vAlign w:val="center"/>
            <w:tcMar>
              <w:top w:w="70" w:type="dxa"/>
              <w:start w:w="90" w:type="dxa"/>
              <w:bottom w:w="70" w:type="dxa"/>
              <w:end w:w="90" w:type="dxa"/>
            </w:tcMar>
            <w:shd w:fill="F2F6F9"/>
          </w:tcPr>
          <w:p>
            <w:pPr>
              <w:spacing w:after="0" w:before="0"/>
            </w:pPr>
            <w:r/>
            <w:r>
              <w:rPr>
                <w:rFonts w:ascii="Aptos" w:hAnsi="Aptos" w:eastAsia="Aptos"/>
                <w:b w:val="0"/>
                <w:sz w:val="14"/>
              </w:rPr>
              <w:t>Keyboard navigation, screen-reader labels, color not sole status indicator, scalable layout, translation files, UTC/local timezone tests.</w:t>
            </w:r>
          </w:p>
        </w:tc>
      </w:tr>
      <w:tr>
        <w:tc>
          <w:tcPr>
            <w:tcW w:type="dxa" w:w="3168"/>
            <w:vAlign w:val="center"/>
            <w:tcMar>
              <w:top w:w="70" w:type="dxa"/>
              <w:start w:w="90" w:type="dxa"/>
              <w:bottom w:w="70" w:type="dxa"/>
              <w:end w:w="90" w:type="dxa"/>
            </w:tcMar>
          </w:tcPr>
          <w:p>
            <w:pPr>
              <w:spacing w:after="0" w:before="0"/>
            </w:pPr>
            <w:r/>
            <w:r>
              <w:rPr>
                <w:rFonts w:ascii="Aptos" w:hAnsi="Aptos" w:eastAsia="Aptos"/>
                <w:b w:val="0"/>
                <w:sz w:val="14"/>
              </w:rPr>
              <w:t>Resilience</w:t>
            </w:r>
          </w:p>
        </w:tc>
        <w:tc>
          <w:tcPr>
            <w:tcW w:type="dxa" w:w="6912"/>
            <w:vAlign w:val="center"/>
            <w:tcMar>
              <w:top w:w="70" w:type="dxa"/>
              <w:start w:w="90" w:type="dxa"/>
              <w:bottom w:w="70" w:type="dxa"/>
              <w:end w:w="90" w:type="dxa"/>
            </w:tcMar>
          </w:tcPr>
          <w:p>
            <w:pPr>
              <w:spacing w:after="0" w:before="0"/>
            </w:pPr>
            <w:r/>
            <w:r>
              <w:rPr>
                <w:rFonts w:ascii="Aptos" w:hAnsi="Aptos" w:eastAsia="Aptos"/>
                <w:b w:val="0"/>
                <w:sz w:val="14"/>
              </w:rPr>
              <w:t>Graceful HANA/S/4/storage unavailability; circuit breakers/timeouts where appropriate; no false success; capped retries; documented recovery/reconciliation.</w:t>
            </w:r>
          </w:p>
        </w:tc>
      </w:tr>
    </w:tbl>
    <w:p>
      <w:pPr>
        <w:spacing w:after="20"/>
      </w:pPr>
    </w:p>
    <w:p>
      <w:pPr>
        <w:pStyle w:val="Heading1"/>
      </w:pPr>
      <w:r>
        <w:t>14. Repository structure and engineering standards</w:t>
      </w:r>
    </w:p>
    <w:tbl>
      <w:tblPr>
        <w:tblStyle w:val="TableGrid"/>
        <w:tblW w:type="auto" w:w="0"/>
        <w:tblLook w:firstColumn="1" w:firstRow="1" w:lastColumn="0" w:lastRow="0" w:noHBand="0" w:noVBand="1" w:val="04A0"/>
      </w:tblPr>
      <w:tblGrid>
        <w:gridCol w:w="10166"/>
      </w:tblGrid>
      <w:tr>
        <w:tc>
          <w:tcPr>
            <w:tcW w:type="dxa" w:w="10166"/>
            <w:shd w:fill="F4F6F8"/>
            <w:tcMar>
              <w:top w:w="100" w:type="dxa"/>
              <w:start w:w="130" w:type="dxa"/>
              <w:bottom w:w="100" w:type="dxa"/>
              <w:end w:w="130" w:type="dxa"/>
            </w:tcMar>
          </w:tcPr>
          <w:p>
            <w:pPr>
              <w:spacing w:after="0"/>
              <w:ind w:left="43"/>
            </w:pPr>
            <w:r/>
            <w:r>
              <w:rPr>
                <w:rFonts w:ascii="Consolas" w:hAnsi="Consolas" w:eastAsia="Consolas"/>
                <w:color w:val="2A3744"/>
                <w:sz w:val="15"/>
              </w:rPr>
              <w:t>rental-equipment-tracking/</w:t>
            </w:r>
          </w:p>
          <w:p>
            <w:pPr>
              <w:spacing w:after="0"/>
              <w:ind w:left="43"/>
            </w:pPr>
            <w:r>
              <w:rPr>
                <w:rFonts w:ascii="Consolas" w:hAnsi="Consolas" w:eastAsia="Consolas"/>
                <w:color w:val="2A3744"/>
                <w:sz w:val="15"/>
              </w:rPr>
              <w:t xml:space="preserve">  AGENTS.md                         # Always-on Antigravity project rules</w:t>
            </w:r>
          </w:p>
          <w:p>
            <w:pPr>
              <w:spacing w:after="0"/>
              <w:ind w:left="43"/>
            </w:pPr>
            <w:r>
              <w:rPr>
                <w:rFonts w:ascii="Consolas" w:hAnsi="Consolas" w:eastAsia="Consolas"/>
                <w:color w:val="2A3744"/>
                <w:sz w:val="15"/>
              </w:rPr>
              <w:t xml:space="preserve">  README.md                         # setup, run, test, demo workflows</w:t>
            </w:r>
          </w:p>
          <w:p>
            <w:pPr>
              <w:spacing w:after="0"/>
              <w:ind w:left="43"/>
            </w:pPr>
            <w:r>
              <w:rPr>
                <w:rFonts w:ascii="Consolas" w:hAnsi="Consolas" w:eastAsia="Consolas"/>
                <w:color w:val="2A3744"/>
                <w:sz w:val="15"/>
              </w:rPr>
              <w:t xml:space="preserve">  docs/</w:t>
            </w:r>
          </w:p>
          <w:p>
            <w:pPr>
              <w:spacing w:after="0"/>
              <w:ind w:left="43"/>
            </w:pPr>
            <w:r>
              <w:rPr>
                <w:rFonts w:ascii="Consolas" w:hAnsi="Consolas" w:eastAsia="Consolas"/>
                <w:color w:val="2A3744"/>
                <w:sz w:val="15"/>
              </w:rPr>
              <w:t xml:space="preserve">    architecture.md</w:t>
            </w:r>
          </w:p>
          <w:p>
            <w:pPr>
              <w:spacing w:after="0"/>
              <w:ind w:left="43"/>
            </w:pPr>
            <w:r>
              <w:rPr>
                <w:rFonts w:ascii="Consolas" w:hAnsi="Consolas" w:eastAsia="Consolas"/>
                <w:color w:val="2A3744"/>
                <w:sz w:val="15"/>
              </w:rPr>
              <w:t xml:space="preserve">    requirements-traceability.md</w:t>
            </w:r>
          </w:p>
          <w:p>
            <w:pPr>
              <w:spacing w:after="0"/>
              <w:ind w:left="43"/>
            </w:pPr>
            <w:r>
              <w:rPr>
                <w:rFonts w:ascii="Consolas" w:hAnsi="Consolas" w:eastAsia="Consolas"/>
                <w:color w:val="2A3744"/>
                <w:sz w:val="15"/>
              </w:rPr>
              <w:t xml:space="preserve">    data-dictionary.md</w:t>
            </w:r>
          </w:p>
          <w:p>
            <w:pPr>
              <w:spacing w:after="0"/>
              <w:ind w:left="43"/>
            </w:pPr>
            <w:r>
              <w:rPr>
                <w:rFonts w:ascii="Consolas" w:hAnsi="Consolas" w:eastAsia="Consolas"/>
                <w:color w:val="2A3744"/>
                <w:sz w:val="15"/>
              </w:rPr>
              <w:t xml:space="preserve">    status-and-workflows.md</w:t>
            </w:r>
          </w:p>
          <w:p>
            <w:pPr>
              <w:spacing w:after="0"/>
              <w:ind w:left="43"/>
            </w:pPr>
            <w:r>
              <w:rPr>
                <w:rFonts w:ascii="Consolas" w:hAnsi="Consolas" w:eastAsia="Consolas"/>
                <w:color w:val="2A3744"/>
                <w:sz w:val="15"/>
              </w:rPr>
              <w:t xml:space="preserve">    integrations/s4-api-matrix.md</w:t>
            </w:r>
          </w:p>
          <w:p>
            <w:pPr>
              <w:spacing w:after="0"/>
              <w:ind w:left="43"/>
            </w:pPr>
            <w:r>
              <w:rPr>
                <w:rFonts w:ascii="Consolas" w:hAnsi="Consolas" w:eastAsia="Consolas"/>
                <w:color w:val="2A3744"/>
                <w:sz w:val="15"/>
              </w:rPr>
              <w:t xml:space="preserve">    integrations/mock-mode.md</w:t>
            </w:r>
          </w:p>
          <w:p>
            <w:pPr>
              <w:spacing w:after="0"/>
              <w:ind w:left="43"/>
            </w:pPr>
            <w:r>
              <w:rPr>
                <w:rFonts w:ascii="Consolas" w:hAnsi="Consolas" w:eastAsia="Consolas"/>
                <w:color w:val="2A3744"/>
                <w:sz w:val="15"/>
              </w:rPr>
              <w:t xml:space="preserve">    runbooks/deployment.md</w:t>
            </w:r>
          </w:p>
          <w:p>
            <w:pPr>
              <w:spacing w:after="0"/>
              <w:ind w:left="43"/>
            </w:pPr>
            <w:r>
              <w:rPr>
                <w:rFonts w:ascii="Consolas" w:hAnsi="Consolas" w:eastAsia="Consolas"/>
                <w:color w:val="2A3744"/>
                <w:sz w:val="15"/>
              </w:rPr>
              <w:t xml:space="preserve">    runbooks/incident-and-reconciliation.md</w:t>
            </w:r>
          </w:p>
          <w:p>
            <w:pPr>
              <w:spacing w:after="0"/>
              <w:ind w:left="43"/>
            </w:pPr>
            <w:r>
              <w:rPr>
                <w:rFonts w:ascii="Consolas" w:hAnsi="Consolas" w:eastAsia="Consolas"/>
                <w:color w:val="2A3744"/>
                <w:sz w:val="15"/>
              </w:rPr>
              <w:t xml:space="preserve">    security/threat-model.md</w:t>
            </w:r>
          </w:p>
          <w:p>
            <w:pPr>
              <w:spacing w:after="0"/>
              <w:ind w:left="43"/>
            </w:pPr>
            <w:r>
              <w:rPr>
                <w:rFonts w:ascii="Consolas" w:hAnsi="Consolas" w:eastAsia="Consolas"/>
                <w:color w:val="2A3744"/>
                <w:sz w:val="15"/>
              </w:rPr>
              <w:t xml:space="preserve">    testing/test-plan.md</w:t>
            </w:r>
          </w:p>
          <w:p>
            <w:pPr>
              <w:spacing w:after="0"/>
              <w:ind w:left="43"/>
            </w:pPr>
            <w:r>
              <w:rPr>
                <w:rFonts w:ascii="Consolas" w:hAnsi="Consolas" w:eastAsia="Consolas"/>
                <w:color w:val="2A3744"/>
                <w:sz w:val="15"/>
              </w:rPr>
              <w:t xml:space="preserve">    decisions/ADR-*.md</w:t>
            </w:r>
          </w:p>
          <w:p>
            <w:pPr>
              <w:spacing w:after="0"/>
              <w:ind w:left="43"/>
            </w:pPr>
            <w:r>
              <w:rPr>
                <w:rFonts w:ascii="Consolas" w:hAnsi="Consolas" w:eastAsia="Consolas"/>
                <w:color w:val="2A3744"/>
                <w:sz w:val="15"/>
              </w:rPr>
              <w:t xml:space="preserve">  db/</w:t>
            </w:r>
          </w:p>
          <w:p>
            <w:pPr>
              <w:spacing w:after="0"/>
              <w:ind w:left="43"/>
            </w:pPr>
            <w:r>
              <w:rPr>
                <w:rFonts w:ascii="Consolas" w:hAnsi="Consolas" w:eastAsia="Consolas"/>
                <w:color w:val="2A3744"/>
                <w:sz w:val="15"/>
              </w:rPr>
              <w:t xml:space="preserve">    schema.cds                       # CAP-owned entities + helper entities</w:t>
            </w:r>
          </w:p>
          <w:p>
            <w:pPr>
              <w:spacing w:after="0"/>
              <w:ind w:left="43"/>
            </w:pPr>
            <w:r>
              <w:rPr>
                <w:rFonts w:ascii="Consolas" w:hAnsi="Consolas" w:eastAsia="Consolas"/>
                <w:color w:val="2A3744"/>
                <w:sz w:val="15"/>
              </w:rPr>
              <w:t xml:space="preserve">    seed/                            # development-only reference/demo data</w:t>
            </w:r>
          </w:p>
          <w:p>
            <w:pPr>
              <w:spacing w:after="0"/>
              <w:ind w:left="43"/>
            </w:pPr>
            <w:r>
              <w:rPr>
                <w:rFonts w:ascii="Consolas" w:hAnsi="Consolas" w:eastAsia="Consolas"/>
                <w:color w:val="2A3744"/>
                <w:sz w:val="15"/>
              </w:rPr>
              <w:t xml:space="preserve">  srv/</w:t>
            </w:r>
          </w:p>
          <w:p>
            <w:pPr>
              <w:spacing w:after="0"/>
              <w:ind w:left="43"/>
            </w:pPr>
            <w:r>
              <w:rPr>
                <w:rFonts w:ascii="Consolas" w:hAnsi="Consolas" w:eastAsia="Consolas"/>
                <w:color w:val="2A3744"/>
                <w:sz w:val="15"/>
              </w:rPr>
              <w:t xml:space="preserve">    services.cds                     # service projections/actions</w:t>
            </w:r>
          </w:p>
          <w:p>
            <w:pPr>
              <w:spacing w:after="0"/>
              <w:ind w:left="43"/>
            </w:pPr>
            <w:r>
              <w:rPr>
                <w:rFonts w:ascii="Consolas" w:hAnsi="Consolas" w:eastAsia="Consolas"/>
                <w:color w:val="2A3744"/>
                <w:sz w:val="15"/>
              </w:rPr>
              <w:t xml:space="preserve">    handlers/                        # validation/workflow/business logic</w:t>
            </w:r>
          </w:p>
          <w:p>
            <w:pPr>
              <w:spacing w:after="0"/>
              <w:ind w:left="43"/>
            </w:pPr>
            <w:r>
              <w:rPr>
                <w:rFonts w:ascii="Consolas" w:hAnsi="Consolas" w:eastAsia="Consolas"/>
                <w:color w:val="2A3744"/>
                <w:sz w:val="15"/>
              </w:rPr>
              <w:t xml:space="preserve">    integrations/                    # ports/adapters, mock + S/4 implementations</w:t>
            </w:r>
          </w:p>
          <w:p>
            <w:pPr>
              <w:spacing w:after="0"/>
              <w:ind w:left="43"/>
            </w:pPr>
            <w:r>
              <w:rPr>
                <w:rFonts w:ascii="Consolas" w:hAnsi="Consolas" w:eastAsia="Consolas"/>
                <w:color w:val="2A3744"/>
                <w:sz w:val="15"/>
              </w:rPr>
              <w:t xml:space="preserve">    workers/                         # outbox, sync, reconciliation</w:t>
            </w:r>
          </w:p>
          <w:p>
            <w:pPr>
              <w:spacing w:after="0"/>
              <w:ind w:left="43"/>
            </w:pPr>
            <w:r>
              <w:rPr>
                <w:rFonts w:ascii="Consolas" w:hAnsi="Consolas" w:eastAsia="Consolas"/>
                <w:color w:val="2A3744"/>
                <w:sz w:val="15"/>
              </w:rPr>
              <w:t xml:space="preserve">    test/</w:t>
            </w:r>
          </w:p>
          <w:p>
            <w:pPr>
              <w:spacing w:after="0"/>
              <w:ind w:left="43"/>
            </w:pPr>
            <w:r>
              <w:rPr>
                <w:rFonts w:ascii="Consolas" w:hAnsi="Consolas" w:eastAsia="Consolas"/>
                <w:color w:val="2A3744"/>
                <w:sz w:val="15"/>
              </w:rPr>
              <w:t xml:space="preserve">  app/</w:t>
            </w:r>
          </w:p>
          <w:p>
            <w:pPr>
              <w:spacing w:after="0"/>
              <w:ind w:left="43"/>
            </w:pPr>
            <w:r>
              <w:rPr>
                <w:rFonts w:ascii="Consolas" w:hAnsi="Consolas" w:eastAsia="Consolas"/>
                <w:color w:val="2A3744"/>
                <w:sz w:val="15"/>
              </w:rPr>
              <w:t xml:space="preserve">    fleet-overview/                  # Fiori Elements ALP</w:t>
            </w:r>
          </w:p>
          <w:p>
            <w:pPr>
              <w:spacing w:after="0"/>
              <w:ind w:left="43"/>
            </w:pPr>
            <w:r>
              <w:rPr>
                <w:rFonts w:ascii="Consolas" w:hAnsi="Consolas" w:eastAsia="Consolas"/>
                <w:color w:val="2A3744"/>
                <w:sz w:val="15"/>
              </w:rPr>
              <w:t xml:space="preserve">    asset-management/                # List Report/Object Page</w:t>
            </w:r>
          </w:p>
          <w:p>
            <w:pPr>
              <w:spacing w:after="0"/>
              <w:ind w:left="43"/>
            </w:pPr>
            <w:r>
              <w:rPr>
                <w:rFonts w:ascii="Consolas" w:hAnsi="Consolas" w:eastAsia="Consolas"/>
                <w:color w:val="2A3744"/>
                <w:sz w:val="15"/>
              </w:rPr>
              <w:t xml:space="preserve">    damage-approval/                 # approval worklist/actions</w:t>
            </w:r>
          </w:p>
          <w:p>
            <w:pPr>
              <w:spacing w:after="0"/>
              <w:ind w:left="43"/>
            </w:pPr>
            <w:r>
              <w:rPr>
                <w:rFonts w:ascii="Consolas" w:hAnsi="Consolas" w:eastAsia="Consolas"/>
                <w:color w:val="2A3744"/>
                <w:sz w:val="15"/>
              </w:rPr>
              <w:t xml:space="preserve">    maintenance/                     # repair jobs/planner</w:t>
            </w:r>
          </w:p>
          <w:p>
            <w:pPr>
              <w:spacing w:after="0"/>
              <w:ind w:left="43"/>
            </w:pPr>
            <w:r>
              <w:rPr>
                <w:rFonts w:ascii="Consolas" w:hAnsi="Consolas" w:eastAsia="Consolas"/>
                <w:color w:val="2A3744"/>
                <w:sz w:val="15"/>
              </w:rPr>
              <w:t xml:space="preserve">    integration-monitor/             # outbox/sync operations</w:t>
            </w:r>
          </w:p>
          <w:p>
            <w:pPr>
              <w:spacing w:after="0"/>
              <w:ind w:left="43"/>
            </w:pPr>
            <w:r>
              <w:rPr>
                <w:rFonts w:ascii="Consolas" w:hAnsi="Consolas" w:eastAsia="Consolas"/>
                <w:color w:val="2A3744"/>
                <w:sz w:val="15"/>
              </w:rPr>
              <w:t xml:space="preserve">    shared/                          # UI5 custom components only as needed</w:t>
            </w:r>
          </w:p>
          <w:p>
            <w:pPr>
              <w:spacing w:after="0"/>
              <w:ind w:left="43"/>
            </w:pPr>
            <w:r>
              <w:rPr>
                <w:rFonts w:ascii="Consolas" w:hAnsi="Consolas" w:eastAsia="Consolas"/>
                <w:color w:val="2A3744"/>
                <w:sz w:val="15"/>
              </w:rPr>
              <w:t xml:space="preserve">  mobile/</w:t>
            </w:r>
          </w:p>
          <w:p>
            <w:pPr>
              <w:spacing w:after="0"/>
              <w:ind w:left="43"/>
            </w:pPr>
            <w:r>
              <w:rPr>
                <w:rFonts w:ascii="Consolas" w:hAnsi="Consolas" w:eastAsia="Consolas"/>
                <w:color w:val="2A3744"/>
                <w:sz w:val="15"/>
              </w:rPr>
              <w:t xml:space="preserve">    src/screens/</w:t>
            </w:r>
          </w:p>
          <w:p>
            <w:pPr>
              <w:spacing w:after="0"/>
              <w:ind w:left="43"/>
            </w:pPr>
            <w:r>
              <w:rPr>
                <w:rFonts w:ascii="Consolas" w:hAnsi="Consolas" w:eastAsia="Consolas"/>
                <w:color w:val="2A3744"/>
                <w:sz w:val="15"/>
              </w:rPr>
              <w:t xml:space="preserve">    src/domain/</w:t>
            </w:r>
          </w:p>
          <w:p>
            <w:pPr>
              <w:spacing w:after="0"/>
              <w:ind w:left="43"/>
            </w:pPr>
            <w:r>
              <w:rPr>
                <w:rFonts w:ascii="Consolas" w:hAnsi="Consolas" w:eastAsia="Consolas"/>
                <w:color w:val="2A3744"/>
                <w:sz w:val="15"/>
              </w:rPr>
              <w:t xml:space="preserve">    src/api/</w:t>
            </w:r>
          </w:p>
          <w:p>
            <w:pPr>
              <w:spacing w:after="0"/>
              <w:ind w:left="43"/>
            </w:pPr>
            <w:r>
              <w:rPr>
                <w:rFonts w:ascii="Consolas" w:hAnsi="Consolas" w:eastAsia="Consolas"/>
                <w:color w:val="2A3744"/>
                <w:sz w:val="15"/>
              </w:rPr>
              <w:t xml:space="preserve">    src/offline/</w:t>
            </w:r>
          </w:p>
          <w:p>
            <w:pPr>
              <w:spacing w:after="0"/>
              <w:ind w:left="43"/>
            </w:pPr>
            <w:r>
              <w:rPr>
                <w:rFonts w:ascii="Consolas" w:hAnsi="Consolas" w:eastAsia="Consolas"/>
                <w:color w:val="2A3744"/>
                <w:sz w:val="15"/>
              </w:rPr>
              <w:t xml:space="preserve">    src/media/</w:t>
            </w:r>
          </w:p>
          <w:p>
            <w:pPr>
              <w:spacing w:after="0"/>
              <w:ind w:left="43"/>
            </w:pPr>
            <w:r>
              <w:rPr>
                <w:rFonts w:ascii="Consolas" w:hAnsi="Consolas" w:eastAsia="Consolas"/>
                <w:color w:val="2A3744"/>
                <w:sz w:val="15"/>
              </w:rPr>
              <w:t xml:space="preserve">    src/platform/                    # camera/scanner/signature/storage adapters</w:t>
            </w:r>
          </w:p>
          <w:p>
            <w:pPr>
              <w:spacing w:after="0"/>
              <w:ind w:left="43"/>
            </w:pPr>
            <w:r>
              <w:rPr>
                <w:rFonts w:ascii="Consolas" w:hAnsi="Consolas" w:eastAsia="Consolas"/>
                <w:color w:val="2A3744"/>
                <w:sz w:val="15"/>
              </w:rPr>
              <w:t xml:space="preserve">    src/navigation/</w:t>
            </w:r>
          </w:p>
          <w:p>
            <w:pPr>
              <w:spacing w:after="0"/>
              <w:ind w:left="43"/>
            </w:pPr>
            <w:r>
              <w:rPr>
                <w:rFonts w:ascii="Consolas" w:hAnsi="Consolas" w:eastAsia="Consolas"/>
                <w:color w:val="2A3744"/>
                <w:sz w:val="15"/>
              </w:rPr>
              <w:t xml:space="preserve">    __tests__/</w:t>
            </w:r>
          </w:p>
          <w:p>
            <w:pPr>
              <w:spacing w:after="0"/>
              <w:ind w:left="43"/>
            </w:pPr>
            <w:r>
              <w:rPr>
                <w:rFonts w:ascii="Consolas" w:hAnsi="Consolas" w:eastAsia="Consolas"/>
                <w:color w:val="2A3744"/>
                <w:sz w:val="15"/>
              </w:rPr>
              <w:t xml:space="preserve">  test/                              # API/integration/contract/e2e tests</w:t>
            </w:r>
          </w:p>
          <w:p>
            <w:pPr>
              <w:spacing w:after="0"/>
              <w:ind w:left="43"/>
            </w:pPr>
            <w:r>
              <w:rPr>
                <w:rFonts w:ascii="Consolas" w:hAnsi="Consolas" w:eastAsia="Consolas"/>
                <w:color w:val="2A3744"/>
                <w:sz w:val="15"/>
              </w:rPr>
              <w:t xml:space="preserve">  scripts/                           # seed, verify, smoke test, safe admin tasks</w:t>
            </w:r>
          </w:p>
          <w:p>
            <w:pPr>
              <w:spacing w:after="0"/>
              <w:ind w:left="43"/>
            </w:pPr>
            <w:r>
              <w:rPr>
                <w:rFonts w:ascii="Consolas" w:hAnsi="Consolas" w:eastAsia="Consolas"/>
                <w:color w:val="2A3744"/>
                <w:sz w:val="15"/>
              </w:rPr>
              <w:t xml:space="preserve">  .env.example                       # placeholders only</w:t>
            </w:r>
          </w:p>
          <w:p>
            <w:pPr>
              <w:spacing w:after="0"/>
              <w:ind w:left="43"/>
            </w:pPr>
            <w:r>
              <w:rPr>
                <w:rFonts w:ascii="Consolas" w:hAnsi="Consolas" w:eastAsia="Consolas"/>
                <w:color w:val="2A3744"/>
                <w:sz w:val="15"/>
              </w:rPr>
              <w:t xml:space="preserve">  package.json / lockfile</w:t>
            </w:r>
          </w:p>
          <w:p>
            <w:pPr>
              <w:spacing w:after="0"/>
              <w:ind w:left="43"/>
            </w:pPr>
            <w:r>
              <w:rPr>
                <w:rFonts w:ascii="Consolas" w:hAnsi="Consolas" w:eastAsia="Consolas"/>
                <w:color w:val="2A3744"/>
                <w:sz w:val="15"/>
              </w:rPr>
              <w:t xml:space="preserve">  mta.yaml / xs-security.json        # production files when dependencies selected</w:t>
            </w:r>
          </w:p>
          <w:p>
            <w:pPr>
              <w:spacing w:after="0"/>
              <w:ind w:left="43"/>
            </w:pPr>
            <w:r>
              <w:rPr>
                <w:rFonts w:ascii="Consolas" w:hAnsi="Consolas" w:eastAsia="Consolas"/>
                <w:color w:val="2A3744"/>
                <w:sz w:val="15"/>
              </w:rPr>
              <w:t xml:space="preserve">  .github/workflows/ or CI config   # lint, typecheck, tests, build, security scans</w:t>
            </w:r>
          </w:p>
        </w:tc>
      </w:tr>
    </w:tbl>
    <w:p>
      <w:pPr>
        <w:spacing w:after="20"/>
      </w:pPr>
    </w:p>
    <w:p>
      <w:pPr>
        <w:pStyle w:val="Heading2"/>
      </w:pPr>
      <w:r>
        <w:t>14.1 Code quality rules</w:t>
      </w:r>
    </w:p>
    <w:p>
      <w:pPr>
        <w:pStyle w:val="ListBullet"/>
        <w:spacing w:after="40"/>
      </w:pPr>
      <w:r>
        <w:t>Use strict TypeScript, narrow types, explicit domain enums and a clean module boundary. Do not solve type errors with widespread `any`, unchecked casts or disabling strict checks.</w:t>
      </w:r>
    </w:p>
    <w:p>
      <w:pPr>
        <w:pStyle w:val="ListBullet"/>
        <w:spacing w:after="40"/>
      </w:pPr>
      <w:r>
        <w:t>Keep domain rules independent of CAP transport and SAP adapter implementations; put rules in tested domain/service modules.</w:t>
      </w:r>
    </w:p>
    <w:p>
      <w:pPr>
        <w:pStyle w:val="ListBullet"/>
        <w:spacing w:after="40"/>
      </w:pPr>
      <w:r>
        <w:t>Use database migrations/build artifacts compatible with CAP/HANA and document schema evolution. Avoid destructive change migrations without expand/contract compatibility.</w:t>
      </w:r>
    </w:p>
    <w:p>
      <w:pPr>
        <w:pStyle w:val="ListBullet"/>
        <w:spacing w:after="40"/>
      </w:pPr>
      <w:r>
        <w:t>Use deterministic seed data for demo scenarios only; do not seed production credentials, fake invoice numbers presented as live, or personal information.</w:t>
      </w:r>
    </w:p>
    <w:p>
      <w:pPr>
        <w:pStyle w:val="ListBullet"/>
        <w:spacing w:after="40"/>
      </w:pPr>
      <w:r>
        <w:t>Pin dependency lockfiles and run vulnerability checks. Agent must consult the installed/current official toolchain before choosing packages or flags.</w:t>
      </w:r>
    </w:p>
    <w:p>
      <w:pPr>
        <w:pStyle w:val="ListBullet"/>
        <w:spacing w:after="40"/>
      </w:pPr>
      <w:r>
        <w:t>Provide consistent empty, loading, error, offline, permission-denied and conflict states. Do not build UI buttons whose actions are placeholders.</w:t>
      </w:r>
    </w:p>
    <w:p>
      <w:pPr>
        <w:pStyle w:val="ListBullet"/>
        <w:spacing w:after="40"/>
      </w:pPr>
      <w:r>
        <w:t>No “TODO” may remain in an acceptance-critical code path unless listed as blocked due to credentials/target system and the mock implementation provides a working demo path.</w:t>
      </w:r>
    </w:p>
    <w:p>
      <w:pPr>
        <w:pStyle w:val="ListBullet"/>
        <w:spacing w:after="40"/>
      </w:pPr>
      <w:r>
        <w:t>When a test fails, diagnose and fix the code/config; do not weaken/remove the test merely to make the suite green.</w:t>
      </w:r>
    </w:p>
    <w:p>
      <w:pPr>
        <w:pStyle w:val="Heading1"/>
      </w:pPr>
      <w:r>
        <w:t>15. Testing and acceptance matrix</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vAlign w:val="center"/>
            <w:tcMar>
              <w:top w:w="70" w:type="dxa"/>
              <w:start w:w="90" w:type="dxa"/>
              <w:bottom w:w="70" w:type="dxa"/>
              <w:end w:w="90" w:type="dxa"/>
            </w:tcMar>
            <w:shd w:fill="17466E"/>
          </w:tcPr>
          <w:p>
            <w:pPr>
              <w:spacing w:after="0" w:before="0"/>
            </w:pPr>
            <w:r/>
            <w:r>
              <w:rPr>
                <w:rFonts w:ascii="Aptos" w:hAnsi="Aptos" w:eastAsia="Aptos"/>
                <w:b/>
                <w:color w:val="FFFFFF"/>
                <w:sz w:val="14"/>
              </w:rPr>
              <w:t>Test area</w:t>
            </w:r>
          </w:p>
        </w:tc>
        <w:tc>
          <w:tcPr>
            <w:tcW w:type="dxa" w:w="5256"/>
            <w:vAlign w:val="center"/>
            <w:tcMar>
              <w:top w:w="70" w:type="dxa"/>
              <w:start w:w="90" w:type="dxa"/>
              <w:bottom w:w="70" w:type="dxa"/>
              <w:end w:w="90" w:type="dxa"/>
            </w:tcMar>
            <w:shd w:fill="17466E"/>
          </w:tcPr>
          <w:p>
            <w:pPr>
              <w:spacing w:after="0" w:before="0"/>
            </w:pPr>
            <w:r/>
            <w:r>
              <w:rPr>
                <w:rFonts w:ascii="Aptos" w:hAnsi="Aptos" w:eastAsia="Aptos"/>
                <w:b/>
                <w:color w:val="FFFFFF"/>
                <w:sz w:val="14"/>
              </w:rPr>
              <w:t>Minimum scenarios</w:t>
            </w:r>
          </w:p>
        </w:tc>
        <w:tc>
          <w:tcPr>
            <w:tcW w:type="dxa" w:w="3096"/>
            <w:vAlign w:val="center"/>
            <w:tcMar>
              <w:top w:w="70" w:type="dxa"/>
              <w:start w:w="90" w:type="dxa"/>
              <w:bottom w:w="70" w:type="dxa"/>
              <w:end w:w="90" w:type="dxa"/>
            </w:tcMar>
            <w:shd w:fill="17466E"/>
          </w:tcPr>
          <w:p>
            <w:pPr>
              <w:spacing w:after="0" w:before="0"/>
            </w:pPr>
            <w:r/>
            <w:r>
              <w:rPr>
                <w:rFonts w:ascii="Aptos" w:hAnsi="Aptos" w:eastAsia="Aptos"/>
                <w:b/>
                <w:color w:val="FFFFFF"/>
                <w:sz w:val="14"/>
              </w:rPr>
              <w:t>Pass evidence</w:t>
            </w:r>
          </w:p>
        </w:tc>
      </w:tr>
      <w:tr>
        <w:tc>
          <w:tcPr>
            <w:tcW w:type="dxa" w:w="1728"/>
            <w:vAlign w:val="center"/>
            <w:tcMar>
              <w:top w:w="70" w:type="dxa"/>
              <w:start w:w="90" w:type="dxa"/>
              <w:bottom w:w="70" w:type="dxa"/>
              <w:end w:w="90" w:type="dxa"/>
            </w:tcMar>
          </w:tcPr>
          <w:p>
            <w:pPr>
              <w:spacing w:after="0" w:before="0"/>
            </w:pPr>
            <w:r/>
            <w:r>
              <w:rPr>
                <w:rFonts w:ascii="Aptos" w:hAnsi="Aptos" w:eastAsia="Aptos"/>
                <w:b w:val="0"/>
                <w:sz w:val="14"/>
              </w:rPr>
              <w:t>Unit: data/rules</w:t>
            </w:r>
          </w:p>
        </w:tc>
        <w:tc>
          <w:tcPr>
            <w:tcW w:type="dxa" w:w="5256"/>
            <w:vAlign w:val="center"/>
            <w:tcMar>
              <w:top w:w="70" w:type="dxa"/>
              <w:start w:w="90" w:type="dxa"/>
              <w:bottom w:w="70" w:type="dxa"/>
              <w:end w:w="90" w:type="dxa"/>
            </w:tcMar>
          </w:tcPr>
          <w:p>
            <w:pPr>
              <w:spacing w:after="0" w:before="0"/>
            </w:pPr>
            <w:r/>
            <w:r>
              <w:rPr>
                <w:rFonts w:ascii="Aptos" w:hAnsi="Aptos" w:eastAsia="Aptos"/>
                <w:b w:val="0"/>
                <w:sz w:val="14"/>
              </w:rPr>
              <w:t>Date validation; money rounding; tax configuration missing; condition grade values; permitted transitions; threshold routing; liability gates; location history; rental overlap rules.</w:t>
            </w:r>
          </w:p>
        </w:tc>
        <w:tc>
          <w:tcPr>
            <w:tcW w:type="dxa" w:w="3096"/>
            <w:vAlign w:val="center"/>
            <w:tcMar>
              <w:top w:w="70" w:type="dxa"/>
              <w:start w:w="90" w:type="dxa"/>
              <w:bottom w:w="70" w:type="dxa"/>
              <w:end w:w="90" w:type="dxa"/>
            </w:tcMar>
          </w:tcPr>
          <w:p>
            <w:pPr>
              <w:spacing w:after="0" w:before="0"/>
            </w:pPr>
            <w:r/>
            <w:r>
              <w:rPr>
                <w:rFonts w:ascii="Aptos" w:hAnsi="Aptos" w:eastAsia="Aptos"/>
                <w:b w:val="0"/>
                <w:sz w:val="14"/>
              </w:rPr>
              <w:t>Automated tests and coverage report. Business logic &gt;=80% statement/line coverage target.</w:t>
            </w:r>
          </w:p>
        </w:tc>
      </w:tr>
      <w:tr>
        <w:tc>
          <w:tcPr>
            <w:tcW w:type="dxa" w:w="1728"/>
            <w:vAlign w:val="center"/>
            <w:tcMar>
              <w:top w:w="70" w:type="dxa"/>
              <w:start w:w="90" w:type="dxa"/>
              <w:bottom w:w="70" w:type="dxa"/>
              <w:end w:w="90" w:type="dxa"/>
            </w:tcMar>
            <w:shd w:fill="F2F6F9"/>
          </w:tcPr>
          <w:p>
            <w:pPr>
              <w:spacing w:after="0" w:before="0"/>
            </w:pPr>
            <w:r/>
            <w:r>
              <w:rPr>
                <w:rFonts w:ascii="Aptos" w:hAnsi="Aptos" w:eastAsia="Aptos"/>
                <w:b w:val="0"/>
                <w:sz w:val="14"/>
              </w:rPr>
              <w:t>Unit: idempotency/outbox</w:t>
            </w:r>
          </w:p>
        </w:tc>
        <w:tc>
          <w:tcPr>
            <w:tcW w:type="dxa" w:w="5256"/>
            <w:vAlign w:val="center"/>
            <w:tcMar>
              <w:top w:w="70" w:type="dxa"/>
              <w:start w:w="90" w:type="dxa"/>
              <w:bottom w:w="70" w:type="dxa"/>
              <w:end w:w="90" w:type="dxa"/>
            </w:tcMar>
            <w:shd w:fill="F2F6F9"/>
          </w:tcPr>
          <w:p>
            <w:pPr>
              <w:spacing w:after="0" w:before="0"/>
            </w:pPr>
            <w:r/>
            <w:r>
              <w:rPr>
                <w:rFonts w:ascii="Aptos" w:hAnsi="Aptos" w:eastAsia="Aptos"/>
                <w:b w:val="0"/>
                <w:sz w:val="14"/>
              </w:rPr>
              <w:t>Same mobile operation twice; outbox worker crash after SAP response; timeout on create; 429/5xx; permanent 4xx; max retries/dead letter; concurrent worker claims.</w:t>
            </w:r>
          </w:p>
        </w:tc>
        <w:tc>
          <w:tcPr>
            <w:tcW w:type="dxa" w:w="3096"/>
            <w:vAlign w:val="center"/>
            <w:tcMar>
              <w:top w:w="70" w:type="dxa"/>
              <w:start w:w="90" w:type="dxa"/>
              <w:bottom w:w="70" w:type="dxa"/>
              <w:end w:w="90" w:type="dxa"/>
            </w:tcMar>
            <w:shd w:fill="F2F6F9"/>
          </w:tcPr>
          <w:p>
            <w:pPr>
              <w:spacing w:after="0" w:before="0"/>
            </w:pPr>
            <w:r/>
            <w:r>
              <w:rPr>
                <w:rFonts w:ascii="Aptos" w:hAnsi="Aptos" w:eastAsia="Aptos"/>
                <w:b w:val="0"/>
                <w:sz w:val="14"/>
              </w:rPr>
              <w:t>No duplicate inspection/damage/bill; correct retry/status; reconciliation path and audit event.</w:t>
            </w:r>
          </w:p>
        </w:tc>
      </w:tr>
      <w:tr>
        <w:tc>
          <w:tcPr>
            <w:tcW w:type="dxa" w:w="1728"/>
            <w:vAlign w:val="center"/>
            <w:tcMar>
              <w:top w:w="70" w:type="dxa"/>
              <w:start w:w="90" w:type="dxa"/>
              <w:bottom w:w="70" w:type="dxa"/>
              <w:end w:w="90" w:type="dxa"/>
            </w:tcMar>
          </w:tcPr>
          <w:p>
            <w:pPr>
              <w:spacing w:after="0" w:before="0"/>
            </w:pPr>
            <w:r/>
            <w:r>
              <w:rPr>
                <w:rFonts w:ascii="Aptos" w:hAnsi="Aptos" w:eastAsia="Aptos"/>
                <w:b w:val="0"/>
                <w:sz w:val="14"/>
              </w:rPr>
              <w:t>API/authz</w:t>
            </w:r>
          </w:p>
        </w:tc>
        <w:tc>
          <w:tcPr>
            <w:tcW w:type="dxa" w:w="5256"/>
            <w:vAlign w:val="center"/>
            <w:tcMar>
              <w:top w:w="70" w:type="dxa"/>
              <w:start w:w="90" w:type="dxa"/>
              <w:bottom w:w="70" w:type="dxa"/>
              <w:end w:w="90" w:type="dxa"/>
            </w:tcMar>
          </w:tcPr>
          <w:p>
            <w:pPr>
              <w:spacing w:after="0" w:before="0"/>
            </w:pPr>
            <w:r/>
            <w:r>
              <w:rPr>
                <w:rFonts w:ascii="Aptos" w:hAnsi="Aptos" w:eastAsia="Aptos"/>
                <w:b w:val="0"/>
                <w:sz w:val="14"/>
              </w:rPr>
              <w:t>CRUD by each role, price field masking, cross-plant access, auditor write attempt, invalid state patch, missing reason, bad checksum, upload over limit.</w:t>
            </w:r>
          </w:p>
        </w:tc>
        <w:tc>
          <w:tcPr>
            <w:tcW w:type="dxa" w:w="3096"/>
            <w:vAlign w:val="center"/>
            <w:tcMar>
              <w:top w:w="70" w:type="dxa"/>
              <w:start w:w="90" w:type="dxa"/>
              <w:bottom w:w="70" w:type="dxa"/>
              <w:end w:w="90" w:type="dxa"/>
            </w:tcMar>
          </w:tcPr>
          <w:p>
            <w:pPr>
              <w:spacing w:after="0" w:before="0"/>
            </w:pPr>
            <w:r/>
            <w:r>
              <w:rPr>
                <w:rFonts w:ascii="Aptos" w:hAnsi="Aptos" w:eastAsia="Aptos"/>
                <w:b w:val="0"/>
                <w:sz w:val="14"/>
              </w:rPr>
              <w:t>Expected 401/403/400/409; no data leakage; log correlation IDs.</w:t>
            </w:r>
          </w:p>
        </w:tc>
      </w:tr>
      <w:tr>
        <w:tc>
          <w:tcPr>
            <w:tcW w:type="dxa" w:w="1728"/>
            <w:vAlign w:val="center"/>
            <w:tcMar>
              <w:top w:w="70" w:type="dxa"/>
              <w:start w:w="90" w:type="dxa"/>
              <w:bottom w:w="70" w:type="dxa"/>
              <w:end w:w="90" w:type="dxa"/>
            </w:tcMar>
            <w:shd w:fill="F2F6F9"/>
          </w:tcPr>
          <w:p>
            <w:pPr>
              <w:spacing w:after="0" w:before="0"/>
            </w:pPr>
            <w:r/>
            <w:r>
              <w:rPr>
                <w:rFonts w:ascii="Aptos" w:hAnsi="Aptos" w:eastAsia="Aptos"/>
                <w:b w:val="0"/>
                <w:sz w:val="14"/>
              </w:rPr>
              <w:t>End-to-end inspection</w:t>
            </w:r>
          </w:p>
        </w:tc>
        <w:tc>
          <w:tcPr>
            <w:tcW w:type="dxa" w:w="5256"/>
            <w:vAlign w:val="center"/>
            <w:tcMar>
              <w:top w:w="70" w:type="dxa"/>
              <w:start w:w="90" w:type="dxa"/>
              <w:bottom w:w="70" w:type="dxa"/>
              <w:end w:w="90" w:type="dxa"/>
            </w:tcMar>
            <w:shd w:fill="F2F6F9"/>
          </w:tcPr>
          <w:p>
            <w:pPr>
              <w:spacing w:after="0" w:before="0"/>
            </w:pPr>
            <w:r/>
            <w:r>
              <w:rPr>
                <w:rFonts w:ascii="Aptos" w:hAnsi="Aptos" w:eastAsia="Aptos"/>
                <w:b w:val="0"/>
                <w:sz w:val="14"/>
              </w:rPr>
              <w:t>Check-out inspection with required evidence; check-in inspection with same asset/rental; two new damages offline and sync later.</w:t>
            </w:r>
          </w:p>
        </w:tc>
        <w:tc>
          <w:tcPr>
            <w:tcW w:type="dxa" w:w="3096"/>
            <w:vAlign w:val="center"/>
            <w:tcMar>
              <w:top w:w="70" w:type="dxa"/>
              <w:start w:w="90" w:type="dxa"/>
              <w:bottom w:w="70" w:type="dxa"/>
              <w:end w:w="90" w:type="dxa"/>
            </w:tcMar>
            <w:shd w:fill="F2F6F9"/>
          </w:tcPr>
          <w:p>
            <w:pPr>
              <w:spacing w:after="0" w:before="0"/>
            </w:pPr>
            <w:r/>
            <w:r>
              <w:rPr>
                <w:rFonts w:ascii="Aptos" w:hAnsi="Aptos" w:eastAsia="Aptos"/>
                <w:b w:val="0"/>
                <w:sz w:val="14"/>
              </w:rPr>
              <w:t>Exactly one server inspection per operation, no duplicated damage/photo record, baseline links correct.</w:t>
            </w:r>
          </w:p>
        </w:tc>
      </w:tr>
      <w:tr>
        <w:tc>
          <w:tcPr>
            <w:tcW w:type="dxa" w:w="1728"/>
            <w:vAlign w:val="center"/>
            <w:tcMar>
              <w:top w:w="70" w:type="dxa"/>
              <w:start w:w="90" w:type="dxa"/>
              <w:bottom w:w="70" w:type="dxa"/>
              <w:end w:w="90" w:type="dxa"/>
            </w:tcMar>
          </w:tcPr>
          <w:p>
            <w:pPr>
              <w:spacing w:after="0" w:before="0"/>
            </w:pPr>
            <w:r/>
            <w:r>
              <w:rPr>
                <w:rFonts w:ascii="Aptos" w:hAnsi="Aptos" w:eastAsia="Aptos"/>
                <w:b w:val="0"/>
                <w:sz w:val="14"/>
              </w:rPr>
              <w:t>Billing correctness</w:t>
            </w:r>
          </w:p>
        </w:tc>
        <w:tc>
          <w:tcPr>
            <w:tcW w:type="dxa" w:w="5256"/>
            <w:vAlign w:val="center"/>
            <w:tcMar>
              <w:top w:w="70" w:type="dxa"/>
              <w:start w:w="90" w:type="dxa"/>
              <w:bottom w:w="70" w:type="dxa"/>
              <w:end w:w="90" w:type="dxa"/>
            </w:tcMar>
          </w:tcPr>
          <w:p>
            <w:pPr>
              <w:spacing w:after="0" w:before="0"/>
            </w:pPr>
            <w:r/>
            <w:r>
              <w:rPr>
                <w:rFonts w:ascii="Aptos" w:hAnsi="Aptos" w:eastAsia="Aptos"/>
                <w:b w:val="0"/>
                <w:sz w:val="14"/>
              </w:rPr>
              <w:t>New liable damage vs pre-existing damage; threshold below/above; reject/adjust reasons; tax/rate config; S/4 timeout + retry.</w:t>
            </w:r>
          </w:p>
        </w:tc>
        <w:tc>
          <w:tcPr>
            <w:tcW w:type="dxa" w:w="3096"/>
            <w:vAlign w:val="center"/>
            <w:tcMar>
              <w:top w:w="70" w:type="dxa"/>
              <w:start w:w="90" w:type="dxa"/>
              <w:bottom w:w="70" w:type="dxa"/>
              <w:end w:w="90" w:type="dxa"/>
            </w:tcMar>
          </w:tcPr>
          <w:p>
            <w:pPr>
              <w:spacing w:after="0" w:before="0"/>
            </w:pPr>
            <w:r/>
            <w:r>
              <w:rPr>
                <w:rFonts w:ascii="Aptos" w:hAnsi="Aptos" w:eastAsia="Aptos"/>
                <w:b w:val="0"/>
                <w:sz w:val="14"/>
              </w:rPr>
              <w:t>Pre-existing damage cannot post; eligible charge posts once; document ref and status reconcile.</w:t>
            </w:r>
          </w:p>
        </w:tc>
      </w:tr>
      <w:tr>
        <w:tc>
          <w:tcPr>
            <w:tcW w:type="dxa" w:w="1728"/>
            <w:vAlign w:val="center"/>
            <w:tcMar>
              <w:top w:w="70" w:type="dxa"/>
              <w:start w:w="90" w:type="dxa"/>
              <w:bottom w:w="70" w:type="dxa"/>
              <w:end w:w="90" w:type="dxa"/>
            </w:tcMar>
            <w:shd w:fill="F2F6F9"/>
          </w:tcPr>
          <w:p>
            <w:pPr>
              <w:spacing w:after="0" w:before="0"/>
            </w:pPr>
            <w:r/>
            <w:r>
              <w:rPr>
                <w:rFonts w:ascii="Aptos" w:hAnsi="Aptos" w:eastAsia="Aptos"/>
                <w:b w:val="0"/>
                <w:sz w:val="14"/>
              </w:rPr>
              <w:t>Outage/resilience</w:t>
            </w:r>
          </w:p>
        </w:tc>
        <w:tc>
          <w:tcPr>
            <w:tcW w:type="dxa" w:w="5256"/>
            <w:vAlign w:val="center"/>
            <w:tcMar>
              <w:top w:w="70" w:type="dxa"/>
              <w:start w:w="90" w:type="dxa"/>
              <w:bottom w:w="70" w:type="dxa"/>
              <w:end w:w="90" w:type="dxa"/>
            </w:tcMar>
            <w:shd w:fill="F2F6F9"/>
          </w:tcPr>
          <w:p>
            <w:pPr>
              <w:spacing w:after="0" w:before="0"/>
            </w:pPr>
            <w:r/>
            <w:r>
              <w:rPr>
                <w:rFonts w:ascii="Aptos" w:hAnsi="Aptos" w:eastAsia="Aptos"/>
                <w:b w:val="0"/>
                <w:sz w:val="14"/>
              </w:rPr>
              <w:t>S/4 outage 2 hours; object store temporary failure; DB restart; job worker restart; network reconnect.</w:t>
            </w:r>
          </w:p>
        </w:tc>
        <w:tc>
          <w:tcPr>
            <w:tcW w:type="dxa" w:w="3096"/>
            <w:vAlign w:val="center"/>
            <w:tcMar>
              <w:top w:w="70" w:type="dxa"/>
              <w:start w:w="90" w:type="dxa"/>
              <w:bottom w:w="70" w:type="dxa"/>
              <w:end w:w="90" w:type="dxa"/>
            </w:tcMar>
            <w:shd w:fill="F2F6F9"/>
          </w:tcPr>
          <w:p>
            <w:pPr>
              <w:spacing w:after="0" w:before="0"/>
            </w:pPr>
            <w:r/>
            <w:r>
              <w:rPr>
                <w:rFonts w:ascii="Aptos" w:hAnsi="Aptos" w:eastAsia="Aptos"/>
                <w:b w:val="0"/>
                <w:sz w:val="14"/>
              </w:rPr>
              <w:t>Inspections saved offline; no loss of queued outbox; alerts raised; queue drains after recovery.</w:t>
            </w:r>
          </w:p>
        </w:tc>
      </w:tr>
      <w:tr>
        <w:tc>
          <w:tcPr>
            <w:tcW w:type="dxa" w:w="1728"/>
            <w:vAlign w:val="center"/>
            <w:tcMar>
              <w:top w:w="70" w:type="dxa"/>
              <w:start w:w="90" w:type="dxa"/>
              <w:bottom w:w="70" w:type="dxa"/>
              <w:end w:w="90" w:type="dxa"/>
            </w:tcMar>
          </w:tcPr>
          <w:p>
            <w:pPr>
              <w:spacing w:after="0" w:before="0"/>
            </w:pPr>
            <w:r/>
            <w:r>
              <w:rPr>
                <w:rFonts w:ascii="Aptos" w:hAnsi="Aptos" w:eastAsia="Aptos"/>
                <w:b w:val="0"/>
                <w:sz w:val="14"/>
              </w:rPr>
              <w:t>Photo integrity</w:t>
            </w:r>
          </w:p>
        </w:tc>
        <w:tc>
          <w:tcPr>
            <w:tcW w:type="dxa" w:w="5256"/>
            <w:vAlign w:val="center"/>
            <w:tcMar>
              <w:top w:w="70" w:type="dxa"/>
              <w:start w:w="90" w:type="dxa"/>
              <w:bottom w:w="70" w:type="dxa"/>
              <w:end w:w="90" w:type="dxa"/>
            </w:tcMar>
          </w:tcPr>
          <w:p>
            <w:pPr>
              <w:spacing w:after="0" w:before="0"/>
            </w:pPr>
            <w:r/>
            <w:r>
              <w:rPr>
                <w:rFonts w:ascii="Aptos" w:hAnsi="Aptos" w:eastAsia="Aptos"/>
                <w:b w:val="0"/>
                <w:sz w:val="14"/>
              </w:rPr>
              <w:t>Wrong MIME, corrupt image, altered bytes/hash mismatch, expired signed URL, unauthorized access, photo replacement attempt.</w:t>
            </w:r>
          </w:p>
        </w:tc>
        <w:tc>
          <w:tcPr>
            <w:tcW w:type="dxa" w:w="3096"/>
            <w:vAlign w:val="center"/>
            <w:tcMar>
              <w:top w:w="70" w:type="dxa"/>
              <w:start w:w="90" w:type="dxa"/>
              <w:bottom w:w="70" w:type="dxa"/>
              <w:end w:w="90" w:type="dxa"/>
            </w:tcMar>
          </w:tcPr>
          <w:p>
            <w:pPr>
              <w:spacing w:after="0" w:before="0"/>
            </w:pPr>
            <w:r/>
            <w:r>
              <w:rPr>
                <w:rFonts w:ascii="Aptos" w:hAnsi="Aptos" w:eastAsia="Aptos"/>
                <w:b w:val="0"/>
                <w:sz w:val="14"/>
              </w:rPr>
              <w:t>Invalid media rejected; private access; hash mismatch handled; audit/history retained.</w:t>
            </w:r>
          </w:p>
        </w:tc>
      </w:tr>
      <w:tr>
        <w:tc>
          <w:tcPr>
            <w:tcW w:type="dxa" w:w="1728"/>
            <w:vAlign w:val="center"/>
            <w:tcMar>
              <w:top w:w="70" w:type="dxa"/>
              <w:start w:w="90" w:type="dxa"/>
              <w:bottom w:w="70" w:type="dxa"/>
              <w:end w:w="90" w:type="dxa"/>
            </w:tcMar>
            <w:shd w:fill="F2F6F9"/>
          </w:tcPr>
          <w:p>
            <w:pPr>
              <w:spacing w:after="0" w:before="0"/>
            </w:pPr>
            <w:r/>
            <w:r>
              <w:rPr>
                <w:rFonts w:ascii="Aptos" w:hAnsi="Aptos" w:eastAsia="Aptos"/>
                <w:b w:val="0"/>
                <w:sz w:val="14"/>
              </w:rPr>
              <w:t>Fiori UI</w:t>
            </w:r>
          </w:p>
        </w:tc>
        <w:tc>
          <w:tcPr>
            <w:tcW w:type="dxa" w:w="5256"/>
            <w:vAlign w:val="center"/>
            <w:tcMar>
              <w:top w:w="70" w:type="dxa"/>
              <w:start w:w="90" w:type="dxa"/>
              <w:bottom w:w="70" w:type="dxa"/>
              <w:end w:w="90" w:type="dxa"/>
            </w:tcMar>
            <w:shd w:fill="F2F6F9"/>
          </w:tcPr>
          <w:p>
            <w:pPr>
              <w:spacing w:after="0" w:before="0"/>
            </w:pPr>
            <w:r/>
            <w:r>
              <w:rPr>
                <w:rFonts w:ascii="Aptos" w:hAnsi="Aptos" w:eastAsia="Aptos"/>
                <w:b w:val="0"/>
                <w:sz w:val="14"/>
              </w:rPr>
              <w:t>Fleet filters/drill-down; object pages; approval actions; role visibility; keyboard/accessibility; empty/error/loading states; responsive layouts.</w:t>
            </w:r>
          </w:p>
        </w:tc>
        <w:tc>
          <w:tcPr>
            <w:tcW w:type="dxa" w:w="3096"/>
            <w:vAlign w:val="center"/>
            <w:tcMar>
              <w:top w:w="70" w:type="dxa"/>
              <w:start w:w="90" w:type="dxa"/>
              <w:bottom w:w="70" w:type="dxa"/>
              <w:end w:w="90" w:type="dxa"/>
            </w:tcMar>
            <w:shd w:fill="F2F6F9"/>
          </w:tcPr>
          <w:p>
            <w:pPr>
              <w:spacing w:after="0" w:before="0"/>
            </w:pPr>
            <w:r/>
            <w:r>
              <w:rPr>
                <w:rFonts w:ascii="Aptos" w:hAnsi="Aptos" w:eastAsia="Aptos"/>
                <w:b w:val="0"/>
                <w:sz w:val="14"/>
              </w:rPr>
              <w:t>Browser recordings/screenshots, console clear, all buttons functional.</w:t>
            </w:r>
          </w:p>
        </w:tc>
      </w:tr>
      <w:tr>
        <w:tc>
          <w:tcPr>
            <w:tcW w:type="dxa" w:w="1728"/>
            <w:vAlign w:val="center"/>
            <w:tcMar>
              <w:top w:w="70" w:type="dxa"/>
              <w:start w:w="90" w:type="dxa"/>
              <w:bottom w:w="70" w:type="dxa"/>
              <w:end w:w="90" w:type="dxa"/>
            </w:tcMar>
          </w:tcPr>
          <w:p>
            <w:pPr>
              <w:spacing w:after="0" w:before="0"/>
            </w:pPr>
            <w:r/>
            <w:r>
              <w:rPr>
                <w:rFonts w:ascii="Aptos" w:hAnsi="Aptos" w:eastAsia="Aptos"/>
                <w:b w:val="0"/>
                <w:sz w:val="14"/>
              </w:rPr>
              <w:t>Mobile UI</w:t>
            </w:r>
          </w:p>
        </w:tc>
        <w:tc>
          <w:tcPr>
            <w:tcW w:type="dxa" w:w="5256"/>
            <w:vAlign w:val="center"/>
            <w:tcMar>
              <w:top w:w="70" w:type="dxa"/>
              <w:start w:w="90" w:type="dxa"/>
              <w:bottom w:w="70" w:type="dxa"/>
              <w:end w:w="90" w:type="dxa"/>
            </w:tcMar>
          </w:tcPr>
          <w:p>
            <w:pPr>
              <w:spacing w:after="0" w:before="0"/>
            </w:pPr>
            <w:r/>
            <w:r>
              <w:rPr>
                <w:rFonts w:ascii="Aptos" w:hAnsi="Aptos" w:eastAsia="Aptos"/>
                <w:b w:val="0"/>
                <w:sz w:val="14"/>
              </w:rPr>
              <w:t>Camera/scan on supported device; offline draft, app restart, low battery/network change, sync conflict, large images, encrypted storage.</w:t>
            </w:r>
          </w:p>
        </w:tc>
        <w:tc>
          <w:tcPr>
            <w:tcW w:type="dxa" w:w="3096"/>
            <w:vAlign w:val="center"/>
            <w:tcMar>
              <w:top w:w="70" w:type="dxa"/>
              <w:start w:w="90" w:type="dxa"/>
              <w:bottom w:w="70" w:type="dxa"/>
              <w:end w:w="90" w:type="dxa"/>
            </w:tcMar>
          </w:tcPr>
          <w:p>
            <w:pPr>
              <w:spacing w:after="0" w:before="0"/>
            </w:pPr>
            <w:r/>
            <w:r>
              <w:rPr>
                <w:rFonts w:ascii="Aptos" w:hAnsi="Aptos" w:eastAsia="Aptos"/>
                <w:b w:val="0"/>
                <w:sz w:val="14"/>
              </w:rPr>
              <w:t>Device tests/automated UI run; offline state truthful; no duplicate sync; baseline photos viewable.</w:t>
            </w:r>
          </w:p>
        </w:tc>
      </w:tr>
      <w:tr>
        <w:tc>
          <w:tcPr>
            <w:tcW w:type="dxa" w:w="1728"/>
            <w:vAlign w:val="center"/>
            <w:tcMar>
              <w:top w:w="70" w:type="dxa"/>
              <w:start w:w="90" w:type="dxa"/>
              <w:bottom w:w="70" w:type="dxa"/>
              <w:end w:w="90" w:type="dxa"/>
            </w:tcMar>
            <w:shd w:fill="F2F6F9"/>
          </w:tcPr>
          <w:p>
            <w:pPr>
              <w:spacing w:after="0" w:before="0"/>
            </w:pPr>
            <w:r/>
            <w:r>
              <w:rPr>
                <w:rFonts w:ascii="Aptos" w:hAnsi="Aptos" w:eastAsia="Aptos"/>
                <w:b w:val="0"/>
                <w:sz w:val="14"/>
              </w:rPr>
              <w:t>Performance</w:t>
            </w:r>
          </w:p>
        </w:tc>
        <w:tc>
          <w:tcPr>
            <w:tcW w:type="dxa" w:w="5256"/>
            <w:vAlign w:val="center"/>
            <w:tcMar>
              <w:top w:w="70" w:type="dxa"/>
              <w:start w:w="90" w:type="dxa"/>
              <w:bottom w:w="70" w:type="dxa"/>
              <w:end w:w="90" w:type="dxa"/>
            </w:tcMar>
            <w:shd w:fill="F2F6F9"/>
          </w:tcPr>
          <w:p>
            <w:pPr>
              <w:spacing w:after="0" w:before="0"/>
            </w:pPr>
            <w:r/>
            <w:r>
              <w:rPr>
                <w:rFonts w:ascii="Aptos" w:hAnsi="Aptos" w:eastAsia="Aptos"/>
                <w:b w:val="0"/>
                <w:sz w:val="14"/>
              </w:rPr>
              <w:t>Representative 100k assets, 5m media metadata, query pagination, photo upload and 500 concurrent user target.</w:t>
            </w:r>
          </w:p>
        </w:tc>
        <w:tc>
          <w:tcPr>
            <w:tcW w:type="dxa" w:w="3096"/>
            <w:vAlign w:val="center"/>
            <w:tcMar>
              <w:top w:w="70" w:type="dxa"/>
              <w:start w:w="90" w:type="dxa"/>
              <w:bottom w:w="70" w:type="dxa"/>
              <w:end w:w="90" w:type="dxa"/>
            </w:tcMar>
            <w:shd w:fill="F2F6F9"/>
          </w:tcPr>
          <w:p>
            <w:pPr>
              <w:spacing w:after="0" w:before="0"/>
            </w:pPr>
            <w:r/>
            <w:r>
              <w:rPr>
                <w:rFonts w:ascii="Aptos" w:hAnsi="Aptos" w:eastAsia="Aptos"/>
                <w:b w:val="0"/>
                <w:sz w:val="14"/>
              </w:rPr>
              <w:t>k6/JMeter result with test dataset, latency/error percentile and bottleneck notes.</w:t>
            </w:r>
          </w:p>
        </w:tc>
      </w:tr>
      <w:tr>
        <w:tc>
          <w:tcPr>
            <w:tcW w:type="dxa" w:w="1728"/>
            <w:vAlign w:val="center"/>
            <w:tcMar>
              <w:top w:w="70" w:type="dxa"/>
              <w:start w:w="90" w:type="dxa"/>
              <w:bottom w:w="70" w:type="dxa"/>
              <w:end w:w="90" w:type="dxa"/>
            </w:tcMar>
          </w:tcPr>
          <w:p>
            <w:pPr>
              <w:spacing w:after="0" w:before="0"/>
            </w:pPr>
            <w:r/>
            <w:r>
              <w:rPr>
                <w:rFonts w:ascii="Aptos" w:hAnsi="Aptos" w:eastAsia="Aptos"/>
                <w:b w:val="0"/>
                <w:sz w:val="14"/>
              </w:rPr>
              <w:t>Security</w:t>
            </w:r>
          </w:p>
        </w:tc>
        <w:tc>
          <w:tcPr>
            <w:tcW w:type="dxa" w:w="5256"/>
            <w:vAlign w:val="center"/>
            <w:tcMar>
              <w:top w:w="70" w:type="dxa"/>
              <w:start w:w="90" w:type="dxa"/>
              <w:bottom w:w="70" w:type="dxa"/>
              <w:end w:w="90" w:type="dxa"/>
            </w:tcMar>
          </w:tcPr>
          <w:p>
            <w:pPr>
              <w:spacing w:after="0" w:before="0"/>
            </w:pPr>
            <w:r/>
            <w:r>
              <w:rPr>
                <w:rFonts w:ascii="Aptos" w:hAnsi="Aptos" w:eastAsia="Aptos"/>
                <w:b w:val="0"/>
                <w:sz w:val="14"/>
              </w:rPr>
              <w:t>SAST/DAST/dependency scan, role tests, secret scan, rate limits, upload abuse, token expiry, plant isolation.</w:t>
            </w:r>
          </w:p>
        </w:tc>
        <w:tc>
          <w:tcPr>
            <w:tcW w:type="dxa" w:w="3096"/>
            <w:vAlign w:val="center"/>
            <w:tcMar>
              <w:top w:w="70" w:type="dxa"/>
              <w:start w:w="90" w:type="dxa"/>
              <w:bottom w:w="70" w:type="dxa"/>
              <w:end w:w="90" w:type="dxa"/>
            </w:tcMar>
          </w:tcPr>
          <w:p>
            <w:pPr>
              <w:spacing w:after="0" w:before="0"/>
            </w:pPr>
            <w:r/>
            <w:r>
              <w:rPr>
                <w:rFonts w:ascii="Aptos" w:hAnsi="Aptos" w:eastAsia="Aptos"/>
                <w:b w:val="0"/>
                <w:sz w:val="14"/>
              </w:rPr>
              <w:t>Reports with findings and severity; critical/high findings resolved or formally accepted.</w:t>
            </w:r>
          </w:p>
        </w:tc>
      </w:tr>
      <w:tr>
        <w:tc>
          <w:tcPr>
            <w:tcW w:type="dxa" w:w="1728"/>
            <w:vAlign w:val="center"/>
            <w:tcMar>
              <w:top w:w="70" w:type="dxa"/>
              <w:start w:w="90" w:type="dxa"/>
              <w:bottom w:w="70" w:type="dxa"/>
              <w:end w:w="90" w:type="dxa"/>
            </w:tcMar>
            <w:shd w:fill="F2F6F9"/>
          </w:tcPr>
          <w:p>
            <w:pPr>
              <w:spacing w:after="0" w:before="0"/>
            </w:pPr>
            <w:r/>
            <w:r>
              <w:rPr>
                <w:rFonts w:ascii="Aptos" w:hAnsi="Aptos" w:eastAsia="Aptos"/>
                <w:b w:val="0"/>
                <w:sz w:val="14"/>
              </w:rPr>
              <w:t>Deployment/UAT</w:t>
            </w:r>
          </w:p>
        </w:tc>
        <w:tc>
          <w:tcPr>
            <w:tcW w:type="dxa" w:w="5256"/>
            <w:vAlign w:val="center"/>
            <w:tcMar>
              <w:top w:w="70" w:type="dxa"/>
              <w:start w:w="90" w:type="dxa"/>
              <w:bottom w:w="70" w:type="dxa"/>
              <w:end w:w="90" w:type="dxa"/>
            </w:tcMar>
            <w:shd w:fill="F2F6F9"/>
          </w:tcPr>
          <w:p>
            <w:pPr>
              <w:spacing w:after="0" w:before="0"/>
            </w:pPr>
            <w:r/>
            <w:r>
              <w:rPr>
                <w:rFonts w:ascii="Aptos" w:hAnsi="Aptos" w:eastAsia="Aptos"/>
                <w:b w:val="0"/>
                <w:sz w:val="14"/>
              </w:rPr>
              <w:t>Deploy to DEV/QAS; validate bindings and environment config; business acceptance at pilot yard.</w:t>
            </w:r>
          </w:p>
        </w:tc>
        <w:tc>
          <w:tcPr>
            <w:tcW w:type="dxa" w:w="3096"/>
            <w:vAlign w:val="center"/>
            <w:tcMar>
              <w:top w:w="70" w:type="dxa"/>
              <w:start w:w="90" w:type="dxa"/>
              <w:bottom w:w="70" w:type="dxa"/>
              <w:end w:w="90" w:type="dxa"/>
            </w:tcMar>
            <w:shd w:fill="F2F6F9"/>
          </w:tcPr>
          <w:p>
            <w:pPr>
              <w:spacing w:after="0" w:before="0"/>
            </w:pPr>
            <w:r/>
            <w:r>
              <w:rPr>
                <w:rFonts w:ascii="Aptos" w:hAnsi="Aptos" w:eastAsia="Aptos"/>
                <w:b w:val="0"/>
                <w:sz w:val="14"/>
              </w:rPr>
              <w:t>Release checklist, smoke test, rollback plan and signed UAT evidence.</w:t>
            </w:r>
          </w:p>
        </w:tc>
      </w:tr>
    </w:tbl>
    <w:p>
      <w:pPr>
        <w:spacing w:after="20"/>
      </w:pPr>
    </w:p>
    <w:p>
      <w:pPr>
        <w:pStyle w:val="Heading2"/>
      </w:pPr>
      <w:r>
        <w:t>15.1 Required acceptance scenarios from FRD</w:t>
      </w:r>
    </w:p>
    <w:p>
      <w:pPr>
        <w:pStyle w:val="ListNumber"/>
        <w:spacing w:after="40"/>
      </w:pPr>
      <w:r>
        <w:t>Offline return inspection with photos and two damage items syncs later without duplicates.</w:t>
      </w:r>
    </w:p>
    <w:p>
      <w:pPr>
        <w:pStyle w:val="ListNumber"/>
        <w:spacing w:after="40"/>
      </w:pPr>
      <w:r>
        <w:t>New damage is billed only after required review; pre-existing damage is not billed.</w:t>
      </w:r>
    </w:p>
    <w:p>
      <w:pPr>
        <w:pStyle w:val="ListNumber"/>
        <w:spacing w:after="40"/>
      </w:pPr>
      <w:r>
        <w:t>Charge below a configured threshold posts automatically only if auto-approval is enabled and all eligibility checks pass; S/4 document number appears in the asset timeline after confirmation.</w:t>
      </w:r>
    </w:p>
    <w:p>
      <w:pPr>
        <w:pStyle w:val="ListNumber"/>
        <w:spacing w:after="40"/>
      </w:pPr>
      <w:r>
        <w:t>Charge over threshold waits for approval; after S/4 timeout and retry, only one charge request/document exists.</w:t>
      </w:r>
    </w:p>
    <w:p>
      <w:pPr>
        <w:pStyle w:val="ListNumber"/>
        <w:spacing w:after="40"/>
      </w:pPr>
      <w:r>
        <w:t>During a two-hour HANA/S/4 outage, inspections continue in offline mode; the outbox remains durable, alert is raised, and queue drains/reconciles after recovery.</w:t>
      </w:r>
    </w:p>
    <w:p>
      <w:pPr>
        <w:pStyle w:val="ListNumber"/>
        <w:spacing w:after="40"/>
      </w:pPr>
      <w:r>
        <w:t>Role and plant restrictions hold; user with wrong plant scope cannot access records; photo with hash mismatch is rejected.</w:t>
      </w:r>
    </w:p>
    <w:p>
      <w:pPr>
        <w:pStyle w:val="ListNumber"/>
        <w:spacing w:after="40"/>
      </w:pPr>
      <w:r>
        <w:t>Location transfer maintains a full history and changes the current location exactly once.</w:t>
      </w:r>
    </w:p>
    <w:p>
      <w:pPr>
        <w:pStyle w:val="ListNumber"/>
        <w:spacing w:after="40"/>
      </w:pPr>
      <w:r>
        <w:t>An attempted generic PATCH that skips state transition validation is rejected.</w:t>
      </w:r>
    </w:p>
    <w:p>
      <w:pPr>
        <w:pStyle w:val="Heading1"/>
      </w:pPr>
      <w:r>
        <w:t>16. Delivery phases and quality gates</w:t>
      </w:r>
    </w:p>
    <w:p>
      <w:r>
        <w:rPr>
          <w:i w:val="0"/>
        </w:rPr>
        <w:t>Antigravity should execute the phases sequentially in the same task/session, using subagents for independent reviews where supported. Do not stop after producing a plan. Run the available build/test/UI checks at each gate, repair failures, and continue until the final report is evidence-based.</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vAlign w:val="center"/>
            <w:tcMar>
              <w:top w:w="70" w:type="dxa"/>
              <w:start w:w="90" w:type="dxa"/>
              <w:bottom w:w="70" w:type="dxa"/>
              <w:end w:w="90" w:type="dxa"/>
            </w:tcMar>
            <w:shd w:fill="17466E"/>
          </w:tcPr>
          <w:p>
            <w:pPr>
              <w:spacing w:after="0" w:before="0"/>
            </w:pPr>
            <w:r/>
            <w:r>
              <w:rPr>
                <w:rFonts w:ascii="Aptos" w:hAnsi="Aptos" w:eastAsia="Aptos"/>
                <w:b/>
                <w:color w:val="FFFFFF"/>
                <w:sz w:val="14"/>
              </w:rPr>
              <w:t>Phase</w:t>
            </w:r>
          </w:p>
        </w:tc>
        <w:tc>
          <w:tcPr>
            <w:tcW w:type="dxa" w:w="5544"/>
            <w:vAlign w:val="center"/>
            <w:tcMar>
              <w:top w:w="70" w:type="dxa"/>
              <w:start w:w="90" w:type="dxa"/>
              <w:bottom w:w="70" w:type="dxa"/>
              <w:end w:w="90" w:type="dxa"/>
            </w:tcMar>
            <w:shd w:fill="17466E"/>
          </w:tcPr>
          <w:p>
            <w:pPr>
              <w:spacing w:after="0" w:before="0"/>
            </w:pPr>
            <w:r/>
            <w:r>
              <w:rPr>
                <w:rFonts w:ascii="Aptos" w:hAnsi="Aptos" w:eastAsia="Aptos"/>
                <w:b/>
                <w:color w:val="FFFFFF"/>
                <w:sz w:val="14"/>
              </w:rPr>
              <w:t>Implementation activities</w:t>
            </w:r>
          </w:p>
        </w:tc>
        <w:tc>
          <w:tcPr>
            <w:tcW w:type="dxa" w:w="2808"/>
            <w:vAlign w:val="center"/>
            <w:tcMar>
              <w:top w:w="70" w:type="dxa"/>
              <w:start w:w="90" w:type="dxa"/>
              <w:bottom w:w="70" w:type="dxa"/>
              <w:end w:w="90" w:type="dxa"/>
            </w:tcMar>
            <w:shd w:fill="17466E"/>
          </w:tcPr>
          <w:p>
            <w:pPr>
              <w:spacing w:after="0" w:before="0"/>
            </w:pPr>
            <w:r/>
            <w:r>
              <w:rPr>
                <w:rFonts w:ascii="Aptos" w:hAnsi="Aptos" w:eastAsia="Aptos"/>
                <w:b/>
                <w:color w:val="FFFFFF"/>
                <w:sz w:val="14"/>
              </w:rPr>
              <w:t>Exit gate</w:t>
            </w:r>
          </w:p>
        </w:tc>
      </w:tr>
      <w:tr>
        <w:tc>
          <w:tcPr>
            <w:tcW w:type="dxa" w:w="1728"/>
            <w:vAlign w:val="center"/>
            <w:tcMar>
              <w:top w:w="70" w:type="dxa"/>
              <w:start w:w="90" w:type="dxa"/>
              <w:bottom w:w="70" w:type="dxa"/>
              <w:end w:w="90" w:type="dxa"/>
            </w:tcMar>
          </w:tcPr>
          <w:p>
            <w:pPr>
              <w:spacing w:after="0" w:before="0"/>
            </w:pPr>
            <w:r/>
            <w:r>
              <w:rPr>
                <w:rFonts w:ascii="Aptos" w:hAnsi="Aptos" w:eastAsia="Aptos"/>
                <w:b w:val="0"/>
                <w:sz w:val="14"/>
              </w:rPr>
              <w:t>0. Inspect and plan</w:t>
            </w:r>
          </w:p>
        </w:tc>
        <w:tc>
          <w:tcPr>
            <w:tcW w:type="dxa" w:w="5544"/>
            <w:vAlign w:val="center"/>
            <w:tcMar>
              <w:top w:w="70" w:type="dxa"/>
              <w:start w:w="90" w:type="dxa"/>
              <w:bottom w:w="70" w:type="dxa"/>
              <w:end w:w="90" w:type="dxa"/>
            </w:tcMar>
          </w:tcPr>
          <w:p>
            <w:pPr>
              <w:spacing w:after="0" w:before="0"/>
            </w:pPr>
            <w:r/>
            <w:r>
              <w:rPr>
                <w:rFonts w:ascii="Aptos" w:hAnsi="Aptos" w:eastAsia="Aptos"/>
                <w:b w:val="0"/>
                <w:sz w:val="14"/>
              </w:rPr>
              <w:t>Read all supplied files; inspect repository; create architecture/ADR/traceability; list assumptions and blockers; validate current SAP/Antigravity tooling.</w:t>
            </w:r>
          </w:p>
        </w:tc>
        <w:tc>
          <w:tcPr>
            <w:tcW w:type="dxa" w:w="2808"/>
            <w:vAlign w:val="center"/>
            <w:tcMar>
              <w:top w:w="70" w:type="dxa"/>
              <w:start w:w="90" w:type="dxa"/>
              <w:bottom w:w="70" w:type="dxa"/>
              <w:end w:w="90" w:type="dxa"/>
            </w:tcMar>
          </w:tcPr>
          <w:p>
            <w:pPr>
              <w:spacing w:after="0" w:before="0"/>
            </w:pPr>
            <w:r/>
            <w:r>
              <w:rPr>
                <w:rFonts w:ascii="Aptos" w:hAnsi="Aptos" w:eastAsia="Aptos"/>
                <w:b w:val="0"/>
                <w:sz w:val="14"/>
              </w:rPr>
              <w:t>No ambiguity hidden. Files changed and sequence planned. Proceed without asking avoidable questions; use documented safe defaults.</w:t>
            </w:r>
          </w:p>
        </w:tc>
      </w:tr>
      <w:tr>
        <w:tc>
          <w:tcPr>
            <w:tcW w:type="dxa" w:w="1728"/>
            <w:vAlign w:val="center"/>
            <w:tcMar>
              <w:top w:w="70" w:type="dxa"/>
              <w:start w:w="90" w:type="dxa"/>
              <w:bottom w:w="70" w:type="dxa"/>
              <w:end w:w="90" w:type="dxa"/>
            </w:tcMar>
            <w:shd w:fill="F2F6F9"/>
          </w:tcPr>
          <w:p>
            <w:pPr>
              <w:spacing w:after="0" w:before="0"/>
            </w:pPr>
            <w:r/>
            <w:r>
              <w:rPr>
                <w:rFonts w:ascii="Aptos" w:hAnsi="Aptos" w:eastAsia="Aptos"/>
                <w:b w:val="0"/>
                <w:sz w:val="14"/>
              </w:rPr>
              <w:t>1. Bootstrap</w:t>
            </w:r>
          </w:p>
        </w:tc>
        <w:tc>
          <w:tcPr>
            <w:tcW w:type="dxa" w:w="5544"/>
            <w:vAlign w:val="center"/>
            <w:tcMar>
              <w:top w:w="70" w:type="dxa"/>
              <w:start w:w="90" w:type="dxa"/>
              <w:bottom w:w="70" w:type="dxa"/>
              <w:end w:w="90" w:type="dxa"/>
            </w:tcMar>
            <w:shd w:fill="F2F6F9"/>
          </w:tcPr>
          <w:p>
            <w:pPr>
              <w:spacing w:after="0" w:before="0"/>
            </w:pPr>
            <w:r/>
            <w:r>
              <w:rPr>
                <w:rFonts w:ascii="Aptos" w:hAnsi="Aptos" w:eastAsia="Aptos"/>
                <w:b w:val="0"/>
                <w:sz w:val="14"/>
              </w:rPr>
              <w:t>Create repo structure, CAP project, TypeScript config, lint/format/test scripts, local profile, environment validation, CI, AGENTS.md and README.</w:t>
            </w:r>
          </w:p>
        </w:tc>
        <w:tc>
          <w:tcPr>
            <w:tcW w:type="dxa" w:w="2808"/>
            <w:vAlign w:val="center"/>
            <w:tcMar>
              <w:top w:w="70" w:type="dxa"/>
              <w:start w:w="90" w:type="dxa"/>
              <w:bottom w:w="70" w:type="dxa"/>
              <w:end w:w="90" w:type="dxa"/>
            </w:tcMar>
            <w:shd w:fill="F2F6F9"/>
          </w:tcPr>
          <w:p>
            <w:pPr>
              <w:spacing w:after="0" w:before="0"/>
            </w:pPr>
            <w:r/>
            <w:r>
              <w:rPr>
                <w:rFonts w:ascii="Aptos" w:hAnsi="Aptos" w:eastAsia="Aptos"/>
                <w:b w:val="0"/>
                <w:sz w:val="14"/>
              </w:rPr>
              <w:t>Install/build/lint/typecheck succeed on clean setup; app starts in mock mode.</w:t>
            </w:r>
          </w:p>
        </w:tc>
      </w:tr>
      <w:tr>
        <w:tc>
          <w:tcPr>
            <w:tcW w:type="dxa" w:w="1728"/>
            <w:vAlign w:val="center"/>
            <w:tcMar>
              <w:top w:w="70" w:type="dxa"/>
              <w:start w:w="90" w:type="dxa"/>
              <w:bottom w:w="70" w:type="dxa"/>
              <w:end w:w="90" w:type="dxa"/>
            </w:tcMar>
          </w:tcPr>
          <w:p>
            <w:pPr>
              <w:spacing w:after="0" w:before="0"/>
            </w:pPr>
            <w:r/>
            <w:r>
              <w:rPr>
                <w:rFonts w:ascii="Aptos" w:hAnsi="Aptos" w:eastAsia="Aptos"/>
                <w:b w:val="0"/>
                <w:sz w:val="14"/>
              </w:rPr>
              <w:t>2. Data model/services</w:t>
            </w:r>
          </w:p>
        </w:tc>
        <w:tc>
          <w:tcPr>
            <w:tcW w:type="dxa" w:w="5544"/>
            <w:vAlign w:val="center"/>
            <w:tcMar>
              <w:top w:w="70" w:type="dxa"/>
              <w:start w:w="90" w:type="dxa"/>
              <w:bottom w:w="70" w:type="dxa"/>
              <w:end w:w="90" w:type="dxa"/>
            </w:tcMar>
          </w:tcPr>
          <w:p>
            <w:pPr>
              <w:spacing w:after="0" w:before="0"/>
            </w:pPr>
            <w:r/>
            <w:r>
              <w:rPr>
                <w:rFonts w:ascii="Aptos" w:hAnsi="Aptos" w:eastAsia="Aptos"/>
                <w:b w:val="0"/>
                <w:sz w:val="14"/>
              </w:rPr>
              <w:t>Implement ERD entities plus history/audit/outbox/config/idempotency/checklists; CDS associations, indexes, constraints, seeds, OData services and metadata.</w:t>
            </w:r>
          </w:p>
        </w:tc>
        <w:tc>
          <w:tcPr>
            <w:tcW w:type="dxa" w:w="2808"/>
            <w:vAlign w:val="center"/>
            <w:tcMar>
              <w:top w:w="70" w:type="dxa"/>
              <w:start w:w="90" w:type="dxa"/>
              <w:bottom w:w="70" w:type="dxa"/>
              <w:end w:w="90" w:type="dxa"/>
            </w:tcMar>
          </w:tcPr>
          <w:p>
            <w:pPr>
              <w:spacing w:after="0" w:before="0"/>
            </w:pPr>
            <w:r/>
            <w:r>
              <w:rPr>
                <w:rFonts w:ascii="Aptos" w:hAnsi="Aptos" w:eastAsia="Aptos"/>
                <w:b w:val="0"/>
                <w:sz w:val="14"/>
              </w:rPr>
              <w:t>Schema compiles; migration/deploy profile builds; service metadata valid; model tests pass.</w:t>
            </w:r>
          </w:p>
        </w:tc>
      </w:tr>
      <w:tr>
        <w:tc>
          <w:tcPr>
            <w:tcW w:type="dxa" w:w="1728"/>
            <w:vAlign w:val="center"/>
            <w:tcMar>
              <w:top w:w="70" w:type="dxa"/>
              <w:start w:w="90" w:type="dxa"/>
              <w:bottom w:w="70" w:type="dxa"/>
              <w:end w:w="90" w:type="dxa"/>
            </w:tcMar>
            <w:shd w:fill="F2F6F9"/>
          </w:tcPr>
          <w:p>
            <w:pPr>
              <w:spacing w:after="0" w:before="0"/>
            </w:pPr>
            <w:r/>
            <w:r>
              <w:rPr>
                <w:rFonts w:ascii="Aptos" w:hAnsi="Aptos" w:eastAsia="Aptos"/>
                <w:b w:val="0"/>
                <w:sz w:val="14"/>
              </w:rPr>
              <w:t>3. Domain workflows</w:t>
            </w:r>
          </w:p>
        </w:tc>
        <w:tc>
          <w:tcPr>
            <w:tcW w:type="dxa" w:w="5544"/>
            <w:vAlign w:val="center"/>
            <w:tcMar>
              <w:top w:w="70" w:type="dxa"/>
              <w:start w:w="90" w:type="dxa"/>
              <w:bottom w:w="70" w:type="dxa"/>
              <w:end w:w="90" w:type="dxa"/>
            </w:tcMar>
            <w:shd w:fill="F2F6F9"/>
          </w:tcPr>
          <w:p>
            <w:pPr>
              <w:spacing w:after="0" w:before="0"/>
            </w:pPr>
            <w:r/>
            <w:r>
              <w:rPr>
                <w:rFonts w:ascii="Aptos" w:hAnsi="Aptos" w:eastAsia="Aptos"/>
                <w:b w:val="0"/>
                <w:sz w:val="14"/>
              </w:rPr>
              <w:t>Add state machines, inspection/checklist validation, baseline damage comparison, liability, price/tax/config versioning, approval, maintenance and location transfers.</w:t>
            </w:r>
          </w:p>
        </w:tc>
        <w:tc>
          <w:tcPr>
            <w:tcW w:type="dxa" w:w="2808"/>
            <w:vAlign w:val="center"/>
            <w:tcMar>
              <w:top w:w="70" w:type="dxa"/>
              <w:start w:w="90" w:type="dxa"/>
              <w:bottom w:w="70" w:type="dxa"/>
              <w:end w:w="90" w:type="dxa"/>
            </w:tcMar>
            <w:shd w:fill="F2F6F9"/>
          </w:tcPr>
          <w:p>
            <w:pPr>
              <w:spacing w:after="0" w:before="0"/>
            </w:pPr>
            <w:r/>
            <w:r>
              <w:rPr>
                <w:rFonts w:ascii="Aptos" w:hAnsi="Aptos" w:eastAsia="Aptos"/>
                <w:b w:val="0"/>
                <w:sz w:val="14"/>
              </w:rPr>
              <w:t>Unit suite covers all critical business rules and forbidden state jumps.</w:t>
            </w:r>
          </w:p>
        </w:tc>
      </w:tr>
      <w:tr>
        <w:tc>
          <w:tcPr>
            <w:tcW w:type="dxa" w:w="1728"/>
            <w:vAlign w:val="center"/>
            <w:tcMar>
              <w:top w:w="70" w:type="dxa"/>
              <w:start w:w="90" w:type="dxa"/>
              <w:bottom w:w="70" w:type="dxa"/>
              <w:end w:w="90" w:type="dxa"/>
            </w:tcMar>
          </w:tcPr>
          <w:p>
            <w:pPr>
              <w:spacing w:after="0" w:before="0"/>
            </w:pPr>
            <w:r/>
            <w:r>
              <w:rPr>
                <w:rFonts w:ascii="Aptos" w:hAnsi="Aptos" w:eastAsia="Aptos"/>
                <w:b w:val="0"/>
                <w:sz w:val="14"/>
              </w:rPr>
              <w:t>4. Media and offline sync</w:t>
            </w:r>
          </w:p>
        </w:tc>
        <w:tc>
          <w:tcPr>
            <w:tcW w:type="dxa" w:w="5544"/>
            <w:vAlign w:val="center"/>
            <w:tcMar>
              <w:top w:w="70" w:type="dxa"/>
              <w:start w:w="90" w:type="dxa"/>
              <w:bottom w:w="70" w:type="dxa"/>
              <w:end w:w="90" w:type="dxa"/>
            </w:tcMar>
          </w:tcPr>
          <w:p>
            <w:pPr>
              <w:spacing w:after="0" w:before="0"/>
            </w:pPr>
            <w:r/>
            <w:r>
              <w:rPr>
                <w:rFonts w:ascii="Aptos" w:hAnsi="Aptos" w:eastAsia="Aptos"/>
                <w:b w:val="0"/>
                <w:sz w:val="14"/>
              </w:rPr>
              <w:t>Implement storage interface/local adapter; upload flow/hash; mobile DB adapter, operation queue, sync endpoints, conflicts and idempotent replay.</w:t>
            </w:r>
          </w:p>
        </w:tc>
        <w:tc>
          <w:tcPr>
            <w:tcW w:type="dxa" w:w="2808"/>
            <w:vAlign w:val="center"/>
            <w:tcMar>
              <w:top w:w="70" w:type="dxa"/>
              <w:start w:w="90" w:type="dxa"/>
              <w:bottom w:w="70" w:type="dxa"/>
              <w:end w:w="90" w:type="dxa"/>
            </w:tcMar>
          </w:tcPr>
          <w:p>
            <w:pPr>
              <w:spacing w:after="0" w:before="0"/>
            </w:pPr>
            <w:r/>
            <w:r>
              <w:rPr>
                <w:rFonts w:ascii="Aptos" w:hAnsi="Aptos" w:eastAsia="Aptos"/>
                <w:b w:val="0"/>
                <w:sz w:val="14"/>
              </w:rPr>
              <w:t>Demo workflow works offline and online without duplicates; media tests pass.</w:t>
            </w:r>
          </w:p>
        </w:tc>
      </w:tr>
      <w:tr>
        <w:tc>
          <w:tcPr>
            <w:tcW w:type="dxa" w:w="1728"/>
            <w:vAlign w:val="center"/>
            <w:tcMar>
              <w:top w:w="70" w:type="dxa"/>
              <w:start w:w="90" w:type="dxa"/>
              <w:bottom w:w="70" w:type="dxa"/>
              <w:end w:w="90" w:type="dxa"/>
            </w:tcMar>
            <w:shd w:fill="F2F6F9"/>
          </w:tcPr>
          <w:p>
            <w:pPr>
              <w:spacing w:after="0" w:before="0"/>
            </w:pPr>
            <w:r/>
            <w:r>
              <w:rPr>
                <w:rFonts w:ascii="Aptos" w:hAnsi="Aptos" w:eastAsia="Aptos"/>
                <w:b w:val="0"/>
                <w:sz w:val="14"/>
              </w:rPr>
              <w:t>5. S/4 integration seams</w:t>
            </w:r>
          </w:p>
        </w:tc>
        <w:tc>
          <w:tcPr>
            <w:tcW w:type="dxa" w:w="5544"/>
            <w:vAlign w:val="center"/>
            <w:tcMar>
              <w:top w:w="70" w:type="dxa"/>
              <w:start w:w="90" w:type="dxa"/>
              <w:bottom w:w="70" w:type="dxa"/>
              <w:end w:w="90" w:type="dxa"/>
            </w:tcMar>
            <w:shd w:fill="F2F6F9"/>
          </w:tcPr>
          <w:p>
            <w:pPr>
              <w:spacing w:after="0" w:before="0"/>
            </w:pPr>
            <w:r/>
            <w:r>
              <w:rPr>
                <w:rFonts w:ascii="Aptos" w:hAnsi="Aptos" w:eastAsia="Aptos"/>
                <w:b w:val="0"/>
                <w:sz w:val="14"/>
              </w:rPr>
              <w:t>Add mock remote APIs; Destination-based real adapters gated by config; outbox worker, scheduled sync, retry/reconcile/alerts; API matrix.</w:t>
            </w:r>
          </w:p>
        </w:tc>
        <w:tc>
          <w:tcPr>
            <w:tcW w:type="dxa" w:w="2808"/>
            <w:vAlign w:val="center"/>
            <w:tcMar>
              <w:top w:w="70" w:type="dxa"/>
              <w:start w:w="90" w:type="dxa"/>
              <w:bottom w:w="70" w:type="dxa"/>
              <w:end w:w="90" w:type="dxa"/>
            </w:tcMar>
            <w:shd w:fill="F2F6F9"/>
          </w:tcPr>
          <w:p>
            <w:pPr>
              <w:spacing w:after="0" w:before="0"/>
            </w:pPr>
            <w:r/>
            <w:r>
              <w:rPr>
                <w:rFonts w:ascii="Aptos" w:hAnsi="Aptos" w:eastAsia="Aptos"/>
                <w:b w:val="0"/>
                <w:sz w:val="14"/>
              </w:rPr>
              <w:t>Mock adapter passes contract tests; real adapters clearly marked verified/unverified by target system.</w:t>
            </w:r>
          </w:p>
        </w:tc>
      </w:tr>
      <w:tr>
        <w:tc>
          <w:tcPr>
            <w:tcW w:type="dxa" w:w="1728"/>
            <w:vAlign w:val="center"/>
            <w:tcMar>
              <w:top w:w="70" w:type="dxa"/>
              <w:start w:w="90" w:type="dxa"/>
              <w:bottom w:w="70" w:type="dxa"/>
              <w:end w:w="90" w:type="dxa"/>
            </w:tcMar>
          </w:tcPr>
          <w:p>
            <w:pPr>
              <w:spacing w:after="0" w:before="0"/>
            </w:pPr>
            <w:r/>
            <w:r>
              <w:rPr>
                <w:rFonts w:ascii="Aptos" w:hAnsi="Aptos" w:eastAsia="Aptos"/>
                <w:b w:val="0"/>
                <w:sz w:val="14"/>
              </w:rPr>
              <w:t>6. Fiori web</w:t>
            </w:r>
          </w:p>
        </w:tc>
        <w:tc>
          <w:tcPr>
            <w:tcW w:type="dxa" w:w="5544"/>
            <w:vAlign w:val="center"/>
            <w:tcMar>
              <w:top w:w="70" w:type="dxa"/>
              <w:start w:w="90" w:type="dxa"/>
              <w:bottom w:w="70" w:type="dxa"/>
              <w:end w:w="90" w:type="dxa"/>
            </w:tcMar>
          </w:tcPr>
          <w:p>
            <w:pPr>
              <w:spacing w:after="0" w:before="0"/>
            </w:pPr>
            <w:r/>
            <w:r>
              <w:rPr>
                <w:rFonts w:ascii="Aptos" w:hAnsi="Aptos" w:eastAsia="Aptos"/>
                <w:b w:val="0"/>
                <w:sz w:val="14"/>
              </w:rPr>
              <w:t>Build ALP/list/object pages, approvals, maintenance, configuration, integration monitor and custom evidence comparison.</w:t>
            </w:r>
          </w:p>
        </w:tc>
        <w:tc>
          <w:tcPr>
            <w:tcW w:type="dxa" w:w="2808"/>
            <w:vAlign w:val="center"/>
            <w:tcMar>
              <w:top w:w="70" w:type="dxa"/>
              <w:start w:w="90" w:type="dxa"/>
              <w:bottom w:w="70" w:type="dxa"/>
              <w:end w:w="90" w:type="dxa"/>
            </w:tcMar>
          </w:tcPr>
          <w:p>
            <w:pPr>
              <w:spacing w:after="0" w:before="0"/>
            </w:pPr>
            <w:r/>
            <w:r>
              <w:rPr>
                <w:rFonts w:ascii="Aptos" w:hAnsi="Aptos" w:eastAsia="Aptos"/>
                <w:b w:val="0"/>
                <w:sz w:val="14"/>
              </w:rPr>
              <w:t>Browser flows pass; no dead controls; screenshots/artifacts included.</w:t>
            </w:r>
          </w:p>
        </w:tc>
      </w:tr>
      <w:tr>
        <w:tc>
          <w:tcPr>
            <w:tcW w:type="dxa" w:w="1728"/>
            <w:vAlign w:val="center"/>
            <w:tcMar>
              <w:top w:w="70" w:type="dxa"/>
              <w:start w:w="90" w:type="dxa"/>
              <w:bottom w:w="70" w:type="dxa"/>
              <w:end w:w="90" w:type="dxa"/>
            </w:tcMar>
            <w:shd w:fill="F2F6F9"/>
          </w:tcPr>
          <w:p>
            <w:pPr>
              <w:spacing w:after="0" w:before="0"/>
            </w:pPr>
            <w:r/>
            <w:r>
              <w:rPr>
                <w:rFonts w:ascii="Aptos" w:hAnsi="Aptos" w:eastAsia="Aptos"/>
                <w:b w:val="0"/>
                <w:sz w:val="14"/>
              </w:rPr>
              <w:t>7. Mobile app</w:t>
            </w:r>
          </w:p>
        </w:tc>
        <w:tc>
          <w:tcPr>
            <w:tcW w:type="dxa" w:w="5544"/>
            <w:vAlign w:val="center"/>
            <w:tcMar>
              <w:top w:w="70" w:type="dxa"/>
              <w:start w:w="90" w:type="dxa"/>
              <w:bottom w:w="70" w:type="dxa"/>
              <w:end w:w="90" w:type="dxa"/>
            </w:tcMar>
            <w:shd w:fill="F2F6F9"/>
          </w:tcPr>
          <w:p>
            <w:pPr>
              <w:spacing w:after="0" w:before="0"/>
            </w:pPr>
            <w:r/>
            <w:r>
              <w:rPr>
                <w:rFonts w:ascii="Aptos" w:hAnsi="Aptos" w:eastAsia="Aptos"/>
                <w:b w:val="0"/>
                <w:sz w:val="14"/>
              </w:rPr>
              <w:t>Build core scan/inspection/camera/offline/sync/conflict/settings flows and device adapters.</w:t>
            </w:r>
          </w:p>
        </w:tc>
        <w:tc>
          <w:tcPr>
            <w:tcW w:type="dxa" w:w="2808"/>
            <w:vAlign w:val="center"/>
            <w:tcMar>
              <w:top w:w="70" w:type="dxa"/>
              <w:start w:w="90" w:type="dxa"/>
              <w:bottom w:w="70" w:type="dxa"/>
              <w:end w:w="90" w:type="dxa"/>
            </w:tcMar>
            <w:shd w:fill="F2F6F9"/>
          </w:tcPr>
          <w:p>
            <w:pPr>
              <w:spacing w:after="0" w:before="0"/>
            </w:pPr>
            <w:r/>
            <w:r>
              <w:rPr>
                <w:rFonts w:ascii="Aptos" w:hAnsi="Aptos" w:eastAsia="Aptos"/>
                <w:b w:val="0"/>
                <w:sz w:val="14"/>
              </w:rPr>
              <w:t>Build target runs or exact external SDK limitation is documented; device tests completed where devices available.</w:t>
            </w:r>
          </w:p>
        </w:tc>
      </w:tr>
      <w:tr>
        <w:tc>
          <w:tcPr>
            <w:tcW w:type="dxa" w:w="1728"/>
            <w:vAlign w:val="center"/>
            <w:tcMar>
              <w:top w:w="70" w:type="dxa"/>
              <w:start w:w="90" w:type="dxa"/>
              <w:bottom w:w="70" w:type="dxa"/>
              <w:end w:w="90" w:type="dxa"/>
            </w:tcMar>
          </w:tcPr>
          <w:p>
            <w:pPr>
              <w:spacing w:after="0" w:before="0"/>
            </w:pPr>
            <w:r/>
            <w:r>
              <w:rPr>
                <w:rFonts w:ascii="Aptos" w:hAnsi="Aptos" w:eastAsia="Aptos"/>
                <w:b w:val="0"/>
                <w:sz w:val="14"/>
              </w:rPr>
              <w:t>8. Quality hardening</w:t>
            </w:r>
          </w:p>
        </w:tc>
        <w:tc>
          <w:tcPr>
            <w:tcW w:type="dxa" w:w="5544"/>
            <w:vAlign w:val="center"/>
            <w:tcMar>
              <w:top w:w="70" w:type="dxa"/>
              <w:start w:w="90" w:type="dxa"/>
              <w:bottom w:w="70" w:type="dxa"/>
              <w:end w:w="90" w:type="dxa"/>
            </w:tcMar>
          </w:tcPr>
          <w:p>
            <w:pPr>
              <w:spacing w:after="0" w:before="0"/>
            </w:pPr>
            <w:r/>
            <w:r>
              <w:rPr>
                <w:rFonts w:ascii="Aptos" w:hAnsi="Aptos" w:eastAsia="Aptos"/>
                <w:b w:val="0"/>
                <w:sz w:val="14"/>
              </w:rPr>
              <w:t>Automated integration/e2e tests, coverage, performance, accessibility, security scan and failure injection.</w:t>
            </w:r>
          </w:p>
        </w:tc>
        <w:tc>
          <w:tcPr>
            <w:tcW w:type="dxa" w:w="2808"/>
            <w:vAlign w:val="center"/>
            <w:tcMar>
              <w:top w:w="70" w:type="dxa"/>
              <w:start w:w="90" w:type="dxa"/>
              <w:bottom w:w="70" w:type="dxa"/>
              <w:end w:w="90" w:type="dxa"/>
            </w:tcMar>
          </w:tcPr>
          <w:p>
            <w:pPr>
              <w:spacing w:after="0" w:before="0"/>
            </w:pPr>
            <w:r/>
            <w:r>
              <w:rPr>
                <w:rFonts w:ascii="Aptos" w:hAnsi="Aptos" w:eastAsia="Aptos"/>
                <w:b w:val="0"/>
                <w:sz w:val="14"/>
              </w:rPr>
              <w:t>Acceptance matrix shows PASS/FAIL/BLOCKED with concrete evidence and no concealed failures.</w:t>
            </w:r>
          </w:p>
        </w:tc>
      </w:tr>
      <w:tr>
        <w:tc>
          <w:tcPr>
            <w:tcW w:type="dxa" w:w="1728"/>
            <w:vAlign w:val="center"/>
            <w:tcMar>
              <w:top w:w="70" w:type="dxa"/>
              <w:start w:w="90" w:type="dxa"/>
              <w:bottom w:w="70" w:type="dxa"/>
              <w:end w:w="90" w:type="dxa"/>
            </w:tcMar>
            <w:shd w:fill="F2F6F9"/>
          </w:tcPr>
          <w:p>
            <w:pPr>
              <w:spacing w:after="0" w:before="0"/>
            </w:pPr>
            <w:r/>
            <w:r>
              <w:rPr>
                <w:rFonts w:ascii="Aptos" w:hAnsi="Aptos" w:eastAsia="Aptos"/>
                <w:b w:val="0"/>
                <w:sz w:val="14"/>
              </w:rPr>
              <w:t>9. Deployment &amp; handover</w:t>
            </w:r>
          </w:p>
        </w:tc>
        <w:tc>
          <w:tcPr>
            <w:tcW w:type="dxa" w:w="5544"/>
            <w:vAlign w:val="center"/>
            <w:tcMar>
              <w:top w:w="70" w:type="dxa"/>
              <w:start w:w="90" w:type="dxa"/>
              <w:bottom w:w="70" w:type="dxa"/>
              <w:end w:w="90" w:type="dxa"/>
            </w:tcMar>
            <w:shd w:fill="F2F6F9"/>
          </w:tcPr>
          <w:p>
            <w:pPr>
              <w:spacing w:after="0" w:before="0"/>
            </w:pPr>
            <w:r/>
            <w:r>
              <w:rPr>
                <w:rFonts w:ascii="Aptos" w:hAnsi="Aptos" w:eastAsia="Aptos"/>
                <w:b w:val="0"/>
                <w:sz w:val="14"/>
              </w:rPr>
              <w:t>MTA/BTP configuration, profiles DEV/QAS/PROD, CI/CD, runbooks, backup/recovery, API matrix, demo seed, screenshots and final status.</w:t>
            </w:r>
          </w:p>
        </w:tc>
        <w:tc>
          <w:tcPr>
            <w:tcW w:type="dxa" w:w="2808"/>
            <w:vAlign w:val="center"/>
            <w:tcMar>
              <w:top w:w="70" w:type="dxa"/>
              <w:start w:w="90" w:type="dxa"/>
              <w:bottom w:w="70" w:type="dxa"/>
              <w:end w:w="90" w:type="dxa"/>
            </w:tcMar>
            <w:shd w:fill="F2F6F9"/>
          </w:tcPr>
          <w:p>
            <w:pPr>
              <w:spacing w:after="0" w:before="0"/>
            </w:pPr>
            <w:r/>
            <w:r>
              <w:rPr>
                <w:rFonts w:ascii="Aptos" w:hAnsi="Aptos" w:eastAsia="Aptos"/>
                <w:b w:val="0"/>
                <w:sz w:val="14"/>
              </w:rPr>
              <w:t>Clean developer setup works; deployment blocked only by missing external provisioning/credentials, documented exactly.</w:t>
            </w:r>
          </w:p>
        </w:tc>
      </w:tr>
    </w:tbl>
    <w:p>
      <w:pPr>
        <w:spacing w:after="20"/>
      </w:pPr>
    </w:p>
    <w:p>
      <w:pPr>
        <w:pStyle w:val="Heading1"/>
      </w:pPr>
      <w:r>
        <w:t>17. Configuration, deployment and operations</w:t>
      </w:r>
    </w:p>
    <w:p>
      <w:pPr>
        <w:pStyle w:val="Heading2"/>
      </w:pPr>
      <w:r>
        <w:t>17.1 Local developer run</w:t>
      </w:r>
    </w:p>
    <w:tbl>
      <w:tblPr>
        <w:tblStyle w:val="TableGrid"/>
        <w:tblW w:type="auto" w:w="0"/>
        <w:tblLook w:firstColumn="1" w:firstRow="1" w:lastColumn="0" w:lastRow="0" w:noHBand="0" w:noVBand="1" w:val="04A0"/>
      </w:tblPr>
      <w:tblGrid>
        <w:gridCol w:w="10166"/>
      </w:tblGrid>
      <w:tr>
        <w:tc>
          <w:tcPr>
            <w:tcW w:type="dxa" w:w="10166"/>
            <w:shd w:fill="F4F6F8"/>
            <w:tcMar>
              <w:top w:w="100" w:type="dxa"/>
              <w:start w:w="130" w:type="dxa"/>
              <w:bottom w:w="100" w:type="dxa"/>
              <w:end w:w="130" w:type="dxa"/>
            </w:tcMar>
          </w:tcPr>
          <w:p>
            <w:pPr>
              <w:spacing w:after="0"/>
              <w:ind w:left="43"/>
            </w:pPr>
            <w:r/>
            <w:r>
              <w:rPr>
                <w:rFonts w:ascii="Consolas" w:hAnsi="Consolas" w:eastAsia="Consolas"/>
                <w:color w:val="2A3744"/>
                <w:sz w:val="15"/>
              </w:rPr>
              <w:t>Prerequisites (agent must verify current supported versions): Node.js LTS, npm, Git, SAP CAP/CDS tooling; Java/MTA tooling only if MTA build needs it.</w:t>
            </w:r>
          </w:p>
          <w:p>
            <w:pPr>
              <w:spacing w:after="0"/>
              <w:ind w:left="43"/>
            </w:pPr>
            <w:r>
              <w:rPr>
                <w:rFonts w:ascii="Consolas" w:hAnsi="Consolas" w:eastAsia="Consolas"/>
                <w:color w:val="2A3744"/>
                <w:sz w:val="15"/>
              </w:rPr>
              <w:t xml:space="preserve"> </w:t>
            </w:r>
          </w:p>
          <w:p>
            <w:pPr>
              <w:spacing w:after="0"/>
              <w:ind w:left="43"/>
            </w:pPr>
            <w:r>
              <w:rPr>
                <w:rFonts w:ascii="Consolas" w:hAnsi="Consolas" w:eastAsia="Consolas"/>
                <w:color w:val="2A3744"/>
                <w:sz w:val="15"/>
              </w:rPr>
              <w:t>1. npm ci</w:t>
            </w:r>
          </w:p>
          <w:p>
            <w:pPr>
              <w:spacing w:after="0"/>
              <w:ind w:left="43"/>
            </w:pPr>
            <w:r>
              <w:rPr>
                <w:rFonts w:ascii="Consolas" w:hAnsi="Consolas" w:eastAsia="Consolas"/>
                <w:color w:val="2A3744"/>
                <w:sz w:val="15"/>
              </w:rPr>
              <w:t>2. copy .env.example to .env and keep credentials blank/mock</w:t>
            </w:r>
          </w:p>
          <w:p>
            <w:pPr>
              <w:spacing w:after="0"/>
              <w:ind w:left="43"/>
            </w:pPr>
            <w:r>
              <w:rPr>
                <w:rFonts w:ascii="Consolas" w:hAnsi="Consolas" w:eastAsia="Consolas"/>
                <w:color w:val="2A3744"/>
                <w:sz w:val="15"/>
              </w:rPr>
              <w:t>3. npm run db:seed       # or equivalent documented command</w:t>
            </w:r>
          </w:p>
          <w:p>
            <w:pPr>
              <w:spacing w:after="0"/>
              <w:ind w:left="43"/>
            </w:pPr>
            <w:r>
              <w:rPr>
                <w:rFonts w:ascii="Consolas" w:hAnsi="Consolas" w:eastAsia="Consolas"/>
                <w:color w:val="2A3744"/>
                <w:sz w:val="15"/>
              </w:rPr>
              <w:t>4. npm run dev           # start CAP/API and the local mock mode</w:t>
            </w:r>
          </w:p>
          <w:p>
            <w:pPr>
              <w:spacing w:after="0"/>
              <w:ind w:left="43"/>
            </w:pPr>
            <w:r>
              <w:rPr>
                <w:rFonts w:ascii="Consolas" w:hAnsi="Consolas" w:eastAsia="Consolas"/>
                <w:color w:val="2A3744"/>
                <w:sz w:val="15"/>
              </w:rPr>
              <w:t>5. start the Fiori app using its documented dev command</w:t>
            </w:r>
          </w:p>
          <w:p>
            <w:pPr>
              <w:spacing w:after="0"/>
              <w:ind w:left="43"/>
            </w:pPr>
            <w:r>
              <w:rPr>
                <w:rFonts w:ascii="Consolas" w:hAnsi="Consolas" w:eastAsia="Consolas"/>
                <w:color w:val="2A3744"/>
                <w:sz w:val="15"/>
              </w:rPr>
              <w:t>6. start the mobile app using the documented React Native command</w:t>
            </w:r>
          </w:p>
          <w:p>
            <w:pPr>
              <w:spacing w:after="0"/>
              <w:ind w:left="43"/>
            </w:pPr>
            <w:r>
              <w:rPr>
                <w:rFonts w:ascii="Consolas" w:hAnsi="Consolas" w:eastAsia="Consolas"/>
                <w:color w:val="2A3744"/>
                <w:sz w:val="15"/>
              </w:rPr>
              <w:t>7. npm test &amp;&amp; npm run lint &amp;&amp; npm run typecheck &amp;&amp; npm run build</w:t>
            </w:r>
          </w:p>
          <w:p>
            <w:pPr>
              <w:spacing w:after="0"/>
              <w:ind w:left="43"/>
            </w:pPr>
            <w:r>
              <w:rPr>
                <w:rFonts w:ascii="Consolas" w:hAnsi="Consolas" w:eastAsia="Consolas"/>
                <w:color w:val="2A3744"/>
                <w:sz w:val="15"/>
              </w:rPr>
              <w:t>8. run scripts/smoke-test.* and the scripted demo flow.</w:t>
            </w:r>
          </w:p>
          <w:p>
            <w:pPr>
              <w:spacing w:after="0"/>
              <w:ind w:left="43"/>
            </w:pPr>
            <w:r>
              <w:rPr>
                <w:rFonts w:ascii="Consolas" w:hAnsi="Consolas" w:eastAsia="Consolas"/>
                <w:color w:val="2A3744"/>
                <w:sz w:val="15"/>
              </w:rPr>
              <w:t xml:space="preserve"> </w:t>
            </w:r>
          </w:p>
          <w:p>
            <w:pPr>
              <w:spacing w:after="0"/>
              <w:ind w:left="43"/>
            </w:pPr>
            <w:r>
              <w:rPr>
                <w:rFonts w:ascii="Consolas" w:hAnsi="Consolas" w:eastAsia="Consolas"/>
                <w:color w:val="2A3744"/>
                <w:sz w:val="15"/>
              </w:rPr>
              <w:t>The final README must contain exact verified commands and URLs produced by the build, not assumed ports or placeholder “should work” instructions.</w:t>
            </w:r>
          </w:p>
        </w:tc>
      </w:tr>
    </w:tbl>
    <w:p>
      <w:pPr>
        <w:spacing w:after="20"/>
      </w:pPr>
    </w:p>
    <w:p>
      <w:pPr>
        <w:pStyle w:val="Heading2"/>
      </w:pPr>
      <w:r>
        <w:t>17.2 Production deployment</w:t>
      </w:r>
    </w:p>
    <w:p>
      <w:pPr>
        <w:pStyle w:val="ListBullet"/>
        <w:spacing w:after="40"/>
      </w:pPr>
      <w:r>
        <w:t>Use separate DEV/QAS/PROD destinations and separate database/service bindings. Never point a developer seed script at production.</w:t>
      </w:r>
    </w:p>
    <w:p>
      <w:pPr>
        <w:pStyle w:val="ListBullet"/>
        <w:spacing w:after="40"/>
      </w:pPr>
      <w:r>
        <w:t>Use MTA/Cloud Foundry deployment modules appropriate to the final CAP/HANA/HTML5 architecture; generate deployment descriptors from actual project structure and verify `cds build --production`.</w:t>
      </w:r>
    </w:p>
    <w:p>
      <w:pPr>
        <w:pStyle w:val="ListBullet"/>
        <w:spacing w:after="40"/>
      </w:pPr>
      <w:r>
        <w:t>Bind HANA Cloud, XSUAA/IAS, Destination, Connectivity/Cloud Connector (if on-prem), HTML5 Application Repository/Content, Work Zone/Launchpad, Job Scheduling, logging/alerting and optional Event Mesh only when provisioned.</w:t>
      </w:r>
    </w:p>
    <w:p>
      <w:pPr>
        <w:pStyle w:val="ListBullet"/>
        <w:spacing w:after="40"/>
      </w:pPr>
      <w:r>
        <w:t>No secret credentials in Git or `mta.yaml`; use service bindings/environment references. Validate destination connectivity from a non-production environment before live write enablement.</w:t>
      </w:r>
    </w:p>
    <w:p>
      <w:pPr>
        <w:pStyle w:val="ListBullet"/>
        <w:spacing w:after="40"/>
      </w:pPr>
      <w:r>
        <w:t>Before production write enablement: approve target S/4 release/API metadata, least-privilege technical roles, business document type, currency/tax rules, approval threshold, account assignment, source-of-truth policy and rollback/reconciliation runbook.</w:t>
      </w:r>
    </w:p>
    <w:p>
      <w:pPr>
        <w:pStyle w:val="ListBullet"/>
        <w:spacing w:after="40"/>
      </w:pPr>
      <w:r>
        <w:t>Apply lifecycle retention, access reviews, disaster recovery, backup/restore drills, monitoring and mobile managed distribution. Document what is platform/SAP responsibility versus application responsibility.</w:t>
      </w:r>
    </w:p>
    <w:p>
      <w:pPr>
        <w:pStyle w:val="Heading2"/>
      </w:pPr>
      <w:r>
        <w:t>17.3 Operational dashboard and alerts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520"/>
            <w:vAlign w:val="center"/>
            <w:tcMar>
              <w:top w:w="70" w:type="dxa"/>
              <w:start w:w="90" w:type="dxa"/>
              <w:bottom w:w="70" w:type="dxa"/>
              <w:end w:w="90" w:type="dxa"/>
            </w:tcMar>
            <w:shd w:fill="17466E"/>
          </w:tcPr>
          <w:p>
            <w:pPr>
              <w:spacing w:after="0" w:before="0"/>
            </w:pPr>
            <w:r/>
            <w:r>
              <w:rPr>
                <w:rFonts w:ascii="Aptos" w:hAnsi="Aptos" w:eastAsia="Aptos"/>
                <w:b/>
                <w:color w:val="FFFFFF"/>
                <w:sz w:val="15"/>
              </w:rPr>
              <w:t>Metric/alert</w:t>
            </w:r>
          </w:p>
        </w:tc>
        <w:tc>
          <w:tcPr>
            <w:tcW w:type="dxa" w:w="7560"/>
            <w:vAlign w:val="center"/>
            <w:tcMar>
              <w:top w:w="70" w:type="dxa"/>
              <w:start w:w="90" w:type="dxa"/>
              <w:bottom w:w="70" w:type="dxa"/>
              <w:end w:w="90" w:type="dxa"/>
            </w:tcMar>
            <w:shd w:fill="17466E"/>
          </w:tcPr>
          <w:p>
            <w:pPr>
              <w:spacing w:after="0" w:before="0"/>
            </w:pPr>
            <w:r/>
            <w:r>
              <w:rPr>
                <w:rFonts w:ascii="Aptos" w:hAnsi="Aptos" w:eastAsia="Aptos"/>
                <w:b/>
                <w:color w:val="FFFFFF"/>
                <w:sz w:val="15"/>
              </w:rPr>
              <w:t>Trigger or view</w:t>
            </w:r>
          </w:p>
        </w:tc>
      </w:tr>
      <w:tr>
        <w:tc>
          <w:tcPr>
            <w:tcW w:type="dxa" w:w="2520"/>
            <w:vAlign w:val="center"/>
            <w:tcMar>
              <w:top w:w="70" w:type="dxa"/>
              <w:start w:w="90" w:type="dxa"/>
              <w:bottom w:w="70" w:type="dxa"/>
              <w:end w:w="90" w:type="dxa"/>
            </w:tcMar>
          </w:tcPr>
          <w:p>
            <w:pPr>
              <w:spacing w:after="0" w:before="0"/>
            </w:pPr>
            <w:r/>
            <w:r>
              <w:rPr>
                <w:rFonts w:ascii="Aptos" w:hAnsi="Aptos" w:eastAsia="Aptos"/>
                <w:b w:val="0"/>
                <w:sz w:val="15"/>
              </w:rPr>
              <w:t>Outbox backlog age/count</w:t>
            </w:r>
          </w:p>
        </w:tc>
        <w:tc>
          <w:tcPr>
            <w:tcW w:type="dxa" w:w="7560"/>
            <w:vAlign w:val="center"/>
            <w:tcMar>
              <w:top w:w="70" w:type="dxa"/>
              <w:start w:w="90" w:type="dxa"/>
              <w:bottom w:w="70" w:type="dxa"/>
              <w:end w:w="90" w:type="dxa"/>
            </w:tcMar>
          </w:tcPr>
          <w:p>
            <w:pPr>
              <w:spacing w:after="0" w:before="0"/>
            </w:pPr>
            <w:r/>
            <w:r>
              <w:rPr>
                <w:rFonts w:ascii="Aptos" w:hAnsi="Aptos" w:eastAsia="Aptos"/>
                <w:b w:val="0"/>
                <w:sz w:val="15"/>
              </w:rPr>
              <w:t>Alert on oldest pending age, growing count or dead-letter count above configured thresholds.</w:t>
            </w:r>
          </w:p>
        </w:tc>
      </w:tr>
      <w:tr>
        <w:tc>
          <w:tcPr>
            <w:tcW w:type="dxa" w:w="2520"/>
            <w:vAlign w:val="center"/>
            <w:tcMar>
              <w:top w:w="70" w:type="dxa"/>
              <w:start w:w="90" w:type="dxa"/>
              <w:bottom w:w="70" w:type="dxa"/>
              <w:end w:w="90" w:type="dxa"/>
            </w:tcMar>
            <w:shd w:fill="F2F6F9"/>
          </w:tcPr>
          <w:p>
            <w:pPr>
              <w:spacing w:after="0" w:before="0"/>
            </w:pPr>
            <w:r/>
            <w:r>
              <w:rPr>
                <w:rFonts w:ascii="Aptos" w:hAnsi="Aptos" w:eastAsia="Aptos"/>
                <w:b w:val="0"/>
                <w:sz w:val="15"/>
              </w:rPr>
              <w:t>SAP posting failures</w:t>
            </w:r>
          </w:p>
        </w:tc>
        <w:tc>
          <w:tcPr>
            <w:tcW w:type="dxa" w:w="7560"/>
            <w:vAlign w:val="center"/>
            <w:tcMar>
              <w:top w:w="70" w:type="dxa"/>
              <w:start w:w="90" w:type="dxa"/>
              <w:bottom w:w="70" w:type="dxa"/>
              <w:end w:w="90" w:type="dxa"/>
            </w:tcMar>
            <w:shd w:fill="F2F6F9"/>
          </w:tcPr>
          <w:p>
            <w:pPr>
              <w:spacing w:after="0" w:before="0"/>
            </w:pPr>
            <w:r/>
            <w:r>
              <w:rPr>
                <w:rFonts w:ascii="Aptos" w:hAnsi="Aptos" w:eastAsia="Aptos"/>
                <w:b w:val="0"/>
                <w:sz w:val="15"/>
              </w:rPr>
              <w:t>Track transient vs permanent failures, ambiguous timeouts and daily unreconciled charges.</w:t>
            </w:r>
          </w:p>
        </w:tc>
      </w:tr>
      <w:tr>
        <w:tc>
          <w:tcPr>
            <w:tcW w:type="dxa" w:w="2520"/>
            <w:vAlign w:val="center"/>
            <w:tcMar>
              <w:top w:w="70" w:type="dxa"/>
              <w:start w:w="90" w:type="dxa"/>
              <w:bottom w:w="70" w:type="dxa"/>
              <w:end w:w="90" w:type="dxa"/>
            </w:tcMar>
          </w:tcPr>
          <w:p>
            <w:pPr>
              <w:spacing w:after="0" w:before="0"/>
            </w:pPr>
            <w:r/>
            <w:r>
              <w:rPr>
                <w:rFonts w:ascii="Aptos" w:hAnsi="Aptos" w:eastAsia="Aptos"/>
                <w:b w:val="0"/>
                <w:sz w:val="15"/>
              </w:rPr>
              <w:t>Reference sync freshness</w:t>
            </w:r>
          </w:p>
        </w:tc>
        <w:tc>
          <w:tcPr>
            <w:tcW w:type="dxa" w:w="7560"/>
            <w:vAlign w:val="center"/>
            <w:tcMar>
              <w:top w:w="70" w:type="dxa"/>
              <w:start w:w="90" w:type="dxa"/>
              <w:bottom w:w="70" w:type="dxa"/>
              <w:end w:w="90" w:type="dxa"/>
            </w:tcMar>
          </w:tcPr>
          <w:p>
            <w:pPr>
              <w:spacing w:after="0" w:before="0"/>
            </w:pPr>
            <w:r/>
            <w:r>
              <w:rPr>
                <w:rFonts w:ascii="Aptos" w:hAnsi="Aptos" w:eastAsia="Aptos"/>
                <w:b w:val="0"/>
                <w:sz w:val="15"/>
              </w:rPr>
              <w:t>Show last successful sync and watermark per dataset; alert if configured freshness SLA is missed.</w:t>
            </w:r>
          </w:p>
        </w:tc>
      </w:tr>
      <w:tr>
        <w:tc>
          <w:tcPr>
            <w:tcW w:type="dxa" w:w="2520"/>
            <w:vAlign w:val="center"/>
            <w:tcMar>
              <w:top w:w="70" w:type="dxa"/>
              <w:start w:w="90" w:type="dxa"/>
              <w:bottom w:w="70" w:type="dxa"/>
              <w:end w:w="90" w:type="dxa"/>
            </w:tcMar>
            <w:shd w:fill="F2F6F9"/>
          </w:tcPr>
          <w:p>
            <w:pPr>
              <w:spacing w:after="0" w:before="0"/>
            </w:pPr>
            <w:r/>
            <w:r>
              <w:rPr>
                <w:rFonts w:ascii="Aptos" w:hAnsi="Aptos" w:eastAsia="Aptos"/>
                <w:b w:val="0"/>
                <w:sz w:val="15"/>
              </w:rPr>
              <w:t>Evidence upload failures</w:t>
            </w:r>
          </w:p>
        </w:tc>
        <w:tc>
          <w:tcPr>
            <w:tcW w:type="dxa" w:w="7560"/>
            <w:vAlign w:val="center"/>
            <w:tcMar>
              <w:top w:w="70" w:type="dxa"/>
              <w:start w:w="90" w:type="dxa"/>
              <w:bottom w:w="70" w:type="dxa"/>
              <w:end w:w="90" w:type="dxa"/>
            </w:tcMar>
            <w:shd w:fill="F2F6F9"/>
          </w:tcPr>
          <w:p>
            <w:pPr>
              <w:spacing w:after="0" w:before="0"/>
            </w:pPr>
            <w:r/>
            <w:r>
              <w:rPr>
                <w:rFonts w:ascii="Aptos" w:hAnsi="Aptos" w:eastAsia="Aptos"/>
                <w:b w:val="0"/>
                <w:sz w:val="15"/>
              </w:rPr>
              <w:t>Track incomplete uploads, checksum rejects, storage quota/throttle and retry counts.</w:t>
            </w:r>
          </w:p>
        </w:tc>
      </w:tr>
      <w:tr>
        <w:tc>
          <w:tcPr>
            <w:tcW w:type="dxa" w:w="2520"/>
            <w:vAlign w:val="center"/>
            <w:tcMar>
              <w:top w:w="70" w:type="dxa"/>
              <w:start w:w="90" w:type="dxa"/>
              <w:bottom w:w="70" w:type="dxa"/>
              <w:end w:w="90" w:type="dxa"/>
            </w:tcMar>
          </w:tcPr>
          <w:p>
            <w:pPr>
              <w:spacing w:after="0" w:before="0"/>
            </w:pPr>
            <w:r/>
            <w:r>
              <w:rPr>
                <w:rFonts w:ascii="Aptos" w:hAnsi="Aptos" w:eastAsia="Aptos"/>
                <w:b w:val="0"/>
                <w:sz w:val="15"/>
              </w:rPr>
              <w:t>Business KPIs</w:t>
            </w:r>
          </w:p>
        </w:tc>
        <w:tc>
          <w:tcPr>
            <w:tcW w:type="dxa" w:w="7560"/>
            <w:vAlign w:val="center"/>
            <w:tcMar>
              <w:top w:w="70" w:type="dxa"/>
              <w:start w:w="90" w:type="dxa"/>
              <w:bottom w:w="70" w:type="dxa"/>
              <w:end w:w="90" w:type="dxa"/>
            </w:tcMar>
          </w:tcPr>
          <w:p>
            <w:pPr>
              <w:spacing w:after="0" w:before="0"/>
            </w:pPr>
            <w:r/>
            <w:r>
              <w:rPr>
                <w:rFonts w:ascii="Aptos" w:hAnsi="Aptos" w:eastAsia="Aptos"/>
                <w:b w:val="0"/>
                <w:sz w:val="15"/>
              </w:rPr>
              <w:t>New damage with bill; estimate-to-billed variance; median approval time; auto-approved vs manual; utilization; overdue assets; inspections missing required photos.</w:t>
            </w:r>
          </w:p>
        </w:tc>
      </w:tr>
      <w:tr>
        <w:tc>
          <w:tcPr>
            <w:tcW w:type="dxa" w:w="2520"/>
            <w:vAlign w:val="center"/>
            <w:tcMar>
              <w:top w:w="70" w:type="dxa"/>
              <w:start w:w="90" w:type="dxa"/>
              <w:bottom w:w="70" w:type="dxa"/>
              <w:end w:w="90" w:type="dxa"/>
            </w:tcMar>
            <w:shd w:fill="F2F6F9"/>
          </w:tcPr>
          <w:p>
            <w:pPr>
              <w:spacing w:after="0" w:before="0"/>
            </w:pPr>
            <w:r/>
            <w:r>
              <w:rPr>
                <w:rFonts w:ascii="Aptos" w:hAnsi="Aptos" w:eastAsia="Aptos"/>
                <w:b w:val="0"/>
                <w:sz w:val="15"/>
              </w:rPr>
              <w:t>Security / permission denials</w:t>
            </w:r>
          </w:p>
        </w:tc>
        <w:tc>
          <w:tcPr>
            <w:tcW w:type="dxa" w:w="7560"/>
            <w:vAlign w:val="center"/>
            <w:tcMar>
              <w:top w:w="70" w:type="dxa"/>
              <w:start w:w="90" w:type="dxa"/>
              <w:bottom w:w="70" w:type="dxa"/>
              <w:end w:w="90" w:type="dxa"/>
            </w:tcMar>
            <w:shd w:fill="F2F6F9"/>
          </w:tcPr>
          <w:p>
            <w:pPr>
              <w:spacing w:after="0" w:before="0"/>
            </w:pPr>
            <w:r/>
            <w:r>
              <w:rPr>
                <w:rFonts w:ascii="Aptos" w:hAnsi="Aptos" w:eastAsia="Aptos"/>
                <w:b w:val="0"/>
                <w:sz w:val="15"/>
              </w:rPr>
              <w:t>Aggregate access-denied events without exposing tokens or overly sensitive payload data.</w:t>
            </w:r>
          </w:p>
        </w:tc>
      </w:tr>
      <w:tr>
        <w:tc>
          <w:tcPr>
            <w:tcW w:type="dxa" w:w="2520"/>
            <w:vAlign w:val="center"/>
            <w:tcMar>
              <w:top w:w="70" w:type="dxa"/>
              <w:start w:w="90" w:type="dxa"/>
              <w:bottom w:w="70" w:type="dxa"/>
              <w:end w:w="90" w:type="dxa"/>
            </w:tcMar>
          </w:tcPr>
          <w:p>
            <w:pPr>
              <w:spacing w:after="0" w:before="0"/>
            </w:pPr>
            <w:r/>
            <w:r>
              <w:rPr>
                <w:rFonts w:ascii="Aptos" w:hAnsi="Aptos" w:eastAsia="Aptos"/>
                <w:b w:val="0"/>
                <w:sz w:val="15"/>
              </w:rPr>
              <w:t>App health/performance</w:t>
            </w:r>
          </w:p>
        </w:tc>
        <w:tc>
          <w:tcPr>
            <w:tcW w:type="dxa" w:w="7560"/>
            <w:vAlign w:val="center"/>
            <w:tcMar>
              <w:top w:w="70" w:type="dxa"/>
              <w:start w:w="90" w:type="dxa"/>
              <w:bottom w:w="70" w:type="dxa"/>
              <w:end w:w="90" w:type="dxa"/>
            </w:tcMar>
          </w:tcPr>
          <w:p>
            <w:pPr>
              <w:spacing w:after="0" w:before="0"/>
            </w:pPr>
            <w:r/>
            <w:r>
              <w:rPr>
                <w:rFonts w:ascii="Aptos" w:hAnsi="Aptos" w:eastAsia="Aptos"/>
                <w:b w:val="0"/>
                <w:sz w:val="15"/>
              </w:rPr>
              <w:t>Readiness, latency percentiles, error rate, DB connection health and worker status.</w:t>
            </w:r>
          </w:p>
        </w:tc>
      </w:tr>
    </w:tbl>
    <w:p>
      <w:pPr>
        <w:spacing w:after="20"/>
      </w:pPr>
    </w:p>
    <w:p>
      <w:pPr>
        <w:pStyle w:val="Heading1"/>
      </w:pPr>
      <w:r>
        <w:t>18. Antigravity execution protocol</w:t>
      </w:r>
    </w:p>
    <w:p>
      <w:r>
        <w:rPr>
          <w:i w:val="0"/>
        </w:rPr>
        <w:t>The current Antigravity docs describe an agentic development environment that can use editor/terminal/browser tools, create plans/artifacts, and verify work [R1]. Its project rules are persistent instructions; a root `AGENTS.md` is a supported rule location [R2]. Use those capabilities to make work verifiable instead of assuming one natural-language request guarantees a complete production system.</w:t>
      </w:r>
    </w:p>
    <w:p>
      <w:pPr>
        <w:pStyle w:val="Heading2"/>
      </w:pPr>
      <w:r>
        <w:t>18.1 Before writing code</w:t>
      </w:r>
    </w:p>
    <w:p>
      <w:pPr>
        <w:pStyle w:val="ListBullet"/>
        <w:spacing w:after="40"/>
      </w:pPr>
      <w:r>
        <w:t>Read the ERD image and FRD end-to-end. Convert every FR requirement FR-001…FR-025 and NFR-001…NFR-009 into a traceability file with a test or explicit external dependency.</w:t>
      </w:r>
    </w:p>
    <w:p>
      <w:pPr>
        <w:pStyle w:val="ListBullet"/>
        <w:spacing w:after="40"/>
      </w:pPr>
      <w:r>
        <w:t>Inspect the actual repository before creating or overwriting files. Preserve useful working code; create a branch/worktree where available; commit logically separated milestones if Git is initialized.</w:t>
      </w:r>
    </w:p>
    <w:p>
      <w:pPr>
        <w:pStyle w:val="ListBullet"/>
        <w:spacing w:after="40"/>
      </w:pPr>
      <w:r>
        <w:t>Write architecture decisions (ADRs) for the baseline, media provider, integration mode, data source ownership, mobile storage, billing provider and any nontrivial deviation.</w:t>
      </w:r>
    </w:p>
    <w:p>
      <w:pPr>
        <w:pStyle w:val="ListBullet"/>
        <w:spacing w:after="40"/>
      </w:pPr>
      <w:r>
        <w:t>Before selecting new packages, verify current official docs/compatibility and the actual toolchain. Avoid obsolete generators and API endpoints.</w:t>
      </w:r>
    </w:p>
    <w:p>
      <w:pPr>
        <w:pStyle w:val="Heading2"/>
      </w:pPr>
      <w:r>
        <w:t>18.2 While building</w:t>
      </w:r>
    </w:p>
    <w:p>
      <w:pPr>
        <w:pStyle w:val="ListBullet"/>
        <w:spacing w:after="40"/>
      </w:pPr>
      <w:r>
        <w:t>Assign independent reviews (data model/business rules, integration/security, Fiori/mobile testing) to subagents only when the current Antigravity surface supports them; do not assume subagents share uncommitted files safely.</w:t>
      </w:r>
    </w:p>
    <w:p>
      <w:pPr>
        <w:pStyle w:val="ListBullet"/>
        <w:spacing w:after="40"/>
      </w:pPr>
      <w:r>
        <w:t>Implement thin vertical slices and run relevant tests after each phase. Do not generate all files in one uncontrolled dump and postpone validation.</w:t>
      </w:r>
    </w:p>
    <w:p>
      <w:pPr>
        <w:pStyle w:val="ListBullet"/>
        <w:spacing w:after="40"/>
      </w:pPr>
      <w:r>
        <w:t>Use mock adapters by default. Live write adapter must fail closed if config or verified API details are missing. Never fabricate success responses as production outcomes.</w:t>
      </w:r>
    </w:p>
    <w:p>
      <w:pPr>
        <w:pStyle w:val="ListBullet"/>
        <w:spacing w:after="40"/>
      </w:pPr>
      <w:r>
        <w:t>Keep a `docs/requirements-traceability.md` with each requirement, implementation path, automated/manual test, status and evidence. Update after changes.</w:t>
      </w:r>
    </w:p>
    <w:p>
      <w:pPr>
        <w:pStyle w:val="ListBullet"/>
        <w:spacing w:after="40"/>
      </w:pPr>
      <w:r>
        <w:t>If tool/credential/system access blocks an operation, implement its interface and deterministic mock path, record the exact blocker, and continue the remaining project.</w:t>
      </w:r>
    </w:p>
    <w:p>
      <w:pPr>
        <w:pStyle w:val="Heading2"/>
      </w:pPr>
      <w:r>
        <w:t>18.3 Final verification and report</w:t>
      </w:r>
    </w:p>
    <w:p>
      <w:pPr>
        <w:pStyle w:val="ListBullet"/>
        <w:spacing w:after="40"/>
      </w:pPr>
      <w:r>
        <w:t>Run install from a clean lockfile, lint, format check, typecheck, tests, coverage, production build, migrations/schema compile, API smoke tests and relevant mobile/UI build commands.</w:t>
      </w:r>
    </w:p>
    <w:p>
      <w:pPr>
        <w:pStyle w:val="ListBullet"/>
        <w:spacing w:after="40"/>
      </w:pPr>
      <w:r>
        <w:t>Launch the app locally and verify the principal happy paths with browser/device automation if available. Save screenshots or a walkthrough artifact for the fleet page, inspection/compare flow, damage approval, integration monitor and mobile offline flow.</w:t>
      </w:r>
    </w:p>
    <w:p>
      <w:pPr>
        <w:pStyle w:val="ListBullet"/>
        <w:spacing w:after="40"/>
      </w:pPr>
      <w:r>
        <w:t>Review the git diff and search for secrets, TODOs, direct S/4 database access, unsafe media URLs, disabled lint/tests, dead buttons, hard-coded thresholds/tax and placeholder integrations.</w:t>
      </w:r>
    </w:p>
    <w:p>
      <w:pPr>
        <w:pStyle w:val="ListBullet"/>
        <w:spacing w:after="40"/>
      </w:pPr>
      <w:r>
        <w:t>Produce `docs/final-build-report.md` with what works, exact run commands, test output/coverage, screens, architecture, configuration required, known defects, unverified live integration points and next owner actions.</w:t>
      </w:r>
    </w:p>
    <w:p>
      <w:pPr>
        <w:pStyle w:val="ListBullet"/>
        <w:spacing w:after="40"/>
      </w:pPr>
      <w:r>
        <w:t>Never report a test as passed unless it was run. Never report production-connected or S/4-posted unless a real target system confirmed it.</w:t>
      </w:r>
    </w:p>
    <w:p>
      <w:pPr>
        <w:pStyle w:val="Heading1"/>
      </w:pPr>
      <w:r>
        <w:t>19. Open decisions / questions</w:t>
      </w:r>
    </w:p>
    <w:p>
      <w:r>
        <w:rPr>
          <w:i w:val="0"/>
        </w:rPr>
        <w:t>Proceed with the safe defaults in Section 4 and document these items in a decision register. Production write paths should remain disabled until applicable items are resolved.</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037"/>
            <w:vAlign w:val="center"/>
            <w:tcMar>
              <w:top w:w="70" w:type="dxa"/>
              <w:start w:w="90" w:type="dxa"/>
              <w:bottom w:w="70" w:type="dxa"/>
              <w:end w:w="90" w:type="dxa"/>
            </w:tcMar>
            <w:shd w:fill="17466E"/>
          </w:tcPr>
          <w:p>
            <w:pPr>
              <w:spacing w:after="0" w:before="0"/>
            </w:pPr>
            <w:r/>
            <w:r>
              <w:rPr>
                <w:rFonts w:ascii="Aptos" w:hAnsi="Aptos" w:eastAsia="Aptos"/>
                <w:b/>
                <w:color w:val="FFFFFF"/>
                <w:sz w:val="13"/>
              </w:rPr>
              <w:t>ID</w:t>
            </w:r>
          </w:p>
        </w:tc>
        <w:tc>
          <w:tcPr>
            <w:tcW w:type="dxa" w:w="4536"/>
            <w:vAlign w:val="center"/>
            <w:tcMar>
              <w:top w:w="70" w:type="dxa"/>
              <w:start w:w="90" w:type="dxa"/>
              <w:bottom w:w="70" w:type="dxa"/>
              <w:end w:w="90" w:type="dxa"/>
            </w:tcMar>
            <w:shd w:fill="17466E"/>
          </w:tcPr>
          <w:p>
            <w:pPr>
              <w:spacing w:after="0" w:before="0"/>
            </w:pPr>
            <w:r/>
            <w:r>
              <w:rPr>
                <w:rFonts w:ascii="Aptos" w:hAnsi="Aptos" w:eastAsia="Aptos"/>
                <w:b/>
                <w:color w:val="FFFFFF"/>
                <w:sz w:val="13"/>
              </w:rPr>
              <w:t>Question / decision needed</w:t>
            </w:r>
          </w:p>
        </w:tc>
        <w:tc>
          <w:tcPr>
            <w:tcW w:type="dxa" w:w="1872"/>
            <w:vAlign w:val="center"/>
            <w:tcMar>
              <w:top w:w="70" w:type="dxa"/>
              <w:start w:w="90" w:type="dxa"/>
              <w:bottom w:w="70" w:type="dxa"/>
              <w:end w:w="90" w:type="dxa"/>
            </w:tcMar>
            <w:shd w:fill="17466E"/>
          </w:tcPr>
          <w:p>
            <w:pPr>
              <w:spacing w:after="0" w:before="0"/>
            </w:pPr>
            <w:r/>
            <w:r>
              <w:rPr>
                <w:rFonts w:ascii="Aptos" w:hAnsi="Aptos" w:eastAsia="Aptos"/>
                <w:b/>
                <w:color w:val="FFFFFF"/>
                <w:sz w:val="13"/>
              </w:rPr>
              <w:t>Owner</w:t>
            </w:r>
          </w:p>
        </w:tc>
        <w:tc>
          <w:tcPr>
            <w:tcW w:type="dxa" w:w="2635"/>
            <w:vAlign w:val="center"/>
            <w:tcMar>
              <w:top w:w="70" w:type="dxa"/>
              <w:start w:w="90" w:type="dxa"/>
              <w:bottom w:w="70" w:type="dxa"/>
              <w:end w:w="90" w:type="dxa"/>
            </w:tcMar>
            <w:shd w:fill="17466E"/>
          </w:tcPr>
          <w:p>
            <w:pPr>
              <w:spacing w:after="0" w:before="0"/>
            </w:pPr>
            <w:r/>
            <w:r>
              <w:rPr>
                <w:rFonts w:ascii="Aptos" w:hAnsi="Aptos" w:eastAsia="Aptos"/>
                <w:b/>
                <w:color w:val="FFFFFF"/>
                <w:sz w:val="13"/>
              </w:rPr>
              <w:t>Default until resolved</w:t>
            </w:r>
          </w:p>
        </w:tc>
      </w:tr>
      <w:tr>
        <w:tc>
          <w:tcPr>
            <w:tcW w:type="dxa" w:w="1037"/>
            <w:vAlign w:val="center"/>
            <w:tcMar>
              <w:top w:w="70" w:type="dxa"/>
              <w:start w:w="90" w:type="dxa"/>
              <w:bottom w:w="70" w:type="dxa"/>
              <w:end w:w="90" w:type="dxa"/>
            </w:tcMar>
          </w:tcPr>
          <w:p>
            <w:pPr>
              <w:spacing w:after="0" w:before="0"/>
            </w:pPr>
            <w:r/>
            <w:r>
              <w:rPr>
                <w:rFonts w:ascii="Aptos" w:hAnsi="Aptos" w:eastAsia="Aptos"/>
                <w:b w:val="0"/>
                <w:sz w:val="13"/>
              </w:rPr>
              <w:t>DEC-01</w:t>
            </w:r>
          </w:p>
        </w:tc>
        <w:tc>
          <w:tcPr>
            <w:tcW w:type="dxa" w:w="4536"/>
            <w:vAlign w:val="center"/>
            <w:tcMar>
              <w:top w:w="70" w:type="dxa"/>
              <w:start w:w="90" w:type="dxa"/>
              <w:bottom w:w="70" w:type="dxa"/>
              <w:end w:w="90" w:type="dxa"/>
            </w:tcMar>
          </w:tcPr>
          <w:p>
            <w:pPr>
              <w:spacing w:after="0" w:before="0"/>
            </w:pPr>
            <w:r/>
            <w:r>
              <w:rPr>
                <w:rFonts w:ascii="Aptos" w:hAnsi="Aptos" w:eastAsia="Aptos"/>
                <w:b w:val="0"/>
                <w:sz w:val="13"/>
              </w:rPr>
              <w:t>Exact SAP S/4HANA edition, deployment type, release, base URL/communication arrangement and Cloud Connector need?</w:t>
            </w:r>
          </w:p>
        </w:tc>
        <w:tc>
          <w:tcPr>
            <w:tcW w:type="dxa" w:w="1872"/>
            <w:vAlign w:val="center"/>
            <w:tcMar>
              <w:top w:w="70" w:type="dxa"/>
              <w:start w:w="90" w:type="dxa"/>
              <w:bottom w:w="70" w:type="dxa"/>
              <w:end w:w="90" w:type="dxa"/>
            </w:tcMar>
          </w:tcPr>
          <w:p>
            <w:pPr>
              <w:spacing w:after="0" w:before="0"/>
            </w:pPr>
            <w:r/>
            <w:r>
              <w:rPr>
                <w:rFonts w:ascii="Aptos" w:hAnsi="Aptos" w:eastAsia="Aptos"/>
                <w:b w:val="0"/>
                <w:sz w:val="13"/>
              </w:rPr>
              <w:t>Solution Architect / SAP Basis</w:t>
            </w:r>
          </w:p>
        </w:tc>
        <w:tc>
          <w:tcPr>
            <w:tcW w:type="dxa" w:w="2635"/>
            <w:vAlign w:val="center"/>
            <w:tcMar>
              <w:top w:w="70" w:type="dxa"/>
              <w:start w:w="90" w:type="dxa"/>
              <w:bottom w:w="70" w:type="dxa"/>
              <w:end w:w="90" w:type="dxa"/>
            </w:tcMar>
          </w:tcPr>
          <w:p>
            <w:pPr>
              <w:spacing w:after="0" w:before="0"/>
            </w:pPr>
            <w:r/>
            <w:r>
              <w:rPr>
                <w:rFonts w:ascii="Aptos" w:hAnsi="Aptos" w:eastAsia="Aptos"/>
                <w:b w:val="0"/>
                <w:sz w:val="13"/>
              </w:rPr>
              <w:t>Mock integration only.</w:t>
            </w:r>
          </w:p>
        </w:tc>
      </w:tr>
      <w:tr>
        <w:tc>
          <w:tcPr>
            <w:tcW w:type="dxa" w:w="1037"/>
            <w:vAlign w:val="center"/>
            <w:tcMar>
              <w:top w:w="70" w:type="dxa"/>
              <w:start w:w="90" w:type="dxa"/>
              <w:bottom w:w="70" w:type="dxa"/>
              <w:end w:w="90" w:type="dxa"/>
            </w:tcMar>
            <w:shd w:fill="F2F6F9"/>
          </w:tcPr>
          <w:p>
            <w:pPr>
              <w:spacing w:after="0" w:before="0"/>
            </w:pPr>
            <w:r/>
            <w:r>
              <w:rPr>
                <w:rFonts w:ascii="Aptos" w:hAnsi="Aptos" w:eastAsia="Aptos"/>
                <w:b w:val="0"/>
                <w:sz w:val="13"/>
              </w:rPr>
              <w:t>DEC-02</w:t>
            </w:r>
          </w:p>
        </w:tc>
        <w:tc>
          <w:tcPr>
            <w:tcW w:type="dxa" w:w="4536"/>
            <w:vAlign w:val="center"/>
            <w:tcMar>
              <w:top w:w="70" w:type="dxa"/>
              <w:start w:w="90" w:type="dxa"/>
              <w:bottom w:w="70" w:type="dxa"/>
              <w:end w:w="90" w:type="dxa"/>
            </w:tcMar>
            <w:shd w:fill="F2F6F9"/>
          </w:tcPr>
          <w:p>
            <w:pPr>
              <w:spacing w:after="0" w:before="0"/>
            </w:pPr>
            <w:r/>
            <w:r>
              <w:rPr>
                <w:rFonts w:ascii="Aptos" w:hAnsi="Aptos" w:eastAsia="Aptos"/>
                <w:b w:val="0"/>
                <w:sz w:val="13"/>
              </w:rPr>
              <w:t>Which source owns equipment/customer/rental records? Must the app create customers or contracts in S/4? Which exact rental contract/order API?</w:t>
            </w:r>
          </w:p>
        </w:tc>
        <w:tc>
          <w:tcPr>
            <w:tcW w:type="dxa" w:w="1872"/>
            <w:vAlign w:val="center"/>
            <w:tcMar>
              <w:top w:w="70" w:type="dxa"/>
              <w:start w:w="90" w:type="dxa"/>
              <w:bottom w:w="70" w:type="dxa"/>
              <w:end w:w="90" w:type="dxa"/>
            </w:tcMar>
            <w:shd w:fill="F2F6F9"/>
          </w:tcPr>
          <w:p>
            <w:pPr>
              <w:spacing w:after="0" w:before="0"/>
            </w:pPr>
            <w:r/>
            <w:r>
              <w:rPr>
                <w:rFonts w:ascii="Aptos" w:hAnsi="Aptos" w:eastAsia="Aptos"/>
                <w:b w:val="0"/>
                <w:sz w:val="13"/>
              </w:rPr>
              <w:t>Functional + SD team</w:t>
            </w:r>
          </w:p>
        </w:tc>
        <w:tc>
          <w:tcPr>
            <w:tcW w:type="dxa" w:w="2635"/>
            <w:vAlign w:val="center"/>
            <w:tcMar>
              <w:top w:w="70" w:type="dxa"/>
              <w:start w:w="90" w:type="dxa"/>
              <w:bottom w:w="70" w:type="dxa"/>
              <w:end w:w="90" w:type="dxa"/>
            </w:tcMar>
            <w:shd w:fill="F2F6F9"/>
          </w:tcPr>
          <w:p>
            <w:pPr>
              <w:spacing w:after="0" w:before="0"/>
            </w:pPr>
            <w:r/>
            <w:r>
              <w:rPr>
                <w:rFonts w:ascii="Aptos" w:hAnsi="Aptos" w:eastAsia="Aptos"/>
                <w:b w:val="0"/>
                <w:sz w:val="13"/>
              </w:rPr>
              <w:t>Mirrored/read-only external masters in live mode; local CRUD only in demo mode.</w:t>
            </w:r>
          </w:p>
        </w:tc>
      </w:tr>
      <w:tr>
        <w:tc>
          <w:tcPr>
            <w:tcW w:type="dxa" w:w="1037"/>
            <w:vAlign w:val="center"/>
            <w:tcMar>
              <w:top w:w="70" w:type="dxa"/>
              <w:start w:w="90" w:type="dxa"/>
              <w:bottom w:w="70" w:type="dxa"/>
              <w:end w:w="90" w:type="dxa"/>
            </w:tcMar>
          </w:tcPr>
          <w:p>
            <w:pPr>
              <w:spacing w:after="0" w:before="0"/>
            </w:pPr>
            <w:r/>
            <w:r>
              <w:rPr>
                <w:rFonts w:ascii="Aptos" w:hAnsi="Aptos" w:eastAsia="Aptos"/>
                <w:b w:val="0"/>
                <w:sz w:val="13"/>
              </w:rPr>
              <w:t>DEC-03</w:t>
            </w:r>
          </w:p>
        </w:tc>
        <w:tc>
          <w:tcPr>
            <w:tcW w:type="dxa" w:w="4536"/>
            <w:vAlign w:val="center"/>
            <w:tcMar>
              <w:top w:w="70" w:type="dxa"/>
              <w:start w:w="90" w:type="dxa"/>
              <w:bottom w:w="70" w:type="dxa"/>
              <w:end w:w="90" w:type="dxa"/>
            </w:tcMar>
          </w:tcPr>
          <w:p>
            <w:pPr>
              <w:spacing w:after="0" w:before="0"/>
            </w:pPr>
            <w:r/>
            <w:r>
              <w:rPr>
                <w:rFonts w:ascii="Aptos" w:hAnsi="Aptos" w:eastAsia="Aptos"/>
                <w:b w:val="0"/>
                <w:sz w:val="13"/>
              </w:rPr>
              <w:t>Which exact maintenance notification/order APIs, versions, document types, mandatory org data and status readback are enabled?</w:t>
            </w:r>
          </w:p>
        </w:tc>
        <w:tc>
          <w:tcPr>
            <w:tcW w:type="dxa" w:w="1872"/>
            <w:vAlign w:val="center"/>
            <w:tcMar>
              <w:top w:w="70" w:type="dxa"/>
              <w:start w:w="90" w:type="dxa"/>
              <w:bottom w:w="70" w:type="dxa"/>
              <w:end w:w="90" w:type="dxa"/>
            </w:tcMar>
          </w:tcPr>
          <w:p>
            <w:pPr>
              <w:spacing w:after="0" w:before="0"/>
            </w:pPr>
            <w:r/>
            <w:r>
              <w:rPr>
                <w:rFonts w:ascii="Aptos" w:hAnsi="Aptos" w:eastAsia="Aptos"/>
                <w:b w:val="0"/>
                <w:sz w:val="13"/>
              </w:rPr>
              <w:t>EAM/PM + SAP integration</w:t>
            </w:r>
          </w:p>
        </w:tc>
        <w:tc>
          <w:tcPr>
            <w:tcW w:type="dxa" w:w="2635"/>
            <w:vAlign w:val="center"/>
            <w:tcMar>
              <w:top w:w="70" w:type="dxa"/>
              <w:start w:w="90" w:type="dxa"/>
              <w:bottom w:w="70" w:type="dxa"/>
              <w:end w:w="90" w:type="dxa"/>
            </w:tcMar>
          </w:tcPr>
          <w:p>
            <w:pPr>
              <w:spacing w:after="0" w:before="0"/>
            </w:pPr>
            <w:r/>
            <w:r>
              <w:rPr>
                <w:rFonts w:ascii="Aptos" w:hAnsi="Aptos" w:eastAsia="Aptos"/>
                <w:b w:val="0"/>
                <w:sz w:val="13"/>
              </w:rPr>
              <w:t>Mock adapter only for write operations.</w:t>
            </w:r>
          </w:p>
        </w:tc>
      </w:tr>
      <w:tr>
        <w:tc>
          <w:tcPr>
            <w:tcW w:type="dxa" w:w="1037"/>
            <w:vAlign w:val="center"/>
            <w:tcMar>
              <w:top w:w="70" w:type="dxa"/>
              <w:start w:w="90" w:type="dxa"/>
              <w:bottom w:w="70" w:type="dxa"/>
              <w:end w:w="90" w:type="dxa"/>
            </w:tcMar>
            <w:shd w:fill="F2F6F9"/>
          </w:tcPr>
          <w:p>
            <w:pPr>
              <w:spacing w:after="0" w:before="0"/>
            </w:pPr>
            <w:r/>
            <w:r>
              <w:rPr>
                <w:rFonts w:ascii="Aptos" w:hAnsi="Aptos" w:eastAsia="Aptos"/>
                <w:b w:val="0"/>
                <w:sz w:val="13"/>
              </w:rPr>
              <w:t>DEC-04</w:t>
            </w:r>
          </w:p>
        </w:tc>
        <w:tc>
          <w:tcPr>
            <w:tcW w:type="dxa" w:w="4536"/>
            <w:vAlign w:val="center"/>
            <w:tcMar>
              <w:top w:w="70" w:type="dxa"/>
              <w:start w:w="90" w:type="dxa"/>
              <w:bottom w:w="70" w:type="dxa"/>
              <w:end w:w="90" w:type="dxa"/>
            </w:tcMar>
            <w:shd w:fill="F2F6F9"/>
          </w:tcPr>
          <w:p>
            <w:pPr>
              <w:spacing w:after="0" w:before="0"/>
            </w:pPr>
            <w:r/>
            <w:r>
              <w:rPr>
                <w:rFonts w:ascii="Aptos" w:hAnsi="Aptos" w:eastAsia="Aptos"/>
                <w:b w:val="0"/>
                <w:sz w:val="13"/>
              </w:rPr>
              <w:t>Which S/4 SD business transaction creates the damage charge (debit memo request, sales order, other)? How will it be billed and posted to FI?</w:t>
            </w:r>
          </w:p>
        </w:tc>
        <w:tc>
          <w:tcPr>
            <w:tcW w:type="dxa" w:w="1872"/>
            <w:vAlign w:val="center"/>
            <w:tcMar>
              <w:top w:w="70" w:type="dxa"/>
              <w:start w:w="90" w:type="dxa"/>
              <w:bottom w:w="70" w:type="dxa"/>
              <w:end w:w="90" w:type="dxa"/>
            </w:tcMar>
            <w:shd w:fill="F2F6F9"/>
          </w:tcPr>
          <w:p>
            <w:pPr>
              <w:spacing w:after="0" w:before="0"/>
            </w:pPr>
            <w:r/>
            <w:r>
              <w:rPr>
                <w:rFonts w:ascii="Aptos" w:hAnsi="Aptos" w:eastAsia="Aptos"/>
                <w:b w:val="0"/>
                <w:sz w:val="13"/>
              </w:rPr>
              <w:t>Finance + SD</w:t>
            </w:r>
          </w:p>
        </w:tc>
        <w:tc>
          <w:tcPr>
            <w:tcW w:type="dxa" w:w="2635"/>
            <w:vAlign w:val="center"/>
            <w:tcMar>
              <w:top w:w="70" w:type="dxa"/>
              <w:start w:w="90" w:type="dxa"/>
              <w:bottom w:w="70" w:type="dxa"/>
              <w:end w:w="90" w:type="dxa"/>
            </w:tcMar>
            <w:shd w:fill="F2F6F9"/>
          </w:tcPr>
          <w:p>
            <w:pPr>
              <w:spacing w:after="0" w:before="0"/>
            </w:pPr>
            <w:r/>
            <w:r>
              <w:rPr>
                <w:rFonts w:ascii="Aptos" w:hAnsi="Aptos" w:eastAsia="Aptos"/>
                <w:b w:val="0"/>
                <w:sz w:val="13"/>
              </w:rPr>
              <w:t>No live billing writes.</w:t>
            </w:r>
          </w:p>
        </w:tc>
      </w:tr>
      <w:tr>
        <w:tc>
          <w:tcPr>
            <w:tcW w:type="dxa" w:w="1037"/>
            <w:vAlign w:val="center"/>
            <w:tcMar>
              <w:top w:w="70" w:type="dxa"/>
              <w:start w:w="90" w:type="dxa"/>
              <w:bottom w:w="70" w:type="dxa"/>
              <w:end w:w="90" w:type="dxa"/>
            </w:tcMar>
          </w:tcPr>
          <w:p>
            <w:pPr>
              <w:spacing w:after="0" w:before="0"/>
            </w:pPr>
            <w:r/>
            <w:r>
              <w:rPr>
                <w:rFonts w:ascii="Aptos" w:hAnsi="Aptos" w:eastAsia="Aptos"/>
                <w:b w:val="0"/>
                <w:sz w:val="13"/>
              </w:rPr>
              <w:t>DEC-05</w:t>
            </w:r>
          </w:p>
        </w:tc>
        <w:tc>
          <w:tcPr>
            <w:tcW w:type="dxa" w:w="4536"/>
            <w:vAlign w:val="center"/>
            <w:tcMar>
              <w:top w:w="70" w:type="dxa"/>
              <w:start w:w="90" w:type="dxa"/>
              <w:bottom w:w="70" w:type="dxa"/>
              <w:end w:w="90" w:type="dxa"/>
            </w:tcMar>
          </w:tcPr>
          <w:p>
            <w:pPr>
              <w:spacing w:after="0" w:before="0"/>
            </w:pPr>
            <w:r/>
            <w:r>
              <w:rPr>
                <w:rFonts w:ascii="Aptos" w:hAnsi="Aptos" w:eastAsia="Aptos"/>
                <w:b w:val="0"/>
                <w:sz w:val="13"/>
              </w:rPr>
              <w:t>Default currency/currencies, rounding, tax procedure/rate, tax inclusion, jurisdiction, G/L/account assignment and price condition determination?</w:t>
            </w:r>
          </w:p>
        </w:tc>
        <w:tc>
          <w:tcPr>
            <w:tcW w:type="dxa" w:w="1872"/>
            <w:vAlign w:val="center"/>
            <w:tcMar>
              <w:top w:w="70" w:type="dxa"/>
              <w:start w:w="90" w:type="dxa"/>
              <w:bottom w:w="70" w:type="dxa"/>
              <w:end w:w="90" w:type="dxa"/>
            </w:tcMar>
          </w:tcPr>
          <w:p>
            <w:pPr>
              <w:spacing w:after="0" w:before="0"/>
            </w:pPr>
            <w:r/>
            <w:r>
              <w:rPr>
                <w:rFonts w:ascii="Aptos" w:hAnsi="Aptos" w:eastAsia="Aptos"/>
                <w:b w:val="0"/>
                <w:sz w:val="13"/>
              </w:rPr>
              <w:t>Finance/Tax</w:t>
            </w:r>
          </w:p>
        </w:tc>
        <w:tc>
          <w:tcPr>
            <w:tcW w:type="dxa" w:w="2635"/>
            <w:vAlign w:val="center"/>
            <w:tcMar>
              <w:top w:w="70" w:type="dxa"/>
              <w:start w:w="90" w:type="dxa"/>
              <w:bottom w:w="70" w:type="dxa"/>
              <w:end w:w="90" w:type="dxa"/>
            </w:tcMar>
          </w:tcPr>
          <w:p>
            <w:pPr>
              <w:spacing w:after="0" w:before="0"/>
            </w:pPr>
            <w:r/>
            <w:r>
              <w:rPr>
                <w:rFonts w:ascii="Aptos" w:hAnsi="Aptos" w:eastAsia="Aptos"/>
                <w:b w:val="0"/>
                <w:sz w:val="13"/>
              </w:rPr>
              <w:t>Charge cannot auto-post; config validation blocks unknown tax/currency.</w:t>
            </w:r>
          </w:p>
        </w:tc>
      </w:tr>
      <w:tr>
        <w:tc>
          <w:tcPr>
            <w:tcW w:type="dxa" w:w="1037"/>
            <w:vAlign w:val="center"/>
            <w:tcMar>
              <w:top w:w="70" w:type="dxa"/>
              <w:start w:w="90" w:type="dxa"/>
              <w:bottom w:w="70" w:type="dxa"/>
              <w:end w:w="90" w:type="dxa"/>
            </w:tcMar>
            <w:shd w:fill="F2F6F9"/>
          </w:tcPr>
          <w:p>
            <w:pPr>
              <w:spacing w:after="0" w:before="0"/>
            </w:pPr>
            <w:r/>
            <w:r>
              <w:rPr>
                <w:rFonts w:ascii="Aptos" w:hAnsi="Aptos" w:eastAsia="Aptos"/>
                <w:b w:val="0"/>
                <w:sz w:val="13"/>
              </w:rPr>
              <w:t>DEC-06</w:t>
            </w:r>
          </w:p>
        </w:tc>
        <w:tc>
          <w:tcPr>
            <w:tcW w:type="dxa" w:w="4536"/>
            <w:vAlign w:val="center"/>
            <w:tcMar>
              <w:top w:w="70" w:type="dxa"/>
              <w:start w:w="90" w:type="dxa"/>
              <w:bottom w:w="70" w:type="dxa"/>
              <w:end w:w="90" w:type="dxa"/>
            </w:tcMar>
            <w:shd w:fill="F2F6F9"/>
          </w:tcPr>
          <w:p>
            <w:pPr>
              <w:spacing w:after="0" w:before="0"/>
            </w:pPr>
            <w:r/>
            <w:r>
              <w:rPr>
                <w:rFonts w:ascii="Aptos" w:hAnsi="Aptos" w:eastAsia="Aptos"/>
                <w:b w:val="0"/>
                <w:sz w:val="13"/>
              </w:rPr>
              <w:t>Auto-approval threshold by amount/currency/plant/damage type, write-off percentage and segregation of duties?</w:t>
            </w:r>
          </w:p>
        </w:tc>
        <w:tc>
          <w:tcPr>
            <w:tcW w:type="dxa" w:w="1872"/>
            <w:vAlign w:val="center"/>
            <w:tcMar>
              <w:top w:w="70" w:type="dxa"/>
              <w:start w:w="90" w:type="dxa"/>
              <w:bottom w:w="70" w:type="dxa"/>
              <w:end w:w="90" w:type="dxa"/>
            </w:tcMar>
            <w:shd w:fill="F2F6F9"/>
          </w:tcPr>
          <w:p>
            <w:pPr>
              <w:spacing w:after="0" w:before="0"/>
            </w:pPr>
            <w:r/>
            <w:r>
              <w:rPr>
                <w:rFonts w:ascii="Aptos" w:hAnsi="Aptos" w:eastAsia="Aptos"/>
                <w:b w:val="0"/>
                <w:sz w:val="13"/>
              </w:rPr>
              <w:t>Business Owner + Finance</w:t>
            </w:r>
          </w:p>
        </w:tc>
        <w:tc>
          <w:tcPr>
            <w:tcW w:type="dxa" w:w="2635"/>
            <w:vAlign w:val="center"/>
            <w:tcMar>
              <w:top w:w="70" w:type="dxa"/>
              <w:start w:w="90" w:type="dxa"/>
              <w:bottom w:w="70" w:type="dxa"/>
              <w:end w:w="90" w:type="dxa"/>
            </w:tcMar>
            <w:shd w:fill="F2F6F9"/>
          </w:tcPr>
          <w:p>
            <w:pPr>
              <w:spacing w:after="0" w:before="0"/>
            </w:pPr>
            <w:r/>
            <w:r>
              <w:rPr>
                <w:rFonts w:ascii="Aptos" w:hAnsi="Aptos" w:eastAsia="Aptos"/>
                <w:b w:val="0"/>
                <w:sz w:val="13"/>
              </w:rPr>
              <w:t>Auto-approval disabled until configured.</w:t>
            </w:r>
          </w:p>
        </w:tc>
      </w:tr>
      <w:tr>
        <w:tc>
          <w:tcPr>
            <w:tcW w:type="dxa" w:w="1037"/>
            <w:vAlign w:val="center"/>
            <w:tcMar>
              <w:top w:w="70" w:type="dxa"/>
              <w:start w:w="90" w:type="dxa"/>
              <w:bottom w:w="70" w:type="dxa"/>
              <w:end w:w="90" w:type="dxa"/>
            </w:tcMar>
          </w:tcPr>
          <w:p>
            <w:pPr>
              <w:spacing w:after="0" w:before="0"/>
            </w:pPr>
            <w:r/>
            <w:r>
              <w:rPr>
                <w:rFonts w:ascii="Aptos" w:hAnsi="Aptos" w:eastAsia="Aptos"/>
                <w:b w:val="0"/>
                <w:sz w:val="13"/>
              </w:rPr>
              <w:t>DEC-07</w:t>
            </w:r>
          </w:p>
        </w:tc>
        <w:tc>
          <w:tcPr>
            <w:tcW w:type="dxa" w:w="4536"/>
            <w:vAlign w:val="center"/>
            <w:tcMar>
              <w:top w:w="70" w:type="dxa"/>
              <w:start w:w="90" w:type="dxa"/>
              <w:bottom w:w="70" w:type="dxa"/>
              <w:end w:w="90" w:type="dxa"/>
            </w:tcMar>
          </w:tcPr>
          <w:p>
            <w:pPr>
              <w:spacing w:after="0" w:before="0"/>
            </w:pPr>
            <w:r/>
            <w:r>
              <w:rPr>
                <w:rFonts w:ascii="Aptos" w:hAnsi="Aptos" w:eastAsia="Aptos"/>
                <w:b w:val="0"/>
                <w:sz w:val="13"/>
              </w:rPr>
              <w:t>Does contract/legal policy permit loss-of-use, depreciation, cleaning, late return, deductible or other damage charges?</w:t>
            </w:r>
          </w:p>
        </w:tc>
        <w:tc>
          <w:tcPr>
            <w:tcW w:type="dxa" w:w="1872"/>
            <w:vAlign w:val="center"/>
            <w:tcMar>
              <w:top w:w="70" w:type="dxa"/>
              <w:start w:w="90" w:type="dxa"/>
              <w:bottom w:w="70" w:type="dxa"/>
              <w:end w:w="90" w:type="dxa"/>
            </w:tcMar>
          </w:tcPr>
          <w:p>
            <w:pPr>
              <w:spacing w:after="0" w:before="0"/>
            </w:pPr>
            <w:r/>
            <w:r>
              <w:rPr>
                <w:rFonts w:ascii="Aptos" w:hAnsi="Aptos" w:eastAsia="Aptos"/>
                <w:b w:val="0"/>
                <w:sz w:val="13"/>
              </w:rPr>
              <w:t>Legal + Business</w:t>
            </w:r>
          </w:p>
        </w:tc>
        <w:tc>
          <w:tcPr>
            <w:tcW w:type="dxa" w:w="2635"/>
            <w:vAlign w:val="center"/>
            <w:tcMar>
              <w:top w:w="70" w:type="dxa"/>
              <w:start w:w="90" w:type="dxa"/>
              <w:bottom w:w="70" w:type="dxa"/>
              <w:end w:w="90" w:type="dxa"/>
            </w:tcMar>
          </w:tcPr>
          <w:p>
            <w:pPr>
              <w:spacing w:after="0" w:before="0"/>
            </w:pPr>
            <w:r/>
            <w:r>
              <w:rPr>
                <w:rFonts w:ascii="Aptos" w:hAnsi="Aptos" w:eastAsia="Aptos"/>
                <w:b w:val="0"/>
                <w:sz w:val="13"/>
              </w:rPr>
              <w:t>Out of calculation until explicitly approved.</w:t>
            </w:r>
          </w:p>
        </w:tc>
      </w:tr>
      <w:tr>
        <w:tc>
          <w:tcPr>
            <w:tcW w:type="dxa" w:w="1037"/>
            <w:vAlign w:val="center"/>
            <w:tcMar>
              <w:top w:w="70" w:type="dxa"/>
              <w:start w:w="90" w:type="dxa"/>
              <w:bottom w:w="70" w:type="dxa"/>
              <w:end w:w="90" w:type="dxa"/>
            </w:tcMar>
            <w:shd w:fill="F2F6F9"/>
          </w:tcPr>
          <w:p>
            <w:pPr>
              <w:spacing w:after="0" w:before="0"/>
            </w:pPr>
            <w:r/>
            <w:r>
              <w:rPr>
                <w:rFonts w:ascii="Aptos" w:hAnsi="Aptos" w:eastAsia="Aptos"/>
                <w:b w:val="0"/>
                <w:sz w:val="13"/>
              </w:rPr>
              <w:t>DEC-08</w:t>
            </w:r>
          </w:p>
        </w:tc>
        <w:tc>
          <w:tcPr>
            <w:tcW w:type="dxa" w:w="4536"/>
            <w:vAlign w:val="center"/>
            <w:tcMar>
              <w:top w:w="70" w:type="dxa"/>
              <w:start w:w="90" w:type="dxa"/>
              <w:bottom w:w="70" w:type="dxa"/>
              <w:end w:w="90" w:type="dxa"/>
            </w:tcMar>
            <w:shd w:fill="F2F6F9"/>
          </w:tcPr>
          <w:p>
            <w:pPr>
              <w:spacing w:after="0" w:before="0"/>
            </w:pPr>
            <w:r/>
            <w:r>
              <w:rPr>
                <w:rFonts w:ascii="Aptos" w:hAnsi="Aptos" w:eastAsia="Aptos"/>
                <w:b w:val="0"/>
                <w:sz w:val="13"/>
              </w:rPr>
              <w:t>Choose authoritative object-store provider and region; is DIM provisioned? Is Cloudinary approved?</w:t>
            </w:r>
          </w:p>
        </w:tc>
        <w:tc>
          <w:tcPr>
            <w:tcW w:type="dxa" w:w="1872"/>
            <w:vAlign w:val="center"/>
            <w:tcMar>
              <w:top w:w="70" w:type="dxa"/>
              <w:start w:w="90" w:type="dxa"/>
              <w:bottom w:w="70" w:type="dxa"/>
              <w:end w:w="90" w:type="dxa"/>
            </w:tcMar>
            <w:shd w:fill="F2F6F9"/>
          </w:tcPr>
          <w:p>
            <w:pPr>
              <w:spacing w:after="0" w:before="0"/>
            </w:pPr>
            <w:r/>
            <w:r>
              <w:rPr>
                <w:rFonts w:ascii="Aptos" w:hAnsi="Aptos" w:eastAsia="Aptos"/>
                <w:b w:val="0"/>
                <w:sz w:val="13"/>
              </w:rPr>
              <w:t>BTP Architect + Security</w:t>
            </w:r>
          </w:p>
        </w:tc>
        <w:tc>
          <w:tcPr>
            <w:tcW w:type="dxa" w:w="2635"/>
            <w:vAlign w:val="center"/>
            <w:tcMar>
              <w:top w:w="70" w:type="dxa"/>
              <w:start w:w="90" w:type="dxa"/>
              <w:bottom w:w="70" w:type="dxa"/>
              <w:end w:w="90" w:type="dxa"/>
            </w:tcMar>
            <w:shd w:fill="F2F6F9"/>
          </w:tcPr>
          <w:p>
            <w:pPr>
              <w:spacing w:after="0" w:before="0"/>
            </w:pPr>
            <w:r/>
            <w:r>
              <w:rPr>
                <w:rFonts w:ascii="Aptos" w:hAnsi="Aptos" w:eastAsia="Aptos"/>
                <w:b w:val="0"/>
                <w:sz w:val="13"/>
              </w:rPr>
              <w:t>S3-compatible provider abstraction; local storage in development; no Cloudinary duplication.</w:t>
            </w:r>
          </w:p>
        </w:tc>
      </w:tr>
      <w:tr>
        <w:tc>
          <w:tcPr>
            <w:tcW w:type="dxa" w:w="1037"/>
            <w:vAlign w:val="center"/>
            <w:tcMar>
              <w:top w:w="70" w:type="dxa"/>
              <w:start w:w="90" w:type="dxa"/>
              <w:bottom w:w="70" w:type="dxa"/>
              <w:end w:w="90" w:type="dxa"/>
            </w:tcMar>
          </w:tcPr>
          <w:p>
            <w:pPr>
              <w:spacing w:after="0" w:before="0"/>
            </w:pPr>
            <w:r/>
            <w:r>
              <w:rPr>
                <w:rFonts w:ascii="Aptos" w:hAnsi="Aptos" w:eastAsia="Aptos"/>
                <w:b w:val="0"/>
                <w:sz w:val="13"/>
              </w:rPr>
              <w:t>DEC-09</w:t>
            </w:r>
          </w:p>
        </w:tc>
        <w:tc>
          <w:tcPr>
            <w:tcW w:type="dxa" w:w="4536"/>
            <w:vAlign w:val="center"/>
            <w:tcMar>
              <w:top w:w="70" w:type="dxa"/>
              <w:start w:w="90" w:type="dxa"/>
              <w:bottom w:w="70" w:type="dxa"/>
              <w:end w:w="90" w:type="dxa"/>
            </w:tcMar>
          </w:tcPr>
          <w:p>
            <w:pPr>
              <w:spacing w:after="0" w:before="0"/>
            </w:pPr>
            <w:r/>
            <w:r>
              <w:rPr>
                <w:rFonts w:ascii="Aptos" w:hAnsi="Aptos" w:eastAsia="Aptos"/>
                <w:b w:val="0"/>
                <w:sz w:val="13"/>
              </w:rPr>
              <w:t>Mobile devices, MDM, label system (QR/barcode/NFC), supported rugged hardware and signature/legal consent rules?</w:t>
            </w:r>
          </w:p>
        </w:tc>
        <w:tc>
          <w:tcPr>
            <w:tcW w:type="dxa" w:w="1872"/>
            <w:vAlign w:val="center"/>
            <w:tcMar>
              <w:top w:w="70" w:type="dxa"/>
              <w:start w:w="90" w:type="dxa"/>
              <w:bottom w:w="70" w:type="dxa"/>
              <w:end w:w="90" w:type="dxa"/>
            </w:tcMar>
          </w:tcPr>
          <w:p>
            <w:pPr>
              <w:spacing w:after="0" w:before="0"/>
            </w:pPr>
            <w:r/>
            <w:r>
              <w:rPr>
                <w:rFonts w:ascii="Aptos" w:hAnsi="Aptos" w:eastAsia="Aptos"/>
                <w:b w:val="0"/>
                <w:sz w:val="13"/>
              </w:rPr>
              <w:t>IT + Yard Operations</w:t>
            </w:r>
          </w:p>
        </w:tc>
        <w:tc>
          <w:tcPr>
            <w:tcW w:type="dxa" w:w="2635"/>
            <w:vAlign w:val="center"/>
            <w:tcMar>
              <w:top w:w="70" w:type="dxa"/>
              <w:start w:w="90" w:type="dxa"/>
              <w:bottom w:w="70" w:type="dxa"/>
              <w:end w:w="90" w:type="dxa"/>
            </w:tcMar>
          </w:tcPr>
          <w:p>
            <w:pPr>
              <w:spacing w:after="0" w:before="0"/>
            </w:pPr>
            <w:r/>
            <w:r>
              <w:rPr>
                <w:rFonts w:ascii="Aptos" w:hAnsi="Aptos" w:eastAsia="Aptos"/>
                <w:b w:val="0"/>
                <w:sz w:val="13"/>
              </w:rPr>
              <w:t>QR/barcode path; NFC behind feature flag; signature adapter configurable.</w:t>
            </w:r>
          </w:p>
        </w:tc>
      </w:tr>
      <w:tr>
        <w:tc>
          <w:tcPr>
            <w:tcW w:type="dxa" w:w="1037"/>
            <w:vAlign w:val="center"/>
            <w:tcMar>
              <w:top w:w="70" w:type="dxa"/>
              <w:start w:w="90" w:type="dxa"/>
              <w:bottom w:w="70" w:type="dxa"/>
              <w:end w:w="90" w:type="dxa"/>
            </w:tcMar>
            <w:shd w:fill="F2F6F9"/>
          </w:tcPr>
          <w:p>
            <w:pPr>
              <w:spacing w:after="0" w:before="0"/>
            </w:pPr>
            <w:r/>
            <w:r>
              <w:rPr>
                <w:rFonts w:ascii="Aptos" w:hAnsi="Aptos" w:eastAsia="Aptos"/>
                <w:b w:val="0"/>
                <w:sz w:val="13"/>
              </w:rPr>
              <w:t>DEC-10</w:t>
            </w:r>
          </w:p>
        </w:tc>
        <w:tc>
          <w:tcPr>
            <w:tcW w:type="dxa" w:w="4536"/>
            <w:vAlign w:val="center"/>
            <w:tcMar>
              <w:top w:w="70" w:type="dxa"/>
              <w:start w:w="90" w:type="dxa"/>
              <w:bottom w:w="70" w:type="dxa"/>
              <w:end w:w="90" w:type="dxa"/>
            </w:tcMar>
            <w:shd w:fill="F2F6F9"/>
          </w:tcPr>
          <w:p>
            <w:pPr>
              <w:spacing w:after="0" w:before="0"/>
            </w:pPr>
            <w:r/>
            <w:r>
              <w:rPr>
                <w:rFonts w:ascii="Aptos" w:hAnsi="Aptos" w:eastAsia="Aptos"/>
                <w:b w:val="0"/>
                <w:sz w:val="13"/>
              </w:rPr>
              <w:t>Plant/site model, user-to-plant mapping, identity provider, MFA policy, auditor access and mobile remote-wipe integration?</w:t>
            </w:r>
          </w:p>
        </w:tc>
        <w:tc>
          <w:tcPr>
            <w:tcW w:type="dxa" w:w="1872"/>
            <w:vAlign w:val="center"/>
            <w:tcMar>
              <w:top w:w="70" w:type="dxa"/>
              <w:start w:w="90" w:type="dxa"/>
              <w:bottom w:w="70" w:type="dxa"/>
              <w:end w:w="90" w:type="dxa"/>
            </w:tcMar>
            <w:shd w:fill="F2F6F9"/>
          </w:tcPr>
          <w:p>
            <w:pPr>
              <w:spacing w:after="0" w:before="0"/>
            </w:pPr>
            <w:r/>
            <w:r>
              <w:rPr>
                <w:rFonts w:ascii="Aptos" w:hAnsi="Aptos" w:eastAsia="Aptos"/>
                <w:b w:val="0"/>
                <w:sz w:val="13"/>
              </w:rPr>
              <w:t>Security + IAM</w:t>
            </w:r>
          </w:p>
        </w:tc>
        <w:tc>
          <w:tcPr>
            <w:tcW w:type="dxa" w:w="2635"/>
            <w:vAlign w:val="center"/>
            <w:tcMar>
              <w:top w:w="70" w:type="dxa"/>
              <w:start w:w="90" w:type="dxa"/>
              <w:bottom w:w="70" w:type="dxa"/>
              <w:end w:w="90" w:type="dxa"/>
            </w:tcMar>
            <w:shd w:fill="F2F6F9"/>
          </w:tcPr>
          <w:p>
            <w:pPr>
              <w:spacing w:after="0" w:before="0"/>
            </w:pPr>
            <w:r/>
            <w:r>
              <w:rPr>
                <w:rFonts w:ascii="Aptos" w:hAnsi="Aptos" w:eastAsia="Aptos"/>
                <w:b w:val="0"/>
                <w:sz w:val="13"/>
              </w:rPr>
              <w:t>Least privilege; no global access by default.</w:t>
            </w:r>
          </w:p>
        </w:tc>
      </w:tr>
      <w:tr>
        <w:tc>
          <w:tcPr>
            <w:tcW w:type="dxa" w:w="1037"/>
            <w:vAlign w:val="center"/>
            <w:tcMar>
              <w:top w:w="70" w:type="dxa"/>
              <w:start w:w="90" w:type="dxa"/>
              <w:bottom w:w="70" w:type="dxa"/>
              <w:end w:w="90" w:type="dxa"/>
            </w:tcMar>
          </w:tcPr>
          <w:p>
            <w:pPr>
              <w:spacing w:after="0" w:before="0"/>
            </w:pPr>
            <w:r/>
            <w:r>
              <w:rPr>
                <w:rFonts w:ascii="Aptos" w:hAnsi="Aptos" w:eastAsia="Aptos"/>
                <w:b w:val="0"/>
                <w:sz w:val="13"/>
              </w:rPr>
              <w:t>DEC-11</w:t>
            </w:r>
          </w:p>
        </w:tc>
        <w:tc>
          <w:tcPr>
            <w:tcW w:type="dxa" w:w="4536"/>
            <w:vAlign w:val="center"/>
            <w:tcMar>
              <w:top w:w="70" w:type="dxa"/>
              <w:start w:w="90" w:type="dxa"/>
              <w:bottom w:w="70" w:type="dxa"/>
              <w:end w:w="90" w:type="dxa"/>
            </w:tcMar>
          </w:tcPr>
          <w:p>
            <w:pPr>
              <w:spacing w:after="0" w:before="0"/>
            </w:pPr>
            <w:r/>
            <w:r>
              <w:rPr>
                <w:rFonts w:ascii="Aptos" w:hAnsi="Aptos" w:eastAsia="Aptos"/>
                <w:b w:val="0"/>
                <w:sz w:val="13"/>
              </w:rPr>
              <w:t>Data residency country, retention exceptions, legal hold, personal-data deletion and audit export obligations?</w:t>
            </w:r>
          </w:p>
        </w:tc>
        <w:tc>
          <w:tcPr>
            <w:tcW w:type="dxa" w:w="1872"/>
            <w:vAlign w:val="center"/>
            <w:tcMar>
              <w:top w:w="70" w:type="dxa"/>
              <w:start w:w="90" w:type="dxa"/>
              <w:bottom w:w="70" w:type="dxa"/>
              <w:end w:w="90" w:type="dxa"/>
            </w:tcMar>
          </w:tcPr>
          <w:p>
            <w:pPr>
              <w:spacing w:after="0" w:before="0"/>
            </w:pPr>
            <w:r/>
            <w:r>
              <w:rPr>
                <w:rFonts w:ascii="Aptos" w:hAnsi="Aptos" w:eastAsia="Aptos"/>
                <w:b w:val="0"/>
                <w:sz w:val="13"/>
              </w:rPr>
              <w:t>Legal/Privacy/Compliance</w:t>
            </w:r>
          </w:p>
        </w:tc>
        <w:tc>
          <w:tcPr>
            <w:tcW w:type="dxa" w:w="2635"/>
            <w:vAlign w:val="center"/>
            <w:tcMar>
              <w:top w:w="70" w:type="dxa"/>
              <w:start w:w="90" w:type="dxa"/>
              <w:bottom w:w="70" w:type="dxa"/>
              <w:end w:w="90" w:type="dxa"/>
            </w:tcMar>
          </w:tcPr>
          <w:p>
            <w:pPr>
              <w:spacing w:after="0" w:before="0"/>
            </w:pPr>
            <w:r/>
            <w:r>
              <w:rPr>
                <w:rFonts w:ascii="Aptos" w:hAnsi="Aptos" w:eastAsia="Aptos"/>
                <w:b w:val="0"/>
                <w:sz w:val="13"/>
              </w:rPr>
              <w:t>No production sign-off until documented.</w:t>
            </w:r>
          </w:p>
        </w:tc>
      </w:tr>
      <w:tr>
        <w:tc>
          <w:tcPr>
            <w:tcW w:type="dxa" w:w="1037"/>
            <w:vAlign w:val="center"/>
            <w:tcMar>
              <w:top w:w="70" w:type="dxa"/>
              <w:start w:w="90" w:type="dxa"/>
              <w:bottom w:w="70" w:type="dxa"/>
              <w:end w:w="90" w:type="dxa"/>
            </w:tcMar>
            <w:shd w:fill="F2F6F9"/>
          </w:tcPr>
          <w:p>
            <w:pPr>
              <w:spacing w:after="0" w:before="0"/>
            </w:pPr>
            <w:r/>
            <w:r>
              <w:rPr>
                <w:rFonts w:ascii="Aptos" w:hAnsi="Aptos" w:eastAsia="Aptos"/>
                <w:b w:val="0"/>
                <w:sz w:val="13"/>
              </w:rPr>
              <w:t>DEC-12</w:t>
            </w:r>
          </w:p>
        </w:tc>
        <w:tc>
          <w:tcPr>
            <w:tcW w:type="dxa" w:w="4536"/>
            <w:vAlign w:val="center"/>
            <w:tcMar>
              <w:top w:w="70" w:type="dxa"/>
              <w:start w:w="90" w:type="dxa"/>
              <w:bottom w:w="70" w:type="dxa"/>
              <w:end w:w="90" w:type="dxa"/>
            </w:tcMar>
            <w:shd w:fill="F2F6F9"/>
          </w:tcPr>
          <w:p>
            <w:pPr>
              <w:spacing w:after="0" w:before="0"/>
            </w:pPr>
            <w:r/>
            <w:r>
              <w:rPr>
                <w:rFonts w:ascii="Aptos" w:hAnsi="Aptos" w:eastAsia="Aptos"/>
                <w:b w:val="0"/>
                <w:sz w:val="13"/>
              </w:rPr>
              <w:t>Required languages, time zones, supported browsers and accessibility target?</w:t>
            </w:r>
          </w:p>
        </w:tc>
        <w:tc>
          <w:tcPr>
            <w:tcW w:type="dxa" w:w="1872"/>
            <w:vAlign w:val="center"/>
            <w:tcMar>
              <w:top w:w="70" w:type="dxa"/>
              <w:start w:w="90" w:type="dxa"/>
              <w:bottom w:w="70" w:type="dxa"/>
              <w:end w:w="90" w:type="dxa"/>
            </w:tcMar>
            <w:shd w:fill="F2F6F9"/>
          </w:tcPr>
          <w:p>
            <w:pPr>
              <w:spacing w:after="0" w:before="0"/>
            </w:pPr>
            <w:r/>
            <w:r>
              <w:rPr>
                <w:rFonts w:ascii="Aptos" w:hAnsi="Aptos" w:eastAsia="Aptos"/>
                <w:b w:val="0"/>
                <w:sz w:val="13"/>
              </w:rPr>
              <w:t>Product Owner</w:t>
            </w:r>
          </w:p>
        </w:tc>
        <w:tc>
          <w:tcPr>
            <w:tcW w:type="dxa" w:w="2635"/>
            <w:vAlign w:val="center"/>
            <w:tcMar>
              <w:top w:w="70" w:type="dxa"/>
              <w:start w:w="90" w:type="dxa"/>
              <w:bottom w:w="70" w:type="dxa"/>
              <w:end w:w="90" w:type="dxa"/>
            </w:tcMar>
            <w:shd w:fill="F2F6F9"/>
          </w:tcPr>
          <w:p>
            <w:pPr>
              <w:spacing w:after="0" w:before="0"/>
            </w:pPr>
            <w:r/>
            <w:r>
              <w:rPr>
                <w:rFonts w:ascii="Aptos" w:hAnsi="Aptos" w:eastAsia="Aptos"/>
                <w:b w:val="0"/>
                <w:sz w:val="13"/>
              </w:rPr>
              <w:t>English baseline, configurable locale/time zone.</w:t>
            </w:r>
          </w:p>
        </w:tc>
      </w:tr>
      <w:tr>
        <w:tc>
          <w:tcPr>
            <w:tcW w:type="dxa" w:w="1037"/>
            <w:vAlign w:val="center"/>
            <w:tcMar>
              <w:top w:w="70" w:type="dxa"/>
              <w:start w:w="90" w:type="dxa"/>
              <w:bottom w:w="70" w:type="dxa"/>
              <w:end w:w="90" w:type="dxa"/>
            </w:tcMar>
          </w:tcPr>
          <w:p>
            <w:pPr>
              <w:spacing w:after="0" w:before="0"/>
            </w:pPr>
            <w:r/>
            <w:r>
              <w:rPr>
                <w:rFonts w:ascii="Aptos" w:hAnsi="Aptos" w:eastAsia="Aptos"/>
                <w:b w:val="0"/>
                <w:sz w:val="13"/>
              </w:rPr>
              <w:t>DEC-13</w:t>
            </w:r>
          </w:p>
        </w:tc>
        <w:tc>
          <w:tcPr>
            <w:tcW w:type="dxa" w:w="4536"/>
            <w:vAlign w:val="center"/>
            <w:tcMar>
              <w:top w:w="70" w:type="dxa"/>
              <w:start w:w="90" w:type="dxa"/>
              <w:bottom w:w="70" w:type="dxa"/>
              <w:end w:w="90" w:type="dxa"/>
            </w:tcMar>
          </w:tcPr>
          <w:p>
            <w:pPr>
              <w:spacing w:after="0" w:before="0"/>
            </w:pPr>
            <w:r/>
            <w:r>
              <w:rPr>
                <w:rFonts w:ascii="Aptos" w:hAnsi="Aptos" w:eastAsia="Aptos"/>
                <w:b w:val="0"/>
                <w:sz w:val="13"/>
              </w:rPr>
              <w:t>Who approves condition grades, mandatory photos/checklists, severity categories, release/quarantine matrix?</w:t>
            </w:r>
          </w:p>
        </w:tc>
        <w:tc>
          <w:tcPr>
            <w:tcW w:type="dxa" w:w="1872"/>
            <w:vAlign w:val="center"/>
            <w:tcMar>
              <w:top w:w="70" w:type="dxa"/>
              <w:start w:w="90" w:type="dxa"/>
              <w:bottom w:w="70" w:type="dxa"/>
              <w:end w:w="90" w:type="dxa"/>
            </w:tcMar>
          </w:tcPr>
          <w:p>
            <w:pPr>
              <w:spacing w:after="0" w:before="0"/>
            </w:pPr>
            <w:r/>
            <w:r>
              <w:rPr>
                <w:rFonts w:ascii="Aptos" w:hAnsi="Aptos" w:eastAsia="Aptos"/>
                <w:b w:val="0"/>
                <w:sz w:val="13"/>
              </w:rPr>
              <w:t>Fleet/Operations</w:t>
            </w:r>
          </w:p>
        </w:tc>
        <w:tc>
          <w:tcPr>
            <w:tcW w:type="dxa" w:w="2635"/>
            <w:vAlign w:val="center"/>
            <w:tcMar>
              <w:top w:w="70" w:type="dxa"/>
              <w:start w:w="90" w:type="dxa"/>
              <w:bottom w:w="70" w:type="dxa"/>
              <w:end w:w="90" w:type="dxa"/>
            </w:tcMar>
          </w:tcPr>
          <w:p>
            <w:pPr>
              <w:spacing w:after="0" w:before="0"/>
            </w:pPr>
            <w:r/>
            <w:r>
              <w:rPr>
                <w:rFonts w:ascii="Aptos" w:hAnsi="Aptos" w:eastAsia="Aptos"/>
                <w:b w:val="0"/>
                <w:sz w:val="13"/>
              </w:rPr>
              <w:t>Versioned default catalogue visibly marked as starter configuration.</w:t>
            </w:r>
          </w:p>
        </w:tc>
      </w:tr>
      <w:tr>
        <w:tc>
          <w:tcPr>
            <w:tcW w:type="dxa" w:w="1037"/>
            <w:vAlign w:val="center"/>
            <w:tcMar>
              <w:top w:w="70" w:type="dxa"/>
              <w:start w:w="90" w:type="dxa"/>
              <w:bottom w:w="70" w:type="dxa"/>
              <w:end w:w="90" w:type="dxa"/>
            </w:tcMar>
            <w:shd w:fill="F2F6F9"/>
          </w:tcPr>
          <w:p>
            <w:pPr>
              <w:spacing w:after="0" w:before="0"/>
            </w:pPr>
            <w:r/>
            <w:r>
              <w:rPr>
                <w:rFonts w:ascii="Aptos" w:hAnsi="Aptos" w:eastAsia="Aptos"/>
                <w:b w:val="0"/>
                <w:sz w:val="13"/>
              </w:rPr>
              <w:t>DEC-14</w:t>
            </w:r>
          </w:p>
        </w:tc>
        <w:tc>
          <w:tcPr>
            <w:tcW w:type="dxa" w:w="4536"/>
            <w:vAlign w:val="center"/>
            <w:tcMar>
              <w:top w:w="70" w:type="dxa"/>
              <w:start w:w="90" w:type="dxa"/>
              <w:bottom w:w="70" w:type="dxa"/>
              <w:end w:w="90" w:type="dxa"/>
            </w:tcMar>
            <w:shd w:fill="F2F6F9"/>
          </w:tcPr>
          <w:p>
            <w:pPr>
              <w:spacing w:after="0" w:before="0"/>
            </w:pPr>
            <w:r/>
            <w:r>
              <w:rPr>
                <w:rFonts w:ascii="Aptos" w:hAnsi="Aptos" w:eastAsia="Aptos"/>
                <w:b w:val="0"/>
                <w:sz w:val="13"/>
              </w:rPr>
              <w:t>Are asset custodian, customer signature and location transfer required to sync to S/4?</w:t>
            </w:r>
          </w:p>
        </w:tc>
        <w:tc>
          <w:tcPr>
            <w:tcW w:type="dxa" w:w="1872"/>
            <w:vAlign w:val="center"/>
            <w:tcMar>
              <w:top w:w="70" w:type="dxa"/>
              <w:start w:w="90" w:type="dxa"/>
              <w:bottom w:w="70" w:type="dxa"/>
              <w:end w:w="90" w:type="dxa"/>
            </w:tcMar>
            <w:shd w:fill="F2F6F9"/>
          </w:tcPr>
          <w:p>
            <w:pPr>
              <w:spacing w:after="0" w:before="0"/>
            </w:pPr>
            <w:r/>
            <w:r>
              <w:rPr>
                <w:rFonts w:ascii="Aptos" w:hAnsi="Aptos" w:eastAsia="Aptos"/>
                <w:b w:val="0"/>
                <w:sz w:val="13"/>
              </w:rPr>
              <w:t>Operations + SAP integration</w:t>
            </w:r>
          </w:p>
        </w:tc>
        <w:tc>
          <w:tcPr>
            <w:tcW w:type="dxa" w:w="2635"/>
            <w:vAlign w:val="center"/>
            <w:tcMar>
              <w:top w:w="70" w:type="dxa"/>
              <w:start w:w="90" w:type="dxa"/>
              <w:bottom w:w="70" w:type="dxa"/>
              <w:end w:w="90" w:type="dxa"/>
            </w:tcMar>
            <w:shd w:fill="F2F6F9"/>
          </w:tcPr>
          <w:p>
            <w:pPr>
              <w:spacing w:after="0" w:before="0"/>
            </w:pPr>
            <w:r/>
            <w:r>
              <w:rPr>
                <w:rFonts w:ascii="Aptos" w:hAnsi="Aptos" w:eastAsia="Aptos"/>
                <w:b w:val="0"/>
                <w:sz w:val="13"/>
              </w:rPr>
              <w:t>Store in CAP; S/4 sync disabled until mapped.</w:t>
            </w:r>
          </w:p>
        </w:tc>
      </w:tr>
      <w:tr>
        <w:tc>
          <w:tcPr>
            <w:tcW w:type="dxa" w:w="1037"/>
            <w:vAlign w:val="center"/>
            <w:tcMar>
              <w:top w:w="70" w:type="dxa"/>
              <w:start w:w="90" w:type="dxa"/>
              <w:bottom w:w="70" w:type="dxa"/>
              <w:end w:w="90" w:type="dxa"/>
            </w:tcMar>
          </w:tcPr>
          <w:p>
            <w:pPr>
              <w:spacing w:after="0" w:before="0"/>
            </w:pPr>
            <w:r/>
            <w:r>
              <w:rPr>
                <w:rFonts w:ascii="Aptos" w:hAnsi="Aptos" w:eastAsia="Aptos"/>
                <w:b w:val="0"/>
                <w:sz w:val="13"/>
              </w:rPr>
              <w:t>DEC-15</w:t>
            </w:r>
          </w:p>
        </w:tc>
        <w:tc>
          <w:tcPr>
            <w:tcW w:type="dxa" w:w="4536"/>
            <w:vAlign w:val="center"/>
            <w:tcMar>
              <w:top w:w="70" w:type="dxa"/>
              <w:start w:w="90" w:type="dxa"/>
              <w:bottom w:w="70" w:type="dxa"/>
              <w:end w:w="90" w:type="dxa"/>
            </w:tcMar>
          </w:tcPr>
          <w:p>
            <w:pPr>
              <w:spacing w:after="0" w:before="0"/>
            </w:pPr>
            <w:r/>
            <w:r>
              <w:rPr>
                <w:rFonts w:ascii="Aptos" w:hAnsi="Aptos" w:eastAsia="Aptos"/>
                <w:b w:val="0"/>
                <w:sz w:val="13"/>
              </w:rPr>
              <w:t>Expected usage by tenant, media/photo sizes, retention costs and BTP HANA sizing?</w:t>
            </w:r>
          </w:p>
        </w:tc>
        <w:tc>
          <w:tcPr>
            <w:tcW w:type="dxa" w:w="1872"/>
            <w:vAlign w:val="center"/>
            <w:tcMar>
              <w:top w:w="70" w:type="dxa"/>
              <w:start w:w="90" w:type="dxa"/>
              <w:bottom w:w="70" w:type="dxa"/>
              <w:end w:w="90" w:type="dxa"/>
            </w:tcMar>
          </w:tcPr>
          <w:p>
            <w:pPr>
              <w:spacing w:after="0" w:before="0"/>
            </w:pPr>
            <w:r/>
            <w:r>
              <w:rPr>
                <w:rFonts w:ascii="Aptos" w:hAnsi="Aptos" w:eastAsia="Aptos"/>
                <w:b w:val="0"/>
                <w:sz w:val="13"/>
              </w:rPr>
              <w:t>Architect + Operations</w:t>
            </w:r>
          </w:p>
        </w:tc>
        <w:tc>
          <w:tcPr>
            <w:tcW w:type="dxa" w:w="2635"/>
            <w:vAlign w:val="center"/>
            <w:tcMar>
              <w:top w:w="70" w:type="dxa"/>
              <w:start w:w="90" w:type="dxa"/>
              <w:bottom w:w="70" w:type="dxa"/>
              <w:end w:w="90" w:type="dxa"/>
            </w:tcMar>
          </w:tcPr>
          <w:p>
            <w:pPr>
              <w:spacing w:after="0" w:before="0"/>
            </w:pPr>
            <w:r/>
            <w:r>
              <w:rPr>
                <w:rFonts w:ascii="Aptos" w:hAnsi="Aptos" w:eastAsia="Aptos"/>
                <w:b w:val="0"/>
                <w:sz w:val="13"/>
              </w:rPr>
              <w:t>Measure/size via load test; 4 GB is only FRD initial sizing assumption, not production sizing approval.</w:t>
            </w:r>
          </w:p>
        </w:tc>
      </w:tr>
    </w:tbl>
    <w:p>
      <w:pPr>
        <w:spacing w:after="20"/>
      </w:pPr>
    </w:p>
    <w:p>
      <w:pPr>
        <w:pStyle w:val="Heading1"/>
      </w:pPr>
      <w:r>
        <w:t>20. Copy-paste master build prompt</w:t>
      </w:r>
    </w:p>
    <w:p>
      <w:r>
        <w:rPr>
          <w:i w:val="0"/>
        </w:rPr>
        <w:t>The companion file `Antigravity_Master_Build_Prompt.md` contains the complete, copy-paste prompt intended to run the implementation. It is duplicated below in compact form for convenience; use the companion file as the authoritative prompt because it is easier to select and paste.</w:t>
      </w:r>
    </w:p>
    <w:tbl>
      <w:tblPr>
        <w:tblStyle w:val="TableGrid"/>
        <w:tblW w:type="auto" w:w="0"/>
        <w:tblLook w:firstColumn="1" w:firstRow="1" w:lastColumn="0" w:lastRow="0" w:noHBand="0" w:noVBand="1" w:val="04A0"/>
      </w:tblPr>
      <w:tblGrid>
        <w:gridCol w:w="10166"/>
      </w:tblGrid>
      <w:tr>
        <w:tc>
          <w:tcPr>
            <w:tcW w:type="dxa" w:w="10166"/>
            <w:shd w:fill="E8F5EC"/>
            <w:tcMar>
              <w:top w:w="120" w:type="dxa"/>
              <w:start w:w="150" w:type="dxa"/>
              <w:bottom w:w="120" w:type="dxa"/>
              <w:end w:w="150" w:type="dxa"/>
            </w:tcMar>
          </w:tcPr>
          <w:p>
            <w:pPr>
              <w:spacing w:after="60"/>
            </w:pPr>
            <w:r/>
            <w:r>
              <w:rPr>
                <w:b/>
                <w:color w:val="17466E"/>
                <w:sz w:val="19"/>
              </w:rPr>
              <w:t>Execution mode</w:t>
              <w:br/>
            </w:r>
            <w:r>
              <w:rPr>
                <w:sz w:val="17"/>
              </w:rPr>
              <w:t>Tell Antigravity: “Carry the build through implementation and verification. Do not stop at an architecture plan or ask me to make routine choices. Make safe defaults explicit; continue with mock adapters wherever real SAP provisioning is missing; report blockers only when they are truly external.”</w:t>
            </w:r>
          </w:p>
        </w:tc>
      </w:tr>
    </w:tbl>
    <w:p>
      <w:pPr>
        <w:spacing w:after="20"/>
      </w:pPr>
    </w:p>
    <w:tbl>
      <w:tblPr>
        <w:tblStyle w:val="TableGrid"/>
        <w:tblW w:type="auto" w:w="0"/>
        <w:tblLook w:firstColumn="1" w:firstRow="1" w:lastColumn="0" w:lastRow="0" w:noHBand="0" w:noVBand="1" w:val="04A0"/>
      </w:tblPr>
      <w:tblGrid>
        <w:gridCol w:w="10166"/>
      </w:tblGrid>
      <w:tr>
        <w:tc>
          <w:tcPr>
            <w:tcW w:type="dxa" w:w="10166"/>
            <w:shd w:fill="F4F6F8"/>
            <w:tcMar>
              <w:top w:w="100" w:type="dxa"/>
              <w:start w:w="130" w:type="dxa"/>
              <w:bottom w:w="100" w:type="dxa"/>
              <w:end w:w="130" w:type="dxa"/>
            </w:tcMar>
          </w:tcPr>
          <w:p>
            <w:pPr>
              <w:spacing w:after="0"/>
              <w:ind w:left="43"/>
            </w:pPr>
            <w:r/>
            <w:r>
              <w:rPr>
                <w:rFonts w:ascii="Consolas" w:hAnsi="Consolas" w:eastAsia="Consolas"/>
                <w:color w:val="2A3744"/>
                <w:sz w:val="15"/>
              </w:rPr>
              <w:t>Implement the full Rental Equipment Tracking &amp; Condition Logging project by following `Antigravity_Master_Build_Prompt.md` and this blueprint. Read the supplied ERD and FRD in full, inspect the repository before edits, then execute all implementation and verification phases—do not stop at a plan.</w:t>
            </w:r>
          </w:p>
          <w:p>
            <w:pPr>
              <w:spacing w:after="0"/>
              <w:ind w:left="43"/>
            </w:pPr>
            <w:r>
              <w:rPr>
                <w:rFonts w:ascii="Consolas" w:hAnsi="Consolas" w:eastAsia="Consolas"/>
                <w:color w:val="2A3744"/>
                <w:sz w:val="15"/>
              </w:rPr>
              <w:t xml:space="preserve"> </w:t>
            </w:r>
          </w:p>
          <w:p>
            <w:pPr>
              <w:spacing w:after="0"/>
              <w:ind w:left="43"/>
            </w:pPr>
            <w:r>
              <w:rPr>
                <w:rFonts w:ascii="Consolas" w:hAnsi="Consolas" w:eastAsia="Consolas"/>
                <w:color w:val="2A3744"/>
                <w:sz w:val="15"/>
              </w:rPr>
              <w:t>Build CAP Node.js/TypeScript + CDS/OData V4, Fiori Elements/SAPUI5, React Native mobile, offline sync, secure media storage, HANA production configuration, mock and verified S/4 adapters, transactional outbox, idempotency, audit, workflows, dashboards, CI/deployment docs and tests. Preserve every FR/NFR in a requirement-to-code-to-test matrix.</w:t>
            </w:r>
          </w:p>
          <w:p>
            <w:pPr>
              <w:spacing w:after="0"/>
              <w:ind w:left="43"/>
            </w:pPr>
            <w:r>
              <w:rPr>
                <w:rFonts w:ascii="Consolas" w:hAnsi="Consolas" w:eastAsia="Consolas"/>
                <w:color w:val="2A3744"/>
                <w:sz w:val="15"/>
              </w:rPr>
              <w:t xml:space="preserve"> </w:t>
            </w:r>
          </w:p>
          <w:p>
            <w:pPr>
              <w:spacing w:after="0"/>
              <w:ind w:left="43"/>
            </w:pPr>
            <w:r>
              <w:rPr>
                <w:rFonts w:ascii="Consolas" w:hAnsi="Consolas" w:eastAsia="Consolas"/>
                <w:color w:val="2A3744"/>
                <w:sz w:val="15"/>
              </w:rPr>
              <w:t>Use safe defaults and a fully working mock mode where real SAP systems are unavailable. Never access S/4 application tables directly, invent credentials/API support, claim mock postings are live, bill pre-existing damage, or blindly retry a possibly completed external create. Implement all code paths possible, run the build/tests/UI checks, fix failures, save verification artifacts, and produce a truthful final report with exact commands and external blockers.</w:t>
            </w:r>
          </w:p>
        </w:tc>
      </w:tr>
    </w:tbl>
    <w:p>
      <w:pPr>
        <w:spacing w:after="20"/>
      </w:pPr>
    </w:p>
    <w:p>
      <w:pPr>
        <w:pStyle w:val="Heading1"/>
      </w:pPr>
      <w:r>
        <w:t>21. Authoritative reference links</w:t>
      </w:r>
    </w:p>
    <w:p>
      <w:r>
        <w:rPr>
          <w:i w:val="0"/>
        </w:rPr>
        <w:t>These official references were consulted for the technology and integration guidance. API availability and operations still must be checked against the customer’s exact edition/release and enabled communication scenarios.</w:t>
      </w:r>
    </w:p>
    <w:p>
      <w:pPr>
        <w:spacing w:after="20"/>
      </w:pPr>
      <w:r>
        <w:rPr>
          <w:b/>
          <w:sz w:val="16"/>
        </w:rPr>
        <w:t xml:space="preserve">[R1] Google Antigravity — IDE overview / agentic development environment — </w:t>
      </w:r>
      <w:r>
        <w:rPr>
          <w:color w:val="196399"/>
          <w:sz w:val="16"/>
        </w:rPr>
        <w:t>https://www.antigravity.google/docs/ide/overview/</w:t>
      </w:r>
    </w:p>
    <w:p>
      <w:pPr>
        <w:spacing w:after="100"/>
        <w:ind w:left="317"/>
      </w:pPr>
      <w:r>
        <w:rPr>
          <w:sz w:val="16"/>
        </w:rPr>
        <w:t>Supports agent workflows across workspace/editor/terminal/browser and artifacts/verification concepts.</w:t>
      </w:r>
    </w:p>
    <w:p>
      <w:pPr>
        <w:spacing w:after="20"/>
      </w:pPr>
      <w:r>
        <w:rPr>
          <w:b/>
          <w:sz w:val="16"/>
        </w:rPr>
        <w:t xml:space="preserve">[R2] Google Antigravity — Rules — </w:t>
      </w:r>
      <w:r>
        <w:rPr>
          <w:color w:val="196399"/>
          <w:sz w:val="16"/>
        </w:rPr>
        <w:t>https://antigravity.google/docs/rules/</w:t>
      </w:r>
    </w:p>
    <w:p>
      <w:pPr>
        <w:spacing w:after="100"/>
        <w:ind w:left="317"/>
      </w:pPr>
      <w:r>
        <w:rPr>
          <w:sz w:val="16"/>
        </w:rPr>
        <w:t>Documents persistent project rules and supported workspace rule files such as AGENTS.md/GEMINI.md.</w:t>
      </w:r>
    </w:p>
    <w:p>
      <w:pPr>
        <w:spacing w:after="20"/>
      </w:pPr>
      <w:r>
        <w:rPr>
          <w:b/>
          <w:sz w:val="16"/>
        </w:rPr>
        <w:t xml:space="preserve">[R3] SAP CAP Node.js — TypeScript — </w:t>
      </w:r>
      <w:r>
        <w:rPr>
          <w:color w:val="196399"/>
          <w:sz w:val="16"/>
        </w:rPr>
        <w:t>https://cap.cloud.sap/docs/node.js/typescript</w:t>
      </w:r>
    </w:p>
    <w:p>
      <w:pPr>
        <w:spacing w:after="100"/>
        <w:ind w:left="317"/>
      </w:pPr>
      <w:r>
        <w:rPr>
          <w:sz w:val="16"/>
        </w:rPr>
        <w:t>Official setup and use of TypeScript with CAP Node.js.</w:t>
      </w:r>
    </w:p>
    <w:p>
      <w:pPr>
        <w:spacing w:after="20"/>
      </w:pPr>
      <w:r>
        <w:rPr>
          <w:b/>
          <w:sz w:val="16"/>
        </w:rPr>
        <w:t xml:space="preserve">[R4] SAP CAP — Serving provided services / OData protocols — </w:t>
      </w:r>
      <w:r>
        <w:rPr>
          <w:color w:val="196399"/>
          <w:sz w:val="16"/>
        </w:rPr>
        <w:t>https://cap.cloud.sap/docs/node.js/cds-serve</w:t>
      </w:r>
    </w:p>
    <w:p>
      <w:pPr>
        <w:spacing w:after="100"/>
        <w:ind w:left="317"/>
      </w:pPr>
      <w:r>
        <w:rPr>
          <w:sz w:val="16"/>
        </w:rPr>
        <w:t>CAP services, OData V4 and REST protocol service setup.</w:t>
      </w:r>
    </w:p>
    <w:p>
      <w:pPr>
        <w:spacing w:after="20"/>
      </w:pPr>
      <w:r>
        <w:rPr>
          <w:b/>
          <w:sz w:val="16"/>
        </w:rPr>
        <w:t xml:space="preserve">[R5] SAP CAP — Deploy to Cloud Foundry — </w:t>
      </w:r>
      <w:r>
        <w:rPr>
          <w:color w:val="196399"/>
          <w:sz w:val="16"/>
        </w:rPr>
        <w:t>https://cap.cloud.sap/docs/guides/deploy/to-cf</w:t>
      </w:r>
    </w:p>
    <w:p>
      <w:pPr>
        <w:spacing w:after="100"/>
        <w:ind w:left="317"/>
      </w:pPr>
      <w:r>
        <w:rPr>
          <w:sz w:val="16"/>
        </w:rPr>
        <w:t>Production CAP deployment preparation for HANA, auth, remote services, MTA and UI.</w:t>
      </w:r>
    </w:p>
    <w:p>
      <w:pPr>
        <w:spacing w:after="20"/>
      </w:pPr>
      <w:r>
        <w:rPr>
          <w:b/>
          <w:sz w:val="16"/>
        </w:rPr>
        <w:t xml:space="preserve">[R6] SAP CAP — HANA Cloud for production — </w:t>
      </w:r>
      <w:r>
        <w:rPr>
          <w:color w:val="196399"/>
          <w:sz w:val="16"/>
        </w:rPr>
        <w:t>https://cap.cloud.sap/docs/guides/databases/hana</w:t>
      </w:r>
    </w:p>
    <w:p>
      <w:pPr>
        <w:spacing w:after="100"/>
        <w:ind w:left="317"/>
      </w:pPr>
      <w:r>
        <w:rPr>
          <w:sz w:val="16"/>
        </w:rPr>
        <w:t>CAP use of SAP HANA and deployment workflow.</w:t>
      </w:r>
    </w:p>
    <w:p>
      <w:pPr>
        <w:spacing w:after="20"/>
      </w:pPr>
      <w:r>
        <w:rPr>
          <w:b/>
          <w:sz w:val="16"/>
        </w:rPr>
        <w:t xml:space="preserve">[R7] SAP Help — Destination Service — </w:t>
      </w:r>
      <w:r>
        <w:rPr>
          <w:color w:val="196399"/>
          <w:sz w:val="16"/>
        </w:rPr>
        <w:t>https://help.sap.com/docs/connectivity/sap-btp-connectivity-cf/destination-service</w:t>
      </w:r>
    </w:p>
    <w:p>
      <w:pPr>
        <w:spacing w:after="100"/>
        <w:ind w:left="317"/>
      </w:pPr>
      <w:r>
        <w:rPr>
          <w:sz w:val="16"/>
        </w:rPr>
        <w:t>Purpose of destinations for remote service routing/authentication and use with connectivity service for on-premise targets.</w:t>
      </w:r>
    </w:p>
    <w:p>
      <w:pPr>
        <w:spacing w:after="20"/>
      </w:pPr>
      <w:r>
        <w:rPr>
          <w:b/>
          <w:sz w:val="16"/>
        </w:rPr>
        <w:t xml:space="preserve">[R8] SAP Help — Equipment API (`API_EQUIPMENT`) — </w:t>
      </w:r>
      <w:r>
        <w:rPr>
          <w:color w:val="196399"/>
          <w:sz w:val="16"/>
        </w:rPr>
        <w:t>https://help.sap.com/docs/SAP_S4HANA_CLOUD/f9ba73d1b8c543c2bd2ba1666271af86/8ffe7c063141444489f7ac2d07f4b934.html</w:t>
      </w:r>
    </w:p>
    <w:p>
      <w:pPr>
        <w:spacing w:after="100"/>
        <w:ind w:left="317"/>
      </w:pPr>
      <w:r>
        <w:rPr>
          <w:sz w:val="16"/>
        </w:rPr>
        <w:t>Equipment API summary; release-specific documentation applies.</w:t>
      </w:r>
    </w:p>
    <w:p>
      <w:pPr>
        <w:spacing w:after="20"/>
      </w:pPr>
      <w:r>
        <w:rPr>
          <w:b/>
          <w:sz w:val="16"/>
        </w:rPr>
        <w:t xml:space="preserve">[R9] SAP Help — Maintenance notification operations — </w:t>
      </w:r>
      <w:r>
        <w:rPr>
          <w:color w:val="196399"/>
          <w:sz w:val="16"/>
        </w:rPr>
        <w:t>https://help.sap.com/docs/SAP_S4HANA_CLOUD/f9ba73d1b8c543c2bd2ba1666271af86/ae5d2dfd196945199dc3f2562b3a5e63.html</w:t>
      </w:r>
    </w:p>
    <w:p>
      <w:pPr>
        <w:spacing w:after="100"/>
        <w:ind w:left="317"/>
      </w:pPr>
      <w:r>
        <w:rPr>
          <w:sz w:val="16"/>
        </w:rPr>
        <w:t>Shows the documented technical name `API_MAINTENANCENOTIFICATION` in that API release.</w:t>
      </w:r>
    </w:p>
    <w:p>
      <w:pPr>
        <w:spacing w:after="20"/>
      </w:pPr>
      <w:r>
        <w:rPr>
          <w:b/>
          <w:sz w:val="16"/>
        </w:rPr>
        <w:t xml:space="preserve">[R10] SAP Help — Maintenance Order (Version 2) — </w:t>
      </w:r>
      <w:r>
        <w:rPr>
          <w:color w:val="196399"/>
          <w:sz w:val="16"/>
        </w:rPr>
        <w:t>https://help.sap.com/docs/SAP_S4HANA_CLOUD/f9ba73d1b8c543c2bd2ba1666271af86/c1457e0e539740a29932fbdcf36fea3c.html</w:t>
      </w:r>
    </w:p>
    <w:p>
      <w:pPr>
        <w:spacing w:after="100"/>
        <w:ind w:left="317"/>
      </w:pPr>
      <w:r>
        <w:rPr>
          <w:sz w:val="16"/>
        </w:rPr>
        <w:t>Versioned maintenance order API information; target release must be matched.</w:t>
      </w:r>
    </w:p>
    <w:p>
      <w:pPr>
        <w:spacing w:after="20"/>
      </w:pPr>
      <w:r>
        <w:rPr>
          <w:b/>
          <w:sz w:val="16"/>
        </w:rPr>
        <w:t xml:space="preserve">[R11] SAP Help — Billing Document - Read, Cancel, GetPDF — </w:t>
      </w:r>
      <w:r>
        <w:rPr>
          <w:color w:val="196399"/>
          <w:sz w:val="16"/>
        </w:rPr>
        <w:t>https://help.sap.com/docs/SAP_S4HANA_CLOUD/03c04db2a7434731b7fe21dca77440da/fe6f3eda2f914d81b512493fd79e9769.html</w:t>
      </w:r>
    </w:p>
    <w:p>
      <w:pPr>
        <w:spacing w:after="100"/>
        <w:ind w:left="317"/>
      </w:pPr>
      <w:r>
        <w:rPr>
          <w:sz w:val="16"/>
        </w:rPr>
        <w:t>Describes `API_BILLING_DOCUMENT_SRV` as a read/cancel/PDF API; do not assume it creates a billing document.</w:t>
      </w:r>
    </w:p>
    <w:p>
      <w:pPr>
        <w:spacing w:after="20"/>
      </w:pPr>
      <w:r>
        <w:rPr>
          <w:b/>
          <w:sz w:val="16"/>
        </w:rPr>
        <w:t xml:space="preserve">[R12] SAP Help — Billing Document API — </w:t>
      </w:r>
      <w:r>
        <w:rPr>
          <w:color w:val="196399"/>
          <w:sz w:val="16"/>
        </w:rPr>
        <w:t>https://help.sap.com/docs/SAP_S4HANA_CLOUD/03c04db2a7434731b7fe21dca77440da/65680dabb62546029175655482f85edc.html</w:t>
      </w:r>
    </w:p>
    <w:p>
      <w:pPr>
        <w:spacing w:after="100"/>
        <w:ind w:left="317"/>
      </w:pPr>
      <w:r>
        <w:rPr>
          <w:sz w:val="16"/>
        </w:rPr>
        <w:t>Billing document API behavior and relationship to billable SD documents.</w:t>
      </w:r>
    </w:p>
    <w:p>
      <w:pPr>
        <w:spacing w:after="20"/>
      </w:pPr>
      <w:r>
        <w:rPr>
          <w:b/>
          <w:sz w:val="16"/>
        </w:rPr>
        <w:t xml:space="preserve">[R13] SAP Help — Fiori Elements floorplans — </w:t>
      </w:r>
      <w:r>
        <w:rPr>
          <w:color w:val="196399"/>
          <w:sz w:val="16"/>
        </w:rPr>
        <w:t>https://help.sap.com/docs/SAP_FIORI_tools/17d50220bcd848aa854c9c182d65b699/7833775ae607430c9d708d9a3a145263.html</w:t>
      </w:r>
    </w:p>
    <w:p>
      <w:pPr>
        <w:spacing w:after="100"/>
        <w:ind w:left="317"/>
      </w:pPr>
      <w:r>
        <w:rPr>
          <w:sz w:val="16"/>
        </w:rPr>
        <w:t>List Report, Worklist, Analytical List Page, Object Page and custom page options.</w:t>
      </w:r>
    </w:p>
    <w:p>
      <w:pPr>
        <w:spacing w:after="20"/>
      </w:pPr>
      <w:r>
        <w:rPr>
          <w:b/>
          <w:sz w:val="16"/>
        </w:rPr>
        <w:t xml:space="preserve">[R14] SAP CAP — Messaging and event/outbox concepts — </w:t>
      </w:r>
      <w:r>
        <w:rPr>
          <w:color w:val="196399"/>
          <w:sz w:val="16"/>
        </w:rPr>
        <w:t>https://cap.cloud.sap/docs/node.js/messaging</w:t>
      </w:r>
    </w:p>
    <w:p>
      <w:pPr>
        <w:spacing w:after="100"/>
        <w:ind w:left="317"/>
      </w:pPr>
      <w:r>
        <w:rPr>
          <w:sz w:val="16"/>
        </w:rPr>
        <w:t>CAP messaging abstractions and reliability considerations; use an application outbox where durable external business posting is required.</w:t>
      </w:r>
    </w:p>
    <w:p>
      <w:pPr>
        <w:pStyle w:val="Heading1"/>
      </w:pPr>
      <w:r>
        <w:t>Appendix A. Requirement traceability starter</w:t>
      </w:r>
    </w:p>
    <w:p>
      <w:r>
        <w:rPr>
          <w:i w:val="0"/>
        </w:rPr>
        <w:t>Antigravity must turn this starter into a complete maintained table in the repository. IDs below summarize the FRD’s intent; retain every original requirement ID and acceptance criterion in the full matrix.</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440"/>
            <w:vAlign w:val="center"/>
            <w:tcMar>
              <w:top w:w="70" w:type="dxa"/>
              <w:start w:w="90" w:type="dxa"/>
              <w:bottom w:w="70" w:type="dxa"/>
              <w:end w:w="90" w:type="dxa"/>
            </w:tcMar>
            <w:shd w:fill="17466E"/>
          </w:tcPr>
          <w:p>
            <w:pPr>
              <w:spacing w:after="0" w:before="0"/>
            </w:pPr>
            <w:r/>
            <w:r>
              <w:rPr>
                <w:rFonts w:ascii="Aptos" w:hAnsi="Aptos" w:eastAsia="Aptos"/>
                <w:b/>
                <w:color w:val="FFFFFF"/>
                <w:sz w:val="13"/>
              </w:rPr>
              <w:t>Req ID</w:t>
            </w:r>
          </w:p>
        </w:tc>
        <w:tc>
          <w:tcPr>
            <w:tcW w:type="dxa" w:w="3528"/>
            <w:vAlign w:val="center"/>
            <w:tcMar>
              <w:top w:w="70" w:type="dxa"/>
              <w:start w:w="90" w:type="dxa"/>
              <w:bottom w:w="70" w:type="dxa"/>
              <w:end w:w="90" w:type="dxa"/>
            </w:tcMar>
            <w:shd w:fill="17466E"/>
          </w:tcPr>
          <w:p>
            <w:pPr>
              <w:spacing w:after="0" w:before="0"/>
            </w:pPr>
            <w:r/>
            <w:r>
              <w:rPr>
                <w:rFonts w:ascii="Aptos" w:hAnsi="Aptos" w:eastAsia="Aptos"/>
                <w:b/>
                <w:color w:val="FFFFFF"/>
                <w:sz w:val="13"/>
              </w:rPr>
              <w:t>Requirement group</w:t>
            </w:r>
          </w:p>
        </w:tc>
        <w:tc>
          <w:tcPr>
            <w:tcW w:type="dxa" w:w="5112"/>
            <w:vAlign w:val="center"/>
            <w:tcMar>
              <w:top w:w="70" w:type="dxa"/>
              <w:start w:w="90" w:type="dxa"/>
              <w:bottom w:w="70" w:type="dxa"/>
              <w:end w:w="90" w:type="dxa"/>
            </w:tcMar>
            <w:shd w:fill="17466E"/>
          </w:tcPr>
          <w:p>
            <w:pPr>
              <w:spacing w:after="0" w:before="0"/>
            </w:pPr>
            <w:r/>
            <w:r>
              <w:rPr>
                <w:rFonts w:ascii="Aptos" w:hAnsi="Aptos" w:eastAsia="Aptos"/>
                <w:b/>
                <w:color w:val="FFFFFF"/>
                <w:sz w:val="13"/>
              </w:rPr>
              <w:t>Required code/test evidence</w:t>
            </w:r>
          </w:p>
        </w:tc>
      </w:tr>
      <w:tr>
        <w:tc>
          <w:tcPr>
            <w:tcW w:type="dxa" w:w="1440"/>
            <w:vAlign w:val="center"/>
            <w:tcMar>
              <w:top w:w="70" w:type="dxa"/>
              <w:start w:w="90" w:type="dxa"/>
              <w:bottom w:w="70" w:type="dxa"/>
              <w:end w:w="90" w:type="dxa"/>
            </w:tcMar>
          </w:tcPr>
          <w:p>
            <w:pPr>
              <w:spacing w:after="0" w:before="0"/>
            </w:pPr>
            <w:r/>
            <w:r>
              <w:rPr>
                <w:rFonts w:ascii="Aptos" w:hAnsi="Aptos" w:eastAsia="Aptos"/>
                <w:b w:val="0"/>
                <w:sz w:val="13"/>
              </w:rPr>
              <w:t>FR-001–004</w:t>
            </w:r>
          </w:p>
        </w:tc>
        <w:tc>
          <w:tcPr>
            <w:tcW w:type="dxa" w:w="3528"/>
            <w:vAlign w:val="center"/>
            <w:tcMar>
              <w:top w:w="70" w:type="dxa"/>
              <w:start w:w="90" w:type="dxa"/>
              <w:bottom w:w="70" w:type="dxa"/>
              <w:end w:w="90" w:type="dxa"/>
            </w:tcMar>
          </w:tcPr>
          <w:p>
            <w:pPr>
              <w:spacing w:after="0" w:before="0"/>
            </w:pPr>
            <w:r/>
            <w:r>
              <w:rPr>
                <w:rFonts w:ascii="Aptos" w:hAnsi="Aptos" w:eastAsia="Aptos"/>
                <w:b w:val="0"/>
                <w:sz w:val="13"/>
              </w:rPr>
              <w:t>Customers, rentals/items and equipment</w:t>
            </w:r>
          </w:p>
        </w:tc>
        <w:tc>
          <w:tcPr>
            <w:tcW w:type="dxa" w:w="5112"/>
            <w:vAlign w:val="center"/>
            <w:tcMar>
              <w:top w:w="70" w:type="dxa"/>
              <w:start w:w="90" w:type="dxa"/>
              <w:bottom w:w="70" w:type="dxa"/>
              <w:end w:w="90" w:type="dxa"/>
            </w:tcMar>
          </w:tcPr>
          <w:p>
            <w:pPr>
              <w:spacing w:after="0" w:before="0"/>
            </w:pPr>
            <w:r/>
            <w:r>
              <w:rPr>
                <w:rFonts w:ascii="Aptos" w:hAnsi="Aptos" w:eastAsia="Aptos"/>
                <w:b w:val="0"/>
                <w:sz w:val="13"/>
              </w:rPr>
              <w:t>CDS/service tests; source-of-truth policy; item consistency and availability checks.</w:t>
            </w:r>
          </w:p>
        </w:tc>
      </w:tr>
      <w:tr>
        <w:tc>
          <w:tcPr>
            <w:tcW w:type="dxa" w:w="1440"/>
            <w:vAlign w:val="center"/>
            <w:tcMar>
              <w:top w:w="70" w:type="dxa"/>
              <w:start w:w="90" w:type="dxa"/>
              <w:bottom w:w="70" w:type="dxa"/>
              <w:end w:w="90" w:type="dxa"/>
            </w:tcMar>
            <w:shd w:fill="F2F6F9"/>
          </w:tcPr>
          <w:p>
            <w:pPr>
              <w:spacing w:after="0" w:before="0"/>
            </w:pPr>
            <w:r/>
            <w:r>
              <w:rPr>
                <w:rFonts w:ascii="Aptos" w:hAnsi="Aptos" w:eastAsia="Aptos"/>
                <w:b w:val="0"/>
                <w:sz w:val="13"/>
              </w:rPr>
              <w:t>FR-005, 014–015</w:t>
            </w:r>
          </w:p>
        </w:tc>
        <w:tc>
          <w:tcPr>
            <w:tcW w:type="dxa" w:w="3528"/>
            <w:vAlign w:val="center"/>
            <w:tcMar>
              <w:top w:w="70" w:type="dxa"/>
              <w:start w:w="90" w:type="dxa"/>
              <w:bottom w:w="70" w:type="dxa"/>
              <w:end w:w="90" w:type="dxa"/>
            </w:tcMar>
            <w:shd w:fill="F2F6F9"/>
          </w:tcPr>
          <w:p>
            <w:pPr>
              <w:spacing w:after="0" w:before="0"/>
            </w:pPr>
            <w:r/>
            <w:r>
              <w:rPr>
                <w:rFonts w:ascii="Aptos" w:hAnsi="Aptos" w:eastAsia="Aptos"/>
                <w:b w:val="0"/>
                <w:sz w:val="13"/>
              </w:rPr>
              <w:t>Inspection, baseline and A–D grades</w:t>
            </w:r>
          </w:p>
        </w:tc>
        <w:tc>
          <w:tcPr>
            <w:tcW w:type="dxa" w:w="5112"/>
            <w:vAlign w:val="center"/>
            <w:tcMar>
              <w:top w:w="70" w:type="dxa"/>
              <w:start w:w="90" w:type="dxa"/>
              <w:bottom w:w="70" w:type="dxa"/>
              <w:end w:w="90" w:type="dxa"/>
            </w:tcMar>
            <w:shd w:fill="F2F6F9"/>
          </w:tcPr>
          <w:p>
            <w:pPr>
              <w:spacing w:after="0" w:before="0"/>
            </w:pPr>
            <w:r/>
            <w:r>
              <w:rPr>
                <w:rFonts w:ascii="Aptos" w:hAnsi="Aptos" w:eastAsia="Aptos"/>
                <w:b w:val="0"/>
                <w:sz w:val="13"/>
              </w:rPr>
              <w:t>Offline/online inspection tests, checklist/photo validation and baseline comparison.</w:t>
            </w:r>
          </w:p>
        </w:tc>
      </w:tr>
      <w:tr>
        <w:tc>
          <w:tcPr>
            <w:tcW w:type="dxa" w:w="1440"/>
            <w:vAlign w:val="center"/>
            <w:tcMar>
              <w:top w:w="70" w:type="dxa"/>
              <w:start w:w="90" w:type="dxa"/>
              <w:bottom w:w="70" w:type="dxa"/>
              <w:end w:w="90" w:type="dxa"/>
            </w:tcMar>
          </w:tcPr>
          <w:p>
            <w:pPr>
              <w:spacing w:after="0" w:before="0"/>
            </w:pPr>
            <w:r/>
            <w:r>
              <w:rPr>
                <w:rFonts w:ascii="Aptos" w:hAnsi="Aptos" w:eastAsia="Aptos"/>
                <w:b w:val="0"/>
                <w:sz w:val="13"/>
              </w:rPr>
              <w:t>FR-006, 016–021</w:t>
            </w:r>
          </w:p>
        </w:tc>
        <w:tc>
          <w:tcPr>
            <w:tcW w:type="dxa" w:w="3528"/>
            <w:vAlign w:val="center"/>
            <w:tcMar>
              <w:top w:w="70" w:type="dxa"/>
              <w:start w:w="90" w:type="dxa"/>
              <w:bottom w:w="70" w:type="dxa"/>
              <w:end w:w="90" w:type="dxa"/>
            </w:tcMar>
          </w:tcPr>
          <w:p>
            <w:pPr>
              <w:spacing w:after="0" w:before="0"/>
            </w:pPr>
            <w:r/>
            <w:r>
              <w:rPr>
                <w:rFonts w:ascii="Aptos" w:hAnsi="Aptos" w:eastAsia="Aptos"/>
                <w:b w:val="0"/>
                <w:sz w:val="13"/>
              </w:rPr>
              <w:t>Damage, liability, photos, estimates and bills</w:t>
            </w:r>
          </w:p>
        </w:tc>
        <w:tc>
          <w:tcPr>
            <w:tcW w:type="dxa" w:w="5112"/>
            <w:vAlign w:val="center"/>
            <w:tcMar>
              <w:top w:w="70" w:type="dxa"/>
              <w:start w:w="90" w:type="dxa"/>
              <w:bottom w:w="70" w:type="dxa"/>
              <w:end w:w="90" w:type="dxa"/>
            </w:tcMar>
          </w:tcPr>
          <w:p>
            <w:pPr>
              <w:spacing w:after="0" w:before="0"/>
            </w:pPr>
            <w:r/>
            <w:r>
              <w:rPr>
                <w:rFonts w:ascii="Aptos" w:hAnsi="Aptos" w:eastAsia="Aptos"/>
                <w:b w:val="0"/>
                <w:sz w:val="13"/>
              </w:rPr>
              <w:t>State machine, evidence hash/immutability and prevention of billing pre-existing damage.</w:t>
            </w:r>
          </w:p>
        </w:tc>
      </w:tr>
      <w:tr>
        <w:tc>
          <w:tcPr>
            <w:tcW w:type="dxa" w:w="1440"/>
            <w:vAlign w:val="center"/>
            <w:tcMar>
              <w:top w:w="70" w:type="dxa"/>
              <w:start w:w="90" w:type="dxa"/>
              <w:bottom w:w="70" w:type="dxa"/>
              <w:end w:w="90" w:type="dxa"/>
            </w:tcMar>
            <w:shd w:fill="F2F6F9"/>
          </w:tcPr>
          <w:p>
            <w:pPr>
              <w:spacing w:after="0" w:before="0"/>
            </w:pPr>
            <w:r/>
            <w:r>
              <w:rPr>
                <w:rFonts w:ascii="Aptos" w:hAnsi="Aptos" w:eastAsia="Aptos"/>
                <w:b w:val="0"/>
                <w:sz w:val="13"/>
              </w:rPr>
              <w:t>FR-007–009</w:t>
            </w:r>
          </w:p>
        </w:tc>
        <w:tc>
          <w:tcPr>
            <w:tcW w:type="dxa" w:w="3528"/>
            <w:vAlign w:val="center"/>
            <w:tcMar>
              <w:top w:w="70" w:type="dxa"/>
              <w:start w:w="90" w:type="dxa"/>
              <w:bottom w:w="70" w:type="dxa"/>
              <w:end w:w="90" w:type="dxa"/>
            </w:tcMar>
            <w:shd w:fill="F2F6F9"/>
          </w:tcPr>
          <w:p>
            <w:pPr>
              <w:spacing w:after="0" w:before="0"/>
            </w:pPr>
            <w:r/>
            <w:r>
              <w:rPr>
                <w:rFonts w:ascii="Aptos" w:hAnsi="Aptos" w:eastAsia="Aptos"/>
                <w:b w:val="0"/>
                <w:sz w:val="13"/>
              </w:rPr>
              <w:t>Charge, rental lifecycle, returns/overdue</w:t>
            </w:r>
          </w:p>
        </w:tc>
        <w:tc>
          <w:tcPr>
            <w:tcW w:type="dxa" w:w="5112"/>
            <w:vAlign w:val="center"/>
            <w:tcMar>
              <w:top w:w="70" w:type="dxa"/>
              <w:start w:w="90" w:type="dxa"/>
              <w:bottom w:w="70" w:type="dxa"/>
              <w:end w:w="90" w:type="dxa"/>
            </w:tcMar>
            <w:shd w:fill="F2F6F9"/>
          </w:tcPr>
          <w:p>
            <w:pPr>
              <w:spacing w:after="0" w:before="0"/>
            </w:pPr>
            <w:r/>
            <w:r>
              <w:rPr>
                <w:rFonts w:ascii="Aptos" w:hAnsi="Aptos" w:eastAsia="Aptos"/>
                <w:b w:val="0"/>
                <w:sz w:val="13"/>
              </w:rPr>
              <w:t>Pricing/approval/outbox/reconciliation tests and date-driven overdue KPI.</w:t>
            </w:r>
          </w:p>
        </w:tc>
      </w:tr>
      <w:tr>
        <w:tc>
          <w:tcPr>
            <w:tcW w:type="dxa" w:w="1440"/>
            <w:vAlign w:val="center"/>
            <w:tcMar>
              <w:top w:w="70" w:type="dxa"/>
              <w:start w:w="90" w:type="dxa"/>
              <w:bottom w:w="70" w:type="dxa"/>
              <w:end w:w="90" w:type="dxa"/>
            </w:tcMar>
          </w:tcPr>
          <w:p>
            <w:pPr>
              <w:spacing w:after="0" w:before="0"/>
            </w:pPr>
            <w:r/>
            <w:r>
              <w:rPr>
                <w:rFonts w:ascii="Aptos" w:hAnsi="Aptos" w:eastAsia="Aptos"/>
                <w:b w:val="0"/>
                <w:sz w:val="13"/>
              </w:rPr>
              <w:t>FR-010–013</w:t>
            </w:r>
          </w:p>
        </w:tc>
        <w:tc>
          <w:tcPr>
            <w:tcW w:type="dxa" w:w="3528"/>
            <w:vAlign w:val="center"/>
            <w:tcMar>
              <w:top w:w="70" w:type="dxa"/>
              <w:start w:w="90" w:type="dxa"/>
              <w:bottom w:w="70" w:type="dxa"/>
              <w:end w:w="90" w:type="dxa"/>
            </w:tcMar>
          </w:tcPr>
          <w:p>
            <w:pPr>
              <w:spacing w:after="0" w:before="0"/>
            </w:pPr>
            <w:r/>
            <w:r>
              <w:rPr>
                <w:rFonts w:ascii="Aptos" w:hAnsi="Aptos" w:eastAsia="Aptos"/>
                <w:b w:val="0"/>
                <w:sz w:val="13"/>
              </w:rPr>
              <w:t>Location transfer and maintenance</w:t>
            </w:r>
          </w:p>
        </w:tc>
        <w:tc>
          <w:tcPr>
            <w:tcW w:type="dxa" w:w="5112"/>
            <w:vAlign w:val="center"/>
            <w:tcMar>
              <w:top w:w="70" w:type="dxa"/>
              <w:start w:w="90" w:type="dxa"/>
              <w:bottom w:w="70" w:type="dxa"/>
              <w:end w:w="90" w:type="dxa"/>
            </w:tcMar>
          </w:tcPr>
          <w:p>
            <w:pPr>
              <w:spacing w:after="0" w:before="0"/>
            </w:pPr>
            <w:r/>
            <w:r>
              <w:rPr>
                <w:rFonts w:ascii="Aptos" w:hAnsi="Aptos" w:eastAsia="Aptos"/>
                <w:b w:val="0"/>
                <w:sz w:val="13"/>
              </w:rPr>
              <w:t>Plant-scope, append-only transfer history, maintenance schedule and adapter tests.</w:t>
            </w:r>
          </w:p>
        </w:tc>
      </w:tr>
      <w:tr>
        <w:tc>
          <w:tcPr>
            <w:tcW w:type="dxa" w:w="1440"/>
            <w:vAlign w:val="center"/>
            <w:tcMar>
              <w:top w:w="70" w:type="dxa"/>
              <w:start w:w="90" w:type="dxa"/>
              <w:bottom w:w="70" w:type="dxa"/>
              <w:end w:w="90" w:type="dxa"/>
            </w:tcMar>
            <w:shd w:fill="F2F6F9"/>
          </w:tcPr>
          <w:p>
            <w:pPr>
              <w:spacing w:after="0" w:before="0"/>
            </w:pPr>
            <w:r/>
            <w:r>
              <w:rPr>
                <w:rFonts w:ascii="Aptos" w:hAnsi="Aptos" w:eastAsia="Aptos"/>
                <w:b w:val="0"/>
                <w:sz w:val="13"/>
              </w:rPr>
              <w:t>FR-022–025</w:t>
            </w:r>
          </w:p>
        </w:tc>
        <w:tc>
          <w:tcPr>
            <w:tcW w:type="dxa" w:w="3528"/>
            <w:vAlign w:val="center"/>
            <w:tcMar>
              <w:top w:w="70" w:type="dxa"/>
              <w:start w:w="90" w:type="dxa"/>
              <w:bottom w:w="70" w:type="dxa"/>
              <w:end w:w="90" w:type="dxa"/>
            </w:tcMar>
            <w:shd w:fill="F2F6F9"/>
          </w:tcPr>
          <w:p>
            <w:pPr>
              <w:spacing w:after="0" w:before="0"/>
            </w:pPr>
            <w:r/>
            <w:r>
              <w:rPr>
                <w:rFonts w:ascii="Aptos" w:hAnsi="Aptos" w:eastAsia="Aptos"/>
                <w:b w:val="0"/>
                <w:sz w:val="13"/>
              </w:rPr>
              <w:t>Search, utilization, maintenance/billing reports</w:t>
            </w:r>
          </w:p>
        </w:tc>
        <w:tc>
          <w:tcPr>
            <w:tcW w:type="dxa" w:w="5112"/>
            <w:vAlign w:val="center"/>
            <w:tcMar>
              <w:top w:w="70" w:type="dxa"/>
              <w:start w:w="90" w:type="dxa"/>
              <w:bottom w:w="70" w:type="dxa"/>
              <w:end w:w="90" w:type="dxa"/>
            </w:tcMar>
            <w:shd w:fill="F2F6F9"/>
          </w:tcPr>
          <w:p>
            <w:pPr>
              <w:spacing w:after="0" w:before="0"/>
            </w:pPr>
            <w:r/>
            <w:r>
              <w:rPr>
                <w:rFonts w:ascii="Aptos" w:hAnsi="Aptos" w:eastAsia="Aptos"/>
                <w:b w:val="0"/>
                <w:sz w:val="13"/>
              </w:rPr>
              <w:t>Paging/filter tests, report definitions, export permissions and seeded demo validation.</w:t>
            </w:r>
          </w:p>
        </w:tc>
      </w:tr>
      <w:tr>
        <w:tc>
          <w:tcPr>
            <w:tcW w:type="dxa" w:w="1440"/>
            <w:vAlign w:val="center"/>
            <w:tcMar>
              <w:top w:w="70" w:type="dxa"/>
              <w:start w:w="90" w:type="dxa"/>
              <w:bottom w:w="70" w:type="dxa"/>
              <w:end w:w="90" w:type="dxa"/>
            </w:tcMar>
          </w:tcPr>
          <w:p>
            <w:pPr>
              <w:spacing w:after="0" w:before="0"/>
            </w:pPr>
            <w:r/>
            <w:r>
              <w:rPr>
                <w:rFonts w:ascii="Aptos" w:hAnsi="Aptos" w:eastAsia="Aptos"/>
                <w:b w:val="0"/>
                <w:sz w:val="13"/>
              </w:rPr>
              <w:t>NFR-001–009</w:t>
            </w:r>
          </w:p>
        </w:tc>
        <w:tc>
          <w:tcPr>
            <w:tcW w:type="dxa" w:w="3528"/>
            <w:vAlign w:val="center"/>
            <w:tcMar>
              <w:top w:w="70" w:type="dxa"/>
              <w:start w:w="90" w:type="dxa"/>
              <w:bottom w:w="70" w:type="dxa"/>
              <w:end w:w="90" w:type="dxa"/>
            </w:tcMar>
          </w:tcPr>
          <w:p>
            <w:pPr>
              <w:spacing w:after="0" w:before="0"/>
            </w:pPr>
            <w:r/>
            <w:r>
              <w:rPr>
                <w:rFonts w:ascii="Aptos" w:hAnsi="Aptos" w:eastAsia="Aptos"/>
                <w:b w:val="0"/>
                <w:sz w:val="13"/>
              </w:rPr>
              <w:t>Performance, recovery, retention, mobile, CI, observability, coverage</w:t>
            </w:r>
          </w:p>
        </w:tc>
        <w:tc>
          <w:tcPr>
            <w:tcW w:type="dxa" w:w="5112"/>
            <w:vAlign w:val="center"/>
            <w:tcMar>
              <w:top w:w="70" w:type="dxa"/>
              <w:start w:w="90" w:type="dxa"/>
              <w:bottom w:w="70" w:type="dxa"/>
              <w:end w:w="90" w:type="dxa"/>
            </w:tcMar>
          </w:tcPr>
          <w:p>
            <w:pPr>
              <w:spacing w:after="0" w:before="0"/>
            </w:pPr>
            <w:r/>
            <w:r>
              <w:rPr>
                <w:rFonts w:ascii="Aptos" w:hAnsi="Aptos" w:eastAsia="Aptos"/>
                <w:b w:val="0"/>
                <w:sz w:val="13"/>
              </w:rPr>
              <w:t>Measured load/latency, recovery/retention runbooks, pipeline/mobile evidence, alerts and coverage report.</w:t>
            </w:r>
          </w:p>
        </w:tc>
      </w:tr>
    </w:tbl>
    <w:p>
      <w:pPr>
        <w:spacing w:after="20"/>
      </w:pPr>
    </w:p>
    <w:sectPr w:rsidR="00FC693F" w:rsidRPr="0006063C" w:rsidSect="00034616">
      <w:headerReference w:type="default" r:id="rId9"/>
      <w:footerReference w:type="default" r:id="rId10"/>
      <w:pgSz w:w="12240" w:h="15840"/>
      <w:pgMar w:top="979" w:right="1037" w:bottom="979" w:left="1037" w:header="403"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27788"/>
        <w:sz w:val="15"/>
      </w:rPr>
      <w:t xml:space="preserve">Implementation blueprint • Based on supplied ERD and FRD • 23 Oct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color w:val="627788"/>
        <w:sz w:val="15"/>
      </w:rPr>
      <w:t>RENTAL EQUIPMENT TRACKING  |  ANTIGRAVITY BUILD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eastAsia="Aptos"/>
      <w:color w:val="26344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17466E"/>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eastAsia="Aptos Display"/>
      <w:b/>
      <w:bCs/>
      <w:color w:val="24658A"/>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eastAsia="Aptos"/>
      <w:b/>
      <w:bCs/>
      <w:color w:val="327A8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466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val="0"/>
      <w:i/>
      <w:iCs/>
      <w:color w:val="55738D"/>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Rental Equipment Tracking &amp; Condition Logging — Antigravity Build Blueprint</dc:title>
  <dc:subject>End-to-end implementation blueprint derived from the supplied ERD and functional requirements</dc:subject>
  <dc:creator>OpenAI</dc:creator>
  <cp:keywords>SAP BTP, CAP, Fiori, React Native, S/4HANA, Antigravity</cp:keywords>
  <dc:description>generated by python-docx</dc:description>
  <cp:lastModifiedBy/>
  <cp:revision>1</cp:revision>
  <dcterms:created xsi:type="dcterms:W3CDTF">2013-12-23T23:15:00Z</dcterms:created>
  <dcterms:modified xsi:type="dcterms:W3CDTF">2013-12-23T23:15:00Z</dcterms:modified>
  <cp:category/>
</cp:coreProperties>
</file>