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6F62A">
      <w:pPr>
        <w:pStyle w:val="4"/>
        <w:numPr>
          <w:ilvl w:val="2"/>
          <w:numId w:val="0"/>
        </w:numPr>
        <w:bidi w:val="0"/>
        <w:spacing w:line="460" w:lineRule="exact"/>
        <w:ind w:left="510" w:leftChars="0"/>
        <w:rPr>
          <w:rFonts w:hint="eastAsia" w:ascii="Times New Roman" w:hAnsi="Times New Roman" w:cs="Times New Roman"/>
          <w:b/>
          <w:bCs w:val="0"/>
          <w:lang w:eastAsia="zh-CN"/>
        </w:rPr>
      </w:pPr>
      <w:r>
        <w:rPr>
          <w:rFonts w:hint="eastAsia" w:ascii="Times New Roman" w:hAnsi="Times New Roman" w:cs="Times New Roman"/>
          <w:b/>
          <w:bCs w:val="0"/>
          <w:lang w:eastAsia="zh-CN"/>
        </w:rPr>
        <w:t>AI生图需求</w:t>
      </w:r>
    </w:p>
    <w:p w14:paraId="788C1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优化需求：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现在的GEO素材源里接入ai生图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通过现有上传过的素材结合自动再生成类似的产品图效果。</w:t>
      </w:r>
    </w:p>
    <w:p w14:paraId="5889B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方案：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前期还是按照简单的关键词和图片来生成文章和图片，最终形态应该做一个知识图谱，用户的知识图谱生成文章和图片（知识图谱包含产品属性、产品间关联等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)。</w:t>
      </w:r>
    </w:p>
    <w:p w14:paraId="43E75D2F">
      <w:pPr>
        <w:pStyle w:val="4"/>
        <w:numPr>
          <w:ilvl w:val="2"/>
          <w:numId w:val="0"/>
        </w:numPr>
        <w:bidi w:val="0"/>
        <w:spacing w:line="460" w:lineRule="exact"/>
        <w:ind w:left="510" w:leftChars="0"/>
        <w:rPr>
          <w:rFonts w:hint="eastAsia" w:ascii="Times New Roman" w:hAnsi="Times New Roman" w:cs="Times New Roman"/>
          <w:b/>
          <w:bCs w:val="0"/>
          <w:lang w:eastAsia="zh-CN"/>
        </w:rPr>
      </w:pPr>
      <w:r>
        <w:rPr>
          <w:rFonts w:hint="eastAsia" w:ascii="Times New Roman" w:hAnsi="Times New Roman" w:cs="Times New Roman"/>
          <w:b/>
          <w:bCs w:val="0"/>
          <w:lang w:eastAsia="zh-CN"/>
        </w:rPr>
        <w:t>新的GEO</w:t>
      </w:r>
      <w:r>
        <w:rPr>
          <w:rFonts w:hint="eastAsia" w:ascii="Times New Roman" w:hAnsi="Times New Roman" w:cs="Times New Roman"/>
          <w:b/>
          <w:bCs w:val="0"/>
          <w:lang w:val="en-US" w:eastAsia="zh-CN"/>
        </w:rPr>
        <w:t>待</w:t>
      </w:r>
      <w:r>
        <w:rPr>
          <w:rFonts w:hint="eastAsia" w:ascii="Times New Roman" w:hAnsi="Times New Roman" w:cs="Times New Roman"/>
          <w:b/>
          <w:bCs w:val="0"/>
          <w:lang w:eastAsia="zh-CN"/>
        </w:rPr>
        <w:t>解决</w:t>
      </w:r>
      <w:r>
        <w:rPr>
          <w:rFonts w:hint="eastAsia" w:ascii="Times New Roman" w:hAnsi="Times New Roman" w:cs="Times New Roman"/>
          <w:b/>
          <w:bCs w:val="0"/>
          <w:lang w:val="en-US" w:eastAsia="zh-CN"/>
        </w:rPr>
        <w:t>的</w:t>
      </w:r>
      <w:r>
        <w:rPr>
          <w:rFonts w:hint="eastAsia" w:ascii="Times New Roman" w:hAnsi="Times New Roman" w:cs="Times New Roman"/>
          <w:b/>
          <w:bCs w:val="0"/>
          <w:lang w:eastAsia="zh-CN"/>
        </w:rPr>
        <w:t>授权问题</w:t>
      </w:r>
    </w:p>
    <w:p w14:paraId="61DBD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软件抖音授权不行，登录进去列表依旧显示没有授权，重新点授权又是一个新的登录页面。</w:t>
      </w:r>
    </w:p>
    <w:p w14:paraId="72EF6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方案：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授权，不下载浏览器，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用浏览器插件。</w:t>
      </w:r>
    </w:p>
    <w:p w14:paraId="627B9401">
      <w:pPr>
        <w:pStyle w:val="4"/>
        <w:numPr>
          <w:ilvl w:val="2"/>
          <w:numId w:val="0"/>
        </w:numPr>
        <w:bidi w:val="0"/>
        <w:spacing w:line="460" w:lineRule="exact"/>
        <w:ind w:left="510" w:leftChars="0"/>
        <w:rPr>
          <w:rFonts w:hint="eastAsia" w:ascii="Times New Roman" w:hAnsi="Times New Roman" w:cs="Times New Roman"/>
          <w:b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lang w:eastAsia="zh-CN"/>
        </w:rPr>
        <w:t>GEO平台</w:t>
      </w:r>
      <w:r>
        <w:rPr>
          <w:rFonts w:hint="eastAsia" w:ascii="Times New Roman" w:hAnsi="Times New Roman" w:cs="Times New Roman"/>
          <w:b/>
          <w:bCs w:val="0"/>
          <w:lang w:val="en-US" w:eastAsia="zh-CN"/>
        </w:rPr>
        <w:t>与SEO</w:t>
      </w:r>
      <w:r>
        <w:rPr>
          <w:rFonts w:hint="eastAsia" w:ascii="Times New Roman" w:hAnsi="Times New Roman" w:cs="Times New Roman"/>
          <w:b/>
          <w:bCs w:val="0"/>
          <w:lang w:eastAsia="zh-CN"/>
        </w:rPr>
        <w:t>官网同步操作困难</w:t>
      </w:r>
    </w:p>
    <w:p w14:paraId="4E147EAD">
      <w:pPr>
        <w:ind w:firstLine="420" w:firstLineChars="20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24630" cy="4631690"/>
            <wp:effectExtent l="0" t="0" r="13970" b="1270"/>
            <wp:docPr id="2" name="图片 2" descr="2e83adbb43c4132b8c23c259e59413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83adbb43c4132b8c23c259e59413b4"/>
                    <pic:cNvPicPr>
                      <a:picLocks noChangeAspect="1"/>
                    </pic:cNvPicPr>
                  </pic:nvPicPr>
                  <pic:blipFill>
                    <a:blip r:embed="rId4"/>
                    <a:srcRect r="23611"/>
                    <a:stretch>
                      <a:fillRect/>
                    </a:stretch>
                  </pic:blipFill>
                  <pic:spPr>
                    <a:xfrm>
                      <a:off x="0" y="0"/>
                      <a:ext cx="402463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DDB2">
      <w:pPr>
        <w:ind w:firstLine="420" w:firstLineChars="20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33445" cy="4849495"/>
            <wp:effectExtent l="0" t="0" r="0" b="0"/>
            <wp:docPr id="3" name="图片 3" descr="4e0ee4ea5bfe9626a2878438e32cc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e0ee4ea5bfe9626a2878438e32cc417"/>
                    <pic:cNvPicPr>
                      <a:picLocks noChangeAspect="1"/>
                    </pic:cNvPicPr>
                  </pic:nvPicPr>
                  <pic:blipFill>
                    <a:blip r:embed="rId5"/>
                    <a:srcRect l="10568" r="24280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8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解决方案：自定义平台同步，需要逐个平台对接，且每个平台对接方式不同。</w:t>
      </w:r>
    </w:p>
    <w:p w14:paraId="33170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收费建议：因不通用（不像知乎、小红书），对接成本算作收费项。</w:t>
      </w:r>
    </w:p>
    <w:p w14:paraId="796FE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7FB96D">
      <w:pPr>
        <w:pStyle w:val="4"/>
        <w:numPr>
          <w:ilvl w:val="2"/>
          <w:numId w:val="0"/>
        </w:numPr>
        <w:bidi w:val="0"/>
        <w:spacing w:line="460" w:lineRule="exact"/>
        <w:ind w:left="510" w:leftChars="0"/>
        <w:rPr>
          <w:rFonts w:hint="eastAsia" w:ascii="Times New Roman" w:hAnsi="Times New Roman" w:cs="Times New Roman"/>
          <w:b/>
          <w:bCs w:val="0"/>
          <w:lang w:eastAsia="zh-CN"/>
        </w:rPr>
      </w:pPr>
      <w:r>
        <w:rPr>
          <w:rFonts w:hint="eastAsia" w:ascii="Times New Roman" w:hAnsi="Times New Roman" w:cs="Times New Roman"/>
          <w:b/>
          <w:bCs w:val="0"/>
          <w:lang w:eastAsia="zh-CN"/>
        </w:rPr>
        <w:t>Geo现有问题点</w:t>
      </w:r>
    </w:p>
    <w:p w14:paraId="71A65CD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没有PC页端口很不方便，每次登录都得去找那个网页。</w:t>
      </w:r>
    </w:p>
    <w:p w14:paraId="1715E6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解决方案：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先从web端开始做。哪些平台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需要首先在浏览器登录，然后利用浏览器，操作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些平台的接口发送文章。但我们可以先做一个快捷方式，点击快捷方式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跳转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使用浏览器打开对应的网页地址，整个发布流程成型之后才会考虑做专门的pc端软件。</w:t>
      </w:r>
    </w:p>
    <w:p w14:paraId="5857514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软件里面新媒体平台和Ai平台授权麻烦，需要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重新下载一个软件，不能直接要平台后台授权。</w:t>
      </w:r>
    </w:p>
    <w:p w14:paraId="1AB09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解决方案：其实没太搞懂为啥要授权，我觉得这个授权只是看起来正规一点。 因为按照我的理解，它下那个软件就是浏览器，就是让你在浏览器登录账户，然后操作那个定制的浏览器而已，这之间完全不需要授权。我们到时候会在同一个浏览器完成发布操作，前期可能就是用个开源的解决方案，同步到各个平台的草稿箱，不用下载额外的浏览器。</w:t>
      </w:r>
    </w:p>
    <w:p w14:paraId="190CA77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软件授权报错一下午都没法解决。</w:t>
      </w:r>
    </w:p>
    <w:p w14:paraId="7F5B3D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这个暂时没法看，我电脑mac系统，我看了一下，他们之后windows版本的软件下载，我感觉就是他们操作平台的接口陈旧了，无论操作浏览器还是平台都需要不断维护的。我到时候也是需要不断维护的，因为平台会不断改规则。</w:t>
      </w:r>
    </w:p>
    <w:p w14:paraId="1C329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发布文章也是很麻烦，在网页平台写好不能直接发送给授权的平台，还要通过GEO助手点发布。</w:t>
      </w:r>
    </w:p>
    <w:p w14:paraId="7FCA2D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解决方案：我们到时候都在一个浏览器发布，不需要额外的操作，但是会需要一个浏览器插件。</w:t>
      </w:r>
    </w:p>
    <w:p w14:paraId="70D5E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 .查询收录数据不能后台直接查看，也是要通过geo助手。</w:t>
      </w:r>
    </w:p>
    <w:p w14:paraId="2CD289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解决方案：我感觉它可能套了某个方案的壳，或者技术方案选择有问题，不知道为啥要这么设计。</w:t>
      </w:r>
    </w:p>
    <w:p w14:paraId="1FDF64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E621512">
      <w:pPr>
        <w:pStyle w:val="4"/>
        <w:numPr>
          <w:ilvl w:val="2"/>
          <w:numId w:val="0"/>
        </w:numPr>
        <w:bidi w:val="0"/>
        <w:spacing w:line="460" w:lineRule="exact"/>
        <w:ind w:firstLine="482" w:firstLineChars="200"/>
        <w:rPr>
          <w:rFonts w:hint="eastAsia" w:ascii="Times New Roman" w:hAnsi="Times New Roman" w:cs="Times New Roman"/>
          <w:b/>
          <w:bCs w:val="0"/>
          <w:lang w:val="en-US" w:eastAsia="zh-CN"/>
        </w:rPr>
      </w:pPr>
      <w:bookmarkStart w:id="0" w:name="_GoBack"/>
      <w:r>
        <w:rPr>
          <w:rFonts w:hint="eastAsia" w:ascii="Times New Roman" w:hAnsi="Times New Roman" w:cs="Times New Roman"/>
          <w:b/>
          <w:bCs w:val="0"/>
          <w:lang w:val="en-US" w:eastAsia="zh-CN"/>
        </w:rPr>
        <w:t>图片可存储空间小</w:t>
      </w:r>
    </w:p>
    <w:bookmarkEnd w:id="0"/>
    <w:p w14:paraId="377744F2">
      <w:pPr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37485"/>
            <wp:effectExtent l="0" t="0" r="6350" b="5715"/>
            <wp:docPr id="4" name="图片 4" descr="73e189dc7c52ba2a0db7dd4f09e57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3e189dc7c52ba2a0db7dd4f09e573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4B4027"/>
    <w:multiLevelType w:val="singleLevel"/>
    <w:tmpl w:val="C64B40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6BB54A"/>
    <w:multiLevelType w:val="multilevel"/>
    <w:tmpl w:val="116BB54A"/>
    <w:lvl w:ilvl="0" w:tentative="0">
      <w:start w:val="1"/>
      <w:numFmt w:val="decimal"/>
      <w:pStyle w:val="2"/>
      <w:lvlText w:val="第%1章 "/>
      <w:lvlJc w:val="left"/>
      <w:pPr>
        <w:ind w:left="397" w:hanging="420"/>
      </w:pPr>
      <w:rPr>
        <w:rFonts w:hint="eastAsia" w:eastAsia="黑体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591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97011"/>
    <w:rsid w:val="02E90F3A"/>
    <w:rsid w:val="29216FE7"/>
    <w:rsid w:val="2A193760"/>
    <w:rsid w:val="3E146209"/>
    <w:rsid w:val="4672394C"/>
    <w:rsid w:val="492A6EF5"/>
    <w:rsid w:val="5C537F09"/>
    <w:rsid w:val="5C930274"/>
    <w:rsid w:val="5DB06C95"/>
    <w:rsid w:val="63D97011"/>
    <w:rsid w:val="656B0071"/>
    <w:rsid w:val="6D62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300" w:beforeLines="300" w:after="200" w:afterLines="200"/>
      <w:ind w:hanging="420" w:firstLineChars="0"/>
      <w:jc w:val="center"/>
      <w:outlineLvl w:val="0"/>
    </w:pPr>
    <w:rPr>
      <w:rFonts w:eastAsia="黑体"/>
      <w:bCs/>
      <w:snapToGrid w:val="0"/>
      <w:kern w:val="44"/>
      <w:sz w:val="36"/>
      <w:szCs w:val="44"/>
    </w:rPr>
  </w:style>
  <w:style w:type="paragraph" w:styleId="3">
    <w:name w:val="heading 2"/>
    <w:basedOn w:val="2"/>
    <w:next w:val="1"/>
    <w:qFormat/>
    <w:uiPriority w:val="0"/>
    <w:pPr>
      <w:pageBreakBefore w:val="0"/>
      <w:numPr>
        <w:ilvl w:val="1"/>
        <w:numId w:val="1"/>
      </w:numPr>
      <w:spacing w:before="100" w:beforeLines="100" w:after="50" w:afterLines="50"/>
      <w:ind w:left="442"/>
      <w:jc w:val="both"/>
      <w:outlineLvl w:val="1"/>
    </w:pPr>
    <w:rPr>
      <w:bCs w:val="0"/>
      <w:sz w:val="28"/>
    </w:rPr>
  </w:style>
  <w:style w:type="paragraph" w:styleId="4">
    <w:name w:val="heading 3"/>
    <w:basedOn w:val="3"/>
    <w:next w:val="1"/>
    <w:qFormat/>
    <w:uiPriority w:val="0"/>
    <w:pPr>
      <w:numPr>
        <w:ilvl w:val="2"/>
      </w:numPr>
      <w:spacing w:before="50" w:beforeLines="50" w:after="0" w:afterLines="0"/>
      <w:ind w:left="1101" w:hanging="591"/>
      <w:outlineLvl w:val="2"/>
    </w:pPr>
    <w:rPr>
      <w:bCs/>
      <w:sz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891</Words>
  <Characters>920</Characters>
  <Lines>0</Lines>
  <Paragraphs>0</Paragraphs>
  <TotalTime>20</TotalTime>
  <ScaleCrop>false</ScaleCrop>
  <LinksUpToDate>false</LinksUpToDate>
  <CharactersWithSpaces>928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2026-06-02T04:36:00Z</dcterms:created>
  <dc:creator>Ⅰ</dc:creator>
  <cp:lastModifiedBy>Ⅰ</cp:lastModifiedBy>
  <dcterms:modified xsi:type="dcterms:W3CDTF">2026-06-02T12:36:31Z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E26B6714411B43EC8EDDC5A1433A9822_11</vt:lpwstr>
  </property>
  <property fmtid="{D5CDD505-2E9C-101B-9397-08002B2CF9AE}" pid="4" name="KSOTemplateDocerSaveRecord">
    <vt:lpwstr>eyJoZGlkIjoiNGVjMTVmYTdjM2IyZTNhYzM3NzgwMDZmODZkNzRiZTMiLCJ1c2VySWQiOiIxNDM0NzI3NjQ4In0=</vt:lpwstr>
  </property>
</Properties>
</file>