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68B" w:rsidRDefault="00DC5A9A">
      <w:r>
        <w:t>Eugene Borts</w:t>
      </w:r>
    </w:p>
    <w:p w:rsidR="00DC5A9A" w:rsidRDefault="00DC5A9A">
      <w:r>
        <w:t>Applied Database II</w:t>
      </w:r>
    </w:p>
    <w:p w:rsidR="00DC5A9A" w:rsidRDefault="00DC5A9A">
      <w:r>
        <w:t>Dr. Ron Eaglin</w:t>
      </w:r>
    </w:p>
    <w:p w:rsidR="00DC5A9A" w:rsidRDefault="00DC5A9A">
      <w:r>
        <w:t>Assignment 5</w:t>
      </w:r>
    </w:p>
    <w:p w:rsidR="00C64D9A" w:rsidRDefault="00C64D9A"/>
    <w:p w:rsidR="00DC5A9A" w:rsidRDefault="00DC5A9A" w:rsidP="00DC5A9A">
      <w:pPr>
        <w:jc w:val="center"/>
        <w:rPr>
          <w:sz w:val="32"/>
          <w:szCs w:val="32"/>
        </w:rPr>
      </w:pPr>
      <w:r>
        <w:rPr>
          <w:sz w:val="32"/>
          <w:szCs w:val="32"/>
        </w:rPr>
        <w:t xml:space="preserve">Part One – </w:t>
      </w:r>
      <w:r w:rsidR="008D1BC5">
        <w:rPr>
          <w:sz w:val="32"/>
          <w:szCs w:val="32"/>
        </w:rPr>
        <w:t>The</w:t>
      </w:r>
      <w:r>
        <w:rPr>
          <w:sz w:val="32"/>
          <w:szCs w:val="32"/>
        </w:rPr>
        <w:t xml:space="preserve"> ACID</w:t>
      </w:r>
      <w:r w:rsidR="008D1BC5">
        <w:rPr>
          <w:sz w:val="32"/>
          <w:szCs w:val="32"/>
        </w:rPr>
        <w:t xml:space="preserve"> Properties</w:t>
      </w:r>
    </w:p>
    <w:p w:rsidR="00C64D9A" w:rsidRPr="00DC5A9A" w:rsidRDefault="00C64D9A" w:rsidP="00DC5A9A">
      <w:pPr>
        <w:jc w:val="center"/>
        <w:rPr>
          <w:sz w:val="32"/>
          <w:szCs w:val="32"/>
        </w:rPr>
      </w:pPr>
    </w:p>
    <w:p w:rsidR="00F6767C" w:rsidRDefault="00B522C4" w:rsidP="00671525">
      <w:r>
        <w:tab/>
        <w:t>ACID is an acronym that stands for</w:t>
      </w:r>
      <w:r w:rsidR="00DA13ED">
        <w:t xml:space="preserve"> a set of properties used to guarantee integrity in database transactions. The</w:t>
      </w:r>
      <w:r w:rsidR="001775D7">
        <w:t xml:space="preserve"> four</w:t>
      </w:r>
      <w:r w:rsidR="00DA13ED">
        <w:t xml:space="preserve"> properties</w:t>
      </w:r>
      <w:r w:rsidR="001775D7">
        <w:t xml:space="preserve"> comprising ACID</w:t>
      </w:r>
      <w:r w:rsidR="00DA13ED">
        <w:t xml:space="preserve"> are</w:t>
      </w:r>
      <w:r w:rsidR="00D705DD">
        <w:t xml:space="preserve"> known as</w:t>
      </w:r>
      <w:r>
        <w:t xml:space="preserve"> Atomicity, Consistency, Isolation, and Durability. Atomicity states that all or no transactions are committed. </w:t>
      </w:r>
      <w:r w:rsidR="00F6767C">
        <w:t>It</w:t>
      </w:r>
      <w:r>
        <w:t xml:space="preserve"> means that transactions can only be executed in an all-or-nothing manner, either </w:t>
      </w:r>
      <w:r w:rsidR="008D29FE">
        <w:t>committing</w:t>
      </w:r>
      <w:r>
        <w:t xml:space="preserve"> when all requirements are satisfied or not executing at all</w:t>
      </w:r>
      <w:r w:rsidR="00F6767C">
        <w:t>.</w:t>
      </w:r>
      <w:r>
        <w:t xml:space="preserve"> There are other ways Atomicity can be perceived, but the primary two are completeness and mutual exclusion. Consistency states that if a transaction begins in a consistent state, then it will end in a consistent state, and if a transaction is not completed then it is returned to the previous consistent state. Isolation states that transactions must be isolated from each other,</w:t>
      </w:r>
      <w:r w:rsidR="00B04F6C">
        <w:t xml:space="preserve"> as the name would suggest,</w:t>
      </w:r>
      <w:r>
        <w:t xml:space="preserve"> so that no transaction may interfere with any other transaction. Durability states that each completed transaction must be saved and stored securely.</w:t>
      </w:r>
      <w:r w:rsidR="000B6076">
        <w:t xml:space="preserve"> These four statements are </w:t>
      </w:r>
      <w:r w:rsidR="00E13490">
        <w:t>known as the ACID properties, or the database</w:t>
      </w:r>
      <w:r w:rsidR="000B6076">
        <w:t xml:space="preserve"> transaction properties that make up the ACID rule set</w:t>
      </w:r>
      <w:r w:rsidR="00EA42C5">
        <w:t xml:space="preserve">. This set of </w:t>
      </w:r>
      <w:r w:rsidR="00556104">
        <w:t>standards</w:t>
      </w:r>
      <w:r w:rsidR="000B6076">
        <w:t xml:space="preserve"> is intended to guarantee validity even in the event of errors, power failures,</w:t>
      </w:r>
      <w:r w:rsidR="00560C33">
        <w:t xml:space="preserve"> inconsistencies,</w:t>
      </w:r>
      <w:r w:rsidR="00172026">
        <w:t xml:space="preserve"> and</w:t>
      </w:r>
      <w:r w:rsidR="000B6076">
        <w:t xml:space="preserve"> compromises.</w:t>
      </w:r>
      <w:r w:rsidR="00F6767C">
        <w:t xml:space="preserve"> </w:t>
      </w:r>
    </w:p>
    <w:p w:rsidR="00B522C4" w:rsidRDefault="00F6767C" w:rsidP="00F6767C">
      <w:pPr>
        <w:ind w:firstLine="720"/>
      </w:pPr>
      <w:r>
        <w:t>A database operation that satisfies all four of the ACID properties is known as a transaction.</w:t>
      </w:r>
      <w:r w:rsidR="00D34EF4">
        <w:t xml:space="preserve"> Transactions are often composed of multiple statements</w:t>
      </w:r>
      <w:r w:rsidR="004D5FDA">
        <w:t xml:space="preserve">, but in accordance with Atomicity each transaction is treated as a single unit. This unit either completely succeeds or completely fails on its own. If any statement in the unit fails to execute, then the entire transaction fails to </w:t>
      </w:r>
      <w:r w:rsidR="008D29FE">
        <w:t>commit</w:t>
      </w:r>
      <w:r w:rsidR="005244BF">
        <w:t>,</w:t>
      </w:r>
      <w:r w:rsidR="004D5FDA">
        <w:t xml:space="preserve"> and the database remains unchanged.</w:t>
      </w:r>
      <w:r w:rsidR="001134C7">
        <w:t xml:space="preserve"> Atomicity states that multiple operations can be grouped into a single logical entity (Oracle).</w:t>
      </w:r>
      <w:r w:rsidR="00CA086D">
        <w:t xml:space="preserve"> A series of database operations in an atomic transaction will either al</w:t>
      </w:r>
      <w:r w:rsidR="00D83C43">
        <w:t>l</w:t>
      </w:r>
      <w:r w:rsidR="00CA086D">
        <w:t xml:space="preserve"> occur, or none will occur. Th</w:t>
      </w:r>
      <w:r w:rsidR="007F1381">
        <w:t>is</w:t>
      </w:r>
      <w:r w:rsidR="00CA086D">
        <w:t xml:space="preserve"> series of operations cannot be separate</w:t>
      </w:r>
      <w:r w:rsidR="00FC1113">
        <w:t xml:space="preserve">d and </w:t>
      </w:r>
      <w:r w:rsidR="007F1381">
        <w:t>is</w:t>
      </w:r>
      <w:r w:rsidR="00FC1113">
        <w:t xml:space="preserve"> </w:t>
      </w:r>
      <w:r w:rsidR="00CA086D">
        <w:t>indivisible</w:t>
      </w:r>
      <w:r w:rsidR="007F1381">
        <w:t xml:space="preserve"> by its very nature</w:t>
      </w:r>
      <w:r w:rsidR="00FC1113">
        <w:t>, which</w:t>
      </w:r>
      <w:r w:rsidR="00CA086D">
        <w:t xml:space="preserve"> is the foundation of atomicity</w:t>
      </w:r>
      <w:r w:rsidR="00FC1113">
        <w:t>.</w:t>
      </w:r>
      <w:r w:rsidR="004E2BAB">
        <w:t xml:space="preserve"> In </w:t>
      </w:r>
      <w:r w:rsidR="00FB50BE">
        <w:t>other words</w:t>
      </w:r>
      <w:r w:rsidR="004E2BAB">
        <w:t>,</w:t>
      </w:r>
      <w:r w:rsidR="00B17725">
        <w:t xml:space="preserve"> </w:t>
      </w:r>
      <w:r w:rsidR="004E2BAB">
        <w:t>a</w:t>
      </w:r>
      <w:r w:rsidR="00FC1113">
        <w:t>tomicity</w:t>
      </w:r>
      <w:r w:rsidR="00B17725">
        <w:t xml:space="preserve"> is synonymous with indivisibility and irreducibility</w:t>
      </w:r>
      <w:r w:rsidR="00D83C43">
        <w:t xml:space="preserve"> (Oracle)</w:t>
      </w:r>
      <w:r w:rsidR="00B17725">
        <w:t xml:space="preserve">. </w:t>
      </w:r>
    </w:p>
    <w:p w:rsidR="001139E0" w:rsidRDefault="0016235E" w:rsidP="001139E0">
      <w:pPr>
        <w:ind w:firstLine="720"/>
      </w:pPr>
      <w:r>
        <w:t>Consistency functions by ensuring that each transaction can only alter the database from one valid state to another, maintaining database invariants. This ensures that any data written to the database must be validated according to all defined rules. Consistency may seem as though it guarantees that each transaction is correct, but in fact it only prevents illegal transactions and database corruption without guaranteeing th</w:t>
      </w:r>
      <w:r w:rsidR="009C0C5B">
        <w:t xml:space="preserve">at each transaction is correct. </w:t>
      </w:r>
      <w:r w:rsidR="006B0916">
        <w:t>Consistency</w:t>
      </w:r>
      <w:r w:rsidR="009C0C5B">
        <w:t xml:space="preserve"> </w:t>
      </w:r>
      <w:r w:rsidR="00967744">
        <w:t>demands that all validation rules must be met for data to be processed</w:t>
      </w:r>
      <w:r w:rsidR="006B0916">
        <w:t>, which</w:t>
      </w:r>
      <w:r w:rsidR="00967744">
        <w:t xml:space="preserve"> ensures that each transaction is valid, but does not ensure that a transaction is correct.</w:t>
      </w:r>
      <w:r w:rsidR="001139E0">
        <w:t xml:space="preserve"> This is known as a validation check, and it is at the heart of upholding consistency. If a validation check shows that the data in a transaction is inconsistent with the </w:t>
      </w:r>
      <w:r w:rsidR="001139E0">
        <w:lastRenderedPageBreak/>
        <w:t>rules of the database, the entire transaction must</w:t>
      </w:r>
      <w:r w:rsidR="00B0386A">
        <w:t xml:space="preserve"> be</w:t>
      </w:r>
      <w:r w:rsidR="001139E0">
        <w:t xml:space="preserve"> </w:t>
      </w:r>
      <w:r w:rsidR="00A00604">
        <w:t>cancelled,</w:t>
      </w:r>
      <w:r w:rsidR="00411007">
        <w:t xml:space="preserve"> and all rows must be r</w:t>
      </w:r>
      <w:r w:rsidR="00AF5353">
        <w:t>eturned to their previous state.</w:t>
      </w:r>
    </w:p>
    <w:p w:rsidR="00291999" w:rsidRDefault="005C0C80" w:rsidP="00291999">
      <w:pPr>
        <w:ind w:firstLine="720"/>
      </w:pPr>
      <w:r>
        <w:t>Concurrency control is a common process in the execution of transactions, as transactions are often executed in a concurrent manner.</w:t>
      </w:r>
      <w:r w:rsidR="00291999">
        <w:t xml:space="preserve"> In-memory changes can be accessed by multiple concurrent transactions</w:t>
      </w:r>
      <w:r w:rsidR="009A4B57">
        <w:t xml:space="preserve">; </w:t>
      </w:r>
      <w:r w:rsidR="0008538D">
        <w:t>thus,</w:t>
      </w:r>
      <w:r w:rsidR="00CF3101">
        <w:t xml:space="preserve"> </w:t>
      </w:r>
      <w:r w:rsidR="00291999">
        <w:t>c</w:t>
      </w:r>
      <w:r w:rsidR="00CF3101">
        <w:t>oncurrency control mechanisms are employed to</w:t>
      </w:r>
      <w:r w:rsidR="00291999">
        <w:t xml:space="preserve"> </w:t>
      </w:r>
      <w:r w:rsidR="00AE0341">
        <w:t>safeguard</w:t>
      </w:r>
      <w:r w:rsidR="00291999">
        <w:t xml:space="preserve"> against</w:t>
      </w:r>
      <w:r w:rsidR="00AE0341">
        <w:t xml:space="preserve"> such</w:t>
      </w:r>
      <w:r w:rsidR="00291999">
        <w:t xml:space="preserve"> vulnerabilit</w:t>
      </w:r>
      <w:r w:rsidR="00AE0341">
        <w:t>ies</w:t>
      </w:r>
      <w:r w:rsidR="00291999">
        <w:t xml:space="preserve"> and</w:t>
      </w:r>
      <w:r w:rsidR="00CF3101">
        <w:t xml:space="preserve"> ensure data integrity </w:t>
      </w:r>
      <w:r w:rsidR="00CF3101">
        <w:t>(</w:t>
      </w:r>
      <w:proofErr w:type="spellStart"/>
      <w:r w:rsidR="00CF3101">
        <w:t>Mihalcea</w:t>
      </w:r>
      <w:proofErr w:type="spellEnd"/>
      <w:r w:rsidR="00CF3101">
        <w:t>, 2019).</w:t>
      </w:r>
      <w:r w:rsidR="00066CD6">
        <w:t xml:space="preserve"> An example of a concurrency control mechanism is the transaction log. When a transaction has modified a table row, the uncommitted changes are applied to the in-memory structures while the previous data is stored temporarily in the transaction log. </w:t>
      </w:r>
      <w:r>
        <w:t xml:space="preserve"> </w:t>
      </w:r>
      <w:r w:rsidR="00CF3101">
        <w:t>One of the primary</w:t>
      </w:r>
      <w:r>
        <w:t xml:space="preserve"> goal</w:t>
      </w:r>
      <w:r w:rsidR="00CF3101">
        <w:t>s</w:t>
      </w:r>
      <w:r>
        <w:t xml:space="preserve"> of concurrency control is isolation, which ensures that concurrent execution of transactions</w:t>
      </w:r>
      <w:r w:rsidR="003A7CA4">
        <w:t xml:space="preserve"> sets the database to the same state that would have been reached if the transactions were execut</w:t>
      </w:r>
      <w:r w:rsidR="00882406">
        <w:t>ed sequentially.</w:t>
      </w:r>
      <w:r w:rsidR="005A443A">
        <w:t xml:space="preserve"> By adhering to the standards of isolation, the effects of an incomplete transaction may not be visible to other transactions.</w:t>
      </w:r>
      <w:r w:rsidR="005A7011">
        <w:t xml:space="preserve"> An example of isolation is two transactions attempting to modify the same data at once. </w:t>
      </w:r>
      <w:r w:rsidR="0001007E">
        <w:t>If o</w:t>
      </w:r>
      <w:r w:rsidR="005A7011">
        <w:t xml:space="preserve">ne of the </w:t>
      </w:r>
      <w:r w:rsidR="0001007E">
        <w:t>transactions</w:t>
      </w:r>
      <w:r w:rsidR="005A7011">
        <w:t xml:space="preserve"> </w:t>
      </w:r>
      <w:r w:rsidR="0001007E">
        <w:t>remains</w:t>
      </w:r>
      <w:r w:rsidR="005A7011">
        <w:t xml:space="preserve"> </w:t>
      </w:r>
      <w:r w:rsidR="00145D78">
        <w:t>idle until the other is completed</w:t>
      </w:r>
      <w:r w:rsidR="0001007E">
        <w:t xml:space="preserve">, then the isolation property is satisfied. </w:t>
      </w:r>
      <w:r w:rsidR="00140A6F">
        <w:t>If a transaction is completely isolated, then it</w:t>
      </w:r>
      <w:r w:rsidR="0001007E">
        <w:t xml:space="preserve"> </w:t>
      </w:r>
      <w:r w:rsidR="008D29FE">
        <w:t>commits</w:t>
      </w:r>
      <w:r w:rsidR="00140A6F">
        <w:t xml:space="preserve"> as</w:t>
      </w:r>
      <w:r w:rsidR="0001007E">
        <w:t xml:space="preserve"> the only task executing against the database during its lifetime</w:t>
      </w:r>
      <w:r w:rsidR="00196FE5">
        <w:t xml:space="preserve"> (White, 2014)</w:t>
      </w:r>
      <w:r w:rsidR="0001007E">
        <w:t>.</w:t>
      </w:r>
      <w:r w:rsidR="00291999">
        <w:t xml:space="preserve"> </w:t>
      </w:r>
    </w:p>
    <w:p w:rsidR="005B370B" w:rsidRDefault="007B34BE" w:rsidP="007B36AF">
      <w:pPr>
        <w:ind w:firstLine="720"/>
      </w:pPr>
      <w:r>
        <w:t xml:space="preserve">Durability is perhaps the most straightforward ACID </w:t>
      </w:r>
      <w:r w:rsidR="005244BF">
        <w:t>property</w:t>
      </w:r>
      <w:r>
        <w:t>, both in name and function</w:t>
      </w:r>
      <w:r w:rsidR="005244BF">
        <w:t>ality</w:t>
      </w:r>
      <w:r>
        <w:t xml:space="preserve">. Living up to the standard of durability entails the recording of completed transactions, </w:t>
      </w:r>
      <w:r w:rsidR="007D61C1">
        <w:t>and</w:t>
      </w:r>
      <w:r>
        <w:t xml:space="preserve"> their effects, in non-volatile memory. </w:t>
      </w:r>
      <w:r w:rsidR="007D61C1">
        <w:t>This guarantees that a transaction will remain committed once it has been completed, even in the case of a system failure</w:t>
      </w:r>
      <w:r w:rsidR="00827771">
        <w:t>.</w:t>
      </w:r>
      <w:r w:rsidR="00147858">
        <w:t xml:space="preserve"> Simply put, durability is the</w:t>
      </w:r>
      <w:r w:rsidR="00B613BF">
        <w:t xml:space="preserve"> storage and</w:t>
      </w:r>
      <w:r w:rsidR="00147858">
        <w:t xml:space="preserve"> </w:t>
      </w:r>
      <w:r w:rsidR="00B613BF">
        <w:t>safekeeping of completed transactions.</w:t>
      </w:r>
      <w:r w:rsidR="00196FE5">
        <w:t xml:space="preserve"> One method of establishing durability in database transactions is by using a redo log. A redo log is an append-only disk-based structure that stores every change a given transaction has undergone. This means that once a transaction </w:t>
      </w:r>
      <w:r w:rsidR="008D29FE">
        <w:t xml:space="preserve">commits, every data page will also be written in the redo log. Writing to the redo log is faster than random access due to sequential disk </w:t>
      </w:r>
      <w:r w:rsidR="00C85EB3">
        <w:t>access and</w:t>
      </w:r>
      <w:r w:rsidR="008D29FE">
        <w:t xml:space="preserve"> using a redo log allows for fast transactions in general, especially when compared to flushing the data pages</w:t>
      </w:r>
      <w:r w:rsidR="0008574E">
        <w:t xml:space="preserve">. In SQL Server, the transaction log is used in place of the redo log </w:t>
      </w:r>
      <w:r w:rsidR="008D29FE">
        <w:t>(</w:t>
      </w:r>
      <w:proofErr w:type="spellStart"/>
      <w:r w:rsidR="008D29FE">
        <w:t>Mihalcea</w:t>
      </w:r>
      <w:proofErr w:type="spellEnd"/>
      <w:r w:rsidR="008D29FE">
        <w:t>, 2019).</w:t>
      </w:r>
    </w:p>
    <w:p w:rsidR="00066CD6" w:rsidRDefault="00361061" w:rsidP="00F6767C">
      <w:pPr>
        <w:ind w:firstLine="720"/>
      </w:pPr>
      <w:r>
        <w:t>ACID plays a highly important role in database transactions which must be considered very carefully. A database management system that supports transactions must strive to support all ACID properties, and any commercial DBMS must provide full ACID support</w:t>
      </w:r>
      <w:proofErr w:type="gramStart"/>
      <w:r>
        <w:t>.</w:t>
      </w:r>
      <w:r w:rsidR="00DD3B05">
        <w:t xml:space="preserve"> </w:t>
      </w:r>
      <w:proofErr w:type="gramEnd"/>
      <w:r w:rsidR="00DD3B05">
        <w:t xml:space="preserve">Any database that </w:t>
      </w:r>
      <w:r w:rsidR="00CC67C4">
        <w:t>can be</w:t>
      </w:r>
      <w:r w:rsidR="00DD3B05">
        <w:t xml:space="preserve"> accessed by multiple users </w:t>
      </w:r>
      <w:r w:rsidR="00CC67C4">
        <w:t>should adhere to</w:t>
      </w:r>
      <w:r w:rsidR="00313CB1">
        <w:t xml:space="preserve"> all</w:t>
      </w:r>
      <w:r w:rsidR="00DD3B05">
        <w:t xml:space="preserve"> ACID properties </w:t>
      </w:r>
      <w:r w:rsidR="00CC67C4">
        <w:t>to</w:t>
      </w:r>
      <w:r w:rsidR="00DD3B05">
        <w:t xml:space="preserve"> ensure the integrity of its data</w:t>
      </w:r>
      <w:r w:rsidR="00503070">
        <w:t xml:space="preserve"> (Will A.)</w:t>
      </w:r>
      <w:r w:rsidR="00DD3B05">
        <w:t>.</w:t>
      </w:r>
    </w:p>
    <w:p w:rsidR="00B613BF" w:rsidRDefault="00B613BF" w:rsidP="00F6767C">
      <w:pPr>
        <w:ind w:firstLine="720"/>
      </w:pPr>
    </w:p>
    <w:p w:rsidR="00503070" w:rsidRDefault="00503070" w:rsidP="00F6767C">
      <w:pPr>
        <w:ind w:firstLine="720"/>
      </w:pPr>
    </w:p>
    <w:p w:rsidR="005B1FC2" w:rsidRDefault="005B1FC2" w:rsidP="00552D2F">
      <w:pPr>
        <w:jc w:val="center"/>
      </w:pPr>
      <w:r>
        <w:t>Works Cited</w:t>
      </w:r>
    </w:p>
    <w:p w:rsidR="005B1FC2" w:rsidRDefault="005B1FC2" w:rsidP="005B1FC2">
      <w:pPr>
        <w:ind w:firstLine="720"/>
        <w:jc w:val="center"/>
      </w:pPr>
    </w:p>
    <w:p w:rsidR="00C7407B" w:rsidRDefault="005B1FC2" w:rsidP="00C7407B">
      <w:pPr>
        <w:ind w:firstLine="720"/>
      </w:pPr>
      <w:r>
        <w:t xml:space="preserve">Oracle Documentation. </w:t>
      </w:r>
      <w:r w:rsidR="00DE2355">
        <w:t xml:space="preserve"> Retrieved from </w:t>
      </w:r>
      <w:hyperlink r:id="rId5" w:history="1">
        <w:r w:rsidR="00C7407B" w:rsidRPr="006E113D">
          <w:rPr>
            <w:rStyle w:val="Hyperlink"/>
          </w:rPr>
          <w:t>https://docs.oracle.com/cd/E17276_01/html/programmer_reference/transapp_atomicity.html</w:t>
        </w:r>
      </w:hyperlink>
    </w:p>
    <w:p w:rsidR="00967744" w:rsidRDefault="00DE2355" w:rsidP="00F6767C">
      <w:pPr>
        <w:ind w:firstLine="720"/>
      </w:pPr>
      <w:r>
        <w:t>White, P. (February 27, 2014). The ACID Properties of Statements &amp; Transactions</w:t>
      </w:r>
      <w:r w:rsidR="00CF11ED">
        <w:t xml:space="preserve">. Retrieved from </w:t>
      </w:r>
      <w:hyperlink r:id="rId6" w:history="1">
        <w:r w:rsidR="00CF11ED" w:rsidRPr="006E113D">
          <w:rPr>
            <w:rStyle w:val="Hyperlink"/>
          </w:rPr>
          <w:t>https://sqlperformance.com/2014/02/t-sql-queries/confusion-caused-by-trusting-acid</w:t>
        </w:r>
      </w:hyperlink>
    </w:p>
    <w:p w:rsidR="008D29FE" w:rsidRDefault="00CF11ED" w:rsidP="00F6767C">
      <w:pPr>
        <w:ind w:firstLine="720"/>
      </w:pPr>
      <w:proofErr w:type="spellStart"/>
      <w:r>
        <w:lastRenderedPageBreak/>
        <w:t>Mihalcea</w:t>
      </w:r>
      <w:proofErr w:type="spellEnd"/>
      <w:r>
        <w:t xml:space="preserve">, V. (January 22, 2019). How does a relational database </w:t>
      </w:r>
      <w:proofErr w:type="gramStart"/>
      <w:r>
        <w:t>work.</w:t>
      </w:r>
      <w:proofErr w:type="gramEnd"/>
      <w:r>
        <w:t xml:space="preserve"> Retrieved from </w:t>
      </w:r>
      <w:hyperlink r:id="rId7" w:history="1">
        <w:r w:rsidRPr="006E113D">
          <w:rPr>
            <w:rStyle w:val="Hyperlink"/>
          </w:rPr>
          <w:t>https://vladmihalcea.com/how-does-a-relational-database-work/</w:t>
        </w:r>
      </w:hyperlink>
    </w:p>
    <w:p w:rsidR="00CF11ED" w:rsidRDefault="00CF11ED" w:rsidP="00F6767C">
      <w:pPr>
        <w:ind w:firstLine="720"/>
      </w:pPr>
      <w:proofErr w:type="spellStart"/>
      <w:r>
        <w:t>Mihalcea</w:t>
      </w:r>
      <w:proofErr w:type="spellEnd"/>
      <w:r>
        <w:t>, V</w:t>
      </w:r>
      <w:r w:rsidR="00503070">
        <w:t>. and A, Will.</w:t>
      </w:r>
      <w:r>
        <w:t xml:space="preserve"> (April 1, 2018). Stack Overflow. Retrieved from </w:t>
      </w:r>
      <w:hyperlink r:id="rId8" w:history="1">
        <w:r w:rsidR="00C7407B" w:rsidRPr="006E113D">
          <w:rPr>
            <w:rStyle w:val="Hyperlink"/>
          </w:rPr>
          <w:t>https://stackoverflow.com/questions/3740280/acid-and-database-transactions</w:t>
        </w:r>
      </w:hyperlink>
    </w:p>
    <w:p w:rsidR="00C7407B" w:rsidRDefault="00C7407B" w:rsidP="00F6767C">
      <w:pPr>
        <w:ind w:firstLine="720"/>
      </w:pPr>
    </w:p>
    <w:p w:rsidR="00C74B99" w:rsidRDefault="00DC5A9A" w:rsidP="00281179">
      <w:pPr>
        <w:jc w:val="center"/>
        <w:rPr>
          <w:sz w:val="32"/>
        </w:rPr>
      </w:pPr>
      <w:r>
        <w:rPr>
          <w:sz w:val="32"/>
        </w:rPr>
        <w:t>Part Two</w:t>
      </w:r>
      <w:r w:rsidR="00C74B99">
        <w:rPr>
          <w:sz w:val="32"/>
        </w:rPr>
        <w:t xml:space="preserve"> – Transactions</w:t>
      </w:r>
    </w:p>
    <w:p w:rsidR="00281179" w:rsidRPr="005D26A3" w:rsidRDefault="00281179" w:rsidP="00281179">
      <w:pPr>
        <w:jc w:val="center"/>
        <w:rPr>
          <w:sz w:val="28"/>
        </w:rPr>
      </w:pPr>
    </w:p>
    <w:p w:rsidR="000C290A" w:rsidRPr="005D26A3" w:rsidRDefault="00007127" w:rsidP="005F7AB0">
      <w:pPr>
        <w:ind w:firstLine="720"/>
        <w:rPr>
          <w:szCs w:val="28"/>
        </w:rPr>
      </w:pPr>
      <w:r w:rsidRPr="005D26A3">
        <w:rPr>
          <w:szCs w:val="28"/>
        </w:rPr>
        <w:t>T</w:t>
      </w:r>
      <w:r w:rsidR="000C290A" w:rsidRPr="005D26A3">
        <w:rPr>
          <w:szCs w:val="28"/>
        </w:rPr>
        <w:t>h</w:t>
      </w:r>
      <w:r w:rsidRPr="005D26A3">
        <w:rPr>
          <w:szCs w:val="28"/>
        </w:rPr>
        <w:t>e set of</w:t>
      </w:r>
      <w:r w:rsidR="000C290A" w:rsidRPr="005D26A3">
        <w:rPr>
          <w:szCs w:val="28"/>
        </w:rPr>
        <w:t xml:space="preserve"> stored procedure</w:t>
      </w:r>
      <w:r w:rsidRPr="005D26A3">
        <w:rPr>
          <w:szCs w:val="28"/>
        </w:rPr>
        <w:t>s below</w:t>
      </w:r>
      <w:r w:rsidR="000C290A" w:rsidRPr="005D26A3">
        <w:rPr>
          <w:szCs w:val="28"/>
        </w:rPr>
        <w:t xml:space="preserve"> </w:t>
      </w:r>
      <w:r w:rsidR="005D26A3">
        <w:rPr>
          <w:szCs w:val="28"/>
        </w:rPr>
        <w:t>adheres</w:t>
      </w:r>
      <w:r w:rsidR="000C290A" w:rsidRPr="005D26A3">
        <w:rPr>
          <w:szCs w:val="28"/>
        </w:rPr>
        <w:t xml:space="preserve"> to the ACID properties by </w:t>
      </w:r>
      <w:r w:rsidR="00435D5D" w:rsidRPr="005D26A3">
        <w:rPr>
          <w:szCs w:val="28"/>
        </w:rPr>
        <w:t xml:space="preserve">validating that the </w:t>
      </w:r>
      <w:r w:rsidR="007A5203" w:rsidRPr="005D26A3">
        <w:rPr>
          <w:szCs w:val="28"/>
        </w:rPr>
        <w:t xml:space="preserve">specified accounts used </w:t>
      </w:r>
      <w:r w:rsidR="00435D5D" w:rsidRPr="005D26A3">
        <w:rPr>
          <w:szCs w:val="28"/>
        </w:rPr>
        <w:t>in a transaction exist</w:t>
      </w:r>
      <w:r w:rsidR="000C290A" w:rsidRPr="005D26A3">
        <w:rPr>
          <w:szCs w:val="28"/>
        </w:rPr>
        <w:t xml:space="preserve"> and</w:t>
      </w:r>
      <w:r w:rsidR="00282A46" w:rsidRPr="005D26A3">
        <w:rPr>
          <w:szCs w:val="28"/>
        </w:rPr>
        <w:t xml:space="preserve"> determining</w:t>
      </w:r>
      <w:r w:rsidR="000C290A" w:rsidRPr="005D26A3">
        <w:rPr>
          <w:szCs w:val="28"/>
        </w:rPr>
        <w:t xml:space="preserve"> </w:t>
      </w:r>
      <w:r w:rsidR="00DB1A96" w:rsidRPr="005D26A3">
        <w:rPr>
          <w:szCs w:val="28"/>
        </w:rPr>
        <w:t xml:space="preserve">whether the </w:t>
      </w:r>
      <w:r w:rsidR="000C290A" w:rsidRPr="005D26A3">
        <w:rPr>
          <w:szCs w:val="28"/>
        </w:rPr>
        <w:t>account balance</w:t>
      </w:r>
      <w:r w:rsidR="00DB1A96" w:rsidRPr="005D26A3">
        <w:rPr>
          <w:szCs w:val="28"/>
        </w:rPr>
        <w:t xml:space="preserve"> is </w:t>
      </w:r>
      <w:proofErr w:type="gramStart"/>
      <w:r w:rsidR="00DB1A96" w:rsidRPr="005D26A3">
        <w:rPr>
          <w:szCs w:val="28"/>
        </w:rPr>
        <w:t>sufficient</w:t>
      </w:r>
      <w:proofErr w:type="gramEnd"/>
      <w:r w:rsidR="005A61FE" w:rsidRPr="005D26A3">
        <w:rPr>
          <w:szCs w:val="28"/>
        </w:rPr>
        <w:t xml:space="preserve"> to perform the transaction</w:t>
      </w:r>
      <w:r w:rsidR="000C290A" w:rsidRPr="005D26A3">
        <w:rPr>
          <w:szCs w:val="28"/>
        </w:rPr>
        <w:t xml:space="preserve">. If </w:t>
      </w:r>
      <w:r w:rsidR="00381DE5" w:rsidRPr="005D26A3">
        <w:rPr>
          <w:szCs w:val="28"/>
        </w:rPr>
        <w:t xml:space="preserve">the </w:t>
      </w:r>
      <w:r w:rsidR="00020C7F" w:rsidRPr="005D26A3">
        <w:rPr>
          <w:szCs w:val="28"/>
        </w:rPr>
        <w:t>origin or target account does not exist</w:t>
      </w:r>
      <w:r w:rsidR="000C290A" w:rsidRPr="005D26A3">
        <w:rPr>
          <w:szCs w:val="28"/>
        </w:rPr>
        <w:t>, or if there is an insufficient balance</w:t>
      </w:r>
      <w:r w:rsidR="00020C7F" w:rsidRPr="005D26A3">
        <w:rPr>
          <w:szCs w:val="28"/>
        </w:rPr>
        <w:t xml:space="preserve"> in the </w:t>
      </w:r>
      <w:r w:rsidR="006F35FF" w:rsidRPr="005D26A3">
        <w:rPr>
          <w:szCs w:val="28"/>
        </w:rPr>
        <w:t xml:space="preserve">account from which </w:t>
      </w:r>
      <w:r w:rsidR="00815DA1" w:rsidRPr="005D26A3">
        <w:rPr>
          <w:szCs w:val="28"/>
        </w:rPr>
        <w:t>currency</w:t>
      </w:r>
      <w:r w:rsidR="006F35FF" w:rsidRPr="005D26A3">
        <w:rPr>
          <w:szCs w:val="28"/>
        </w:rPr>
        <w:t xml:space="preserve"> is being withdraw</w:t>
      </w:r>
      <w:r w:rsidR="00815DA1" w:rsidRPr="005D26A3">
        <w:rPr>
          <w:szCs w:val="28"/>
        </w:rPr>
        <w:t>n</w:t>
      </w:r>
      <w:r w:rsidR="000C290A" w:rsidRPr="005D26A3">
        <w:rPr>
          <w:szCs w:val="28"/>
        </w:rPr>
        <w:t>,</w:t>
      </w:r>
      <w:r w:rsidR="00600611" w:rsidRPr="005D26A3">
        <w:rPr>
          <w:szCs w:val="28"/>
        </w:rPr>
        <w:t xml:space="preserve"> then</w:t>
      </w:r>
      <w:r w:rsidR="000C290A" w:rsidRPr="005D26A3">
        <w:rPr>
          <w:szCs w:val="28"/>
        </w:rPr>
        <w:t xml:space="preserve"> the transaction will not be </w:t>
      </w:r>
      <w:r w:rsidR="00BF499D" w:rsidRPr="005D26A3">
        <w:rPr>
          <w:szCs w:val="28"/>
        </w:rPr>
        <w:t>committed,</w:t>
      </w:r>
      <w:r w:rsidR="000C290A" w:rsidRPr="005D26A3">
        <w:rPr>
          <w:szCs w:val="28"/>
        </w:rPr>
        <w:t xml:space="preserve"> and </w:t>
      </w:r>
      <w:r w:rsidR="00597EF8" w:rsidRPr="005D26A3">
        <w:rPr>
          <w:szCs w:val="28"/>
        </w:rPr>
        <w:t xml:space="preserve">the database </w:t>
      </w:r>
      <w:r w:rsidR="000C290A" w:rsidRPr="005D26A3">
        <w:rPr>
          <w:szCs w:val="28"/>
        </w:rPr>
        <w:t>will be rolled back to its previous state.</w:t>
      </w:r>
      <w:r w:rsidR="00AA06A4" w:rsidRPr="005D26A3">
        <w:rPr>
          <w:szCs w:val="28"/>
        </w:rPr>
        <w:t xml:space="preserve"> When a transaction is committed, the results are </w:t>
      </w:r>
      <w:r w:rsidR="009B1E22" w:rsidRPr="005D26A3">
        <w:rPr>
          <w:szCs w:val="28"/>
        </w:rPr>
        <w:t xml:space="preserve">logged in </w:t>
      </w:r>
      <w:r w:rsidR="00AA06A4" w:rsidRPr="005D26A3">
        <w:rPr>
          <w:szCs w:val="28"/>
        </w:rPr>
        <w:t>the Transactions table using a transaction log.</w:t>
      </w:r>
      <w:r w:rsidR="007422E9" w:rsidRPr="005D26A3">
        <w:rPr>
          <w:szCs w:val="28"/>
        </w:rPr>
        <w:t xml:space="preserve"> The transaction type is logged as a credit or a withdrawal using Boolean values. If the balance on an account transfer is negative for that account, then the transaction type is a 0 for credit. If a balance on an account transfer is negative for that account, then the transaction type is a 1 for withdrawal.</w:t>
      </w:r>
      <w:r w:rsidR="002675B3" w:rsidRPr="005D26A3">
        <w:rPr>
          <w:szCs w:val="28"/>
        </w:rPr>
        <w:t xml:space="preserve"> When a transaction is not committed, an error message is logged</w:t>
      </w:r>
      <w:r w:rsidR="005D6C33" w:rsidRPr="005D26A3">
        <w:rPr>
          <w:szCs w:val="28"/>
        </w:rPr>
        <w:t xml:space="preserve"> detailing the issue that prevented th</w:t>
      </w:r>
      <w:r w:rsidR="002A790F" w:rsidRPr="005D26A3">
        <w:rPr>
          <w:szCs w:val="28"/>
        </w:rPr>
        <w:t>at</w:t>
      </w:r>
      <w:r w:rsidR="005D6C33" w:rsidRPr="005D26A3">
        <w:rPr>
          <w:szCs w:val="28"/>
        </w:rPr>
        <w:t xml:space="preserve"> transaction from executing.</w:t>
      </w:r>
    </w:p>
    <w:p w:rsidR="000C290A" w:rsidRDefault="000C290A" w:rsidP="00DC5A9A">
      <w:pPr>
        <w:ind w:firstLine="720"/>
        <w:jc w:val="center"/>
        <w:rPr>
          <w:sz w:val="32"/>
        </w:rPr>
      </w:pPr>
    </w:p>
    <w:p w:rsidR="008C2AF6" w:rsidRPr="008C2AF6" w:rsidRDefault="008C2AF6" w:rsidP="00EB5D6E">
      <w:pPr>
        <w:jc w:val="center"/>
        <w:rPr>
          <w:sz w:val="28"/>
        </w:rPr>
      </w:pPr>
      <w:r w:rsidRPr="008C2AF6">
        <w:rPr>
          <w:sz w:val="28"/>
        </w:rPr>
        <w:t>Create Tables</w:t>
      </w:r>
    </w:p>
    <w:tbl>
      <w:tblPr>
        <w:tblStyle w:val="TableGrid"/>
        <w:tblW w:w="0" w:type="auto"/>
        <w:tblLook w:val="04A0" w:firstRow="1" w:lastRow="0" w:firstColumn="1" w:lastColumn="0" w:noHBand="0" w:noVBand="1"/>
      </w:tblPr>
      <w:tblGrid>
        <w:gridCol w:w="9350"/>
      </w:tblGrid>
      <w:tr w:rsidR="00C74B99" w:rsidTr="008C2AF6">
        <w:trPr>
          <w:trHeight w:val="2600"/>
        </w:trPr>
        <w:tc>
          <w:tcPr>
            <w:tcW w:w="9350" w:type="dxa"/>
          </w:tcPr>
          <w:p w:rsidR="00544C6D" w:rsidRDefault="00544C6D" w:rsidP="00544C6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UserCreditDB</w:t>
            </w:r>
            <w:proofErr w:type="spellEnd"/>
          </w:p>
          <w:p w:rsidR="00544C6D" w:rsidRDefault="00544C6D" w:rsidP="00544C6D">
            <w:pPr>
              <w:autoSpaceDE w:val="0"/>
              <w:autoSpaceDN w:val="0"/>
              <w:adjustRightInd w:val="0"/>
              <w:rPr>
                <w:rFonts w:ascii="Consolas" w:hAnsi="Consolas" w:cs="Consolas"/>
                <w:color w:val="000000"/>
                <w:sz w:val="19"/>
                <w:szCs w:val="19"/>
                <w:highlight w:val="white"/>
              </w:rPr>
            </w:pPr>
          </w:p>
          <w:p w:rsidR="00544C6D" w:rsidRDefault="00544C6D" w:rsidP="00544C6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Users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UserAddress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p>
          <w:p w:rsidR="00544C6D" w:rsidRDefault="00544C6D" w:rsidP="00544C6D">
            <w:pPr>
              <w:autoSpaceDE w:val="0"/>
              <w:autoSpaceDN w:val="0"/>
              <w:adjustRightInd w:val="0"/>
              <w:rPr>
                <w:rFonts w:ascii="Consolas" w:hAnsi="Consolas" w:cs="Consolas"/>
                <w:color w:val="000000"/>
                <w:sz w:val="19"/>
                <w:szCs w:val="19"/>
                <w:highlight w:val="white"/>
              </w:rPr>
            </w:pPr>
          </w:p>
          <w:p w:rsidR="00544C6D" w:rsidRDefault="00544C6D" w:rsidP="00544C6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UserAccountID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Users</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UserID</w:t>
            </w:r>
            <w:proofErr w:type="spellEnd"/>
            <w:r>
              <w:rPr>
                <w:rFonts w:ascii="Consolas" w:hAnsi="Consolas" w:cs="Consolas"/>
                <w:color w:val="808080"/>
                <w:sz w:val="19"/>
                <w:szCs w:val="19"/>
                <w:highlight w:val="white"/>
              </w:rPr>
              <w:t>),</w:t>
            </w:r>
            <w:r>
              <w:rPr>
                <w:rFonts w:ascii="Consolas" w:hAnsi="Consolas" w:cs="Consolas"/>
                <w:color w:val="808080"/>
                <w:sz w:val="19"/>
                <w:szCs w:val="19"/>
                <w:highlight w:val="white"/>
              </w:rPr>
              <w:t xml:space="preserve"> </w:t>
            </w:r>
            <w:proofErr w:type="spellStart"/>
            <w:r>
              <w:rPr>
                <w:rFonts w:ascii="Consolas" w:hAnsi="Consolas" w:cs="Consolas"/>
                <w:color w:val="000000"/>
                <w:sz w:val="19"/>
                <w:szCs w:val="19"/>
                <w:highlight w:val="white"/>
              </w:rPr>
              <w:t>AccountType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CreditBalance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p>
          <w:p w:rsidR="00544C6D" w:rsidRDefault="00544C6D" w:rsidP="00544C6D">
            <w:pPr>
              <w:autoSpaceDE w:val="0"/>
              <w:autoSpaceDN w:val="0"/>
              <w:adjustRightInd w:val="0"/>
              <w:rPr>
                <w:rFonts w:ascii="Consolas" w:hAnsi="Consolas" w:cs="Consolas"/>
                <w:color w:val="000000"/>
                <w:sz w:val="19"/>
                <w:szCs w:val="19"/>
                <w:highlight w:val="white"/>
              </w:rPr>
            </w:pPr>
          </w:p>
          <w:p w:rsidR="00C74B99" w:rsidRDefault="00544C6D" w:rsidP="00544C6D">
            <w:pPr>
              <w:autoSpaceDE w:val="0"/>
              <w:autoSpaceDN w:val="0"/>
              <w:adjustRightInd w:val="0"/>
              <w:rPr>
                <w:sz w:val="32"/>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Transactions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TransactionID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identity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808080"/>
                <w:sz w:val="19"/>
                <w:szCs w:val="19"/>
                <w:highlight w:val="white"/>
              </w:rPr>
              <w:t xml:space="preserve"> </w:t>
            </w:r>
            <w:proofErr w:type="spellStart"/>
            <w:r>
              <w:rPr>
                <w:rFonts w:ascii="Consolas" w:hAnsi="Consolas" w:cs="Consolas"/>
                <w:color w:val="000000"/>
                <w:sz w:val="19"/>
                <w:szCs w:val="19"/>
                <w:highlight w:val="white"/>
              </w:rPr>
              <w:t>UserAccountID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UserAccount</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UserAccountID</w:t>
            </w:r>
            <w:proofErr w:type="spellEnd"/>
            <w:r>
              <w:rPr>
                <w:rFonts w:ascii="Consolas" w:hAnsi="Consolas" w:cs="Consolas"/>
                <w:color w:val="808080"/>
                <w:sz w:val="19"/>
                <w:szCs w:val="19"/>
                <w:highlight w:val="white"/>
              </w:rPr>
              <w:t>),</w:t>
            </w:r>
            <w:r>
              <w:rPr>
                <w:rFonts w:ascii="Consolas" w:hAnsi="Consolas" w:cs="Consolas"/>
                <w:color w:val="808080"/>
                <w:sz w:val="19"/>
                <w:szCs w:val="19"/>
                <w:highlight w:val="white"/>
              </w:rPr>
              <w:t xml:space="preserve"> </w:t>
            </w:r>
            <w:proofErr w:type="spellStart"/>
            <w:r>
              <w:rPr>
                <w:rFonts w:ascii="Consolas" w:hAnsi="Consolas" w:cs="Consolas"/>
                <w:color w:val="000000"/>
                <w:sz w:val="19"/>
                <w:szCs w:val="19"/>
                <w:highlight w:val="white"/>
              </w:rPr>
              <w:t>TransferAmount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CreditOrWithdrawal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TransferCode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808080"/>
                <w:sz w:val="19"/>
                <w:szCs w:val="19"/>
                <w:highlight w:val="white"/>
              </w:rPr>
              <w:t xml:space="preserve"> </w:t>
            </w:r>
            <w:proofErr w:type="spellStart"/>
            <w:r>
              <w:rPr>
                <w:rFonts w:ascii="Consolas" w:hAnsi="Consolas" w:cs="Consolas"/>
                <w:color w:val="000000"/>
                <w:sz w:val="19"/>
                <w:szCs w:val="19"/>
                <w:highlight w:val="white"/>
              </w:rPr>
              <w:t>TransactionDateTime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tc>
      </w:tr>
    </w:tbl>
    <w:p w:rsidR="00C74B99" w:rsidRDefault="00C74B99" w:rsidP="00DC5A9A">
      <w:pPr>
        <w:ind w:firstLine="720"/>
        <w:jc w:val="center"/>
        <w:rPr>
          <w:sz w:val="32"/>
        </w:rPr>
      </w:pPr>
    </w:p>
    <w:p w:rsidR="00E80185" w:rsidRPr="00E80185" w:rsidRDefault="00EB5D6E" w:rsidP="00EB5D6E">
      <w:pPr>
        <w:jc w:val="center"/>
        <w:rPr>
          <w:sz w:val="28"/>
        </w:rPr>
      </w:pPr>
      <w:r>
        <w:rPr>
          <w:sz w:val="28"/>
        </w:rPr>
        <w:t>Populate</w:t>
      </w:r>
      <w:r w:rsidR="00E80185" w:rsidRPr="00E80185">
        <w:rPr>
          <w:sz w:val="28"/>
        </w:rPr>
        <w:t xml:space="preserve"> Tables</w:t>
      </w:r>
    </w:p>
    <w:tbl>
      <w:tblPr>
        <w:tblStyle w:val="TableGrid"/>
        <w:tblW w:w="0" w:type="auto"/>
        <w:tblLook w:val="04A0" w:firstRow="1" w:lastRow="0" w:firstColumn="1" w:lastColumn="0" w:noHBand="0" w:noVBand="1"/>
      </w:tblPr>
      <w:tblGrid>
        <w:gridCol w:w="9350"/>
      </w:tblGrid>
      <w:tr w:rsidR="00E80185" w:rsidTr="00E80185">
        <w:tc>
          <w:tcPr>
            <w:tcW w:w="9350" w:type="dxa"/>
          </w:tcPr>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UserCreditDB</w:t>
            </w:r>
            <w:proofErr w:type="spellEnd"/>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Users]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'Eugene'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'22 </w:t>
            </w:r>
            <w:proofErr w:type="spellStart"/>
            <w:r>
              <w:rPr>
                <w:rFonts w:ascii="Consolas" w:hAnsi="Consolas" w:cs="Consolas"/>
                <w:color w:val="FF0000"/>
                <w:sz w:val="19"/>
                <w:szCs w:val="19"/>
                <w:highlight w:val="white"/>
              </w:rPr>
              <w:t>Wendlin</w:t>
            </w:r>
            <w:proofErr w:type="spellEnd"/>
            <w:r>
              <w:rPr>
                <w:rFonts w:ascii="Consolas" w:hAnsi="Consolas" w:cs="Consolas"/>
                <w:color w:val="FF0000"/>
                <w:sz w:val="19"/>
                <w:szCs w:val="19"/>
                <w:highlight w:val="white"/>
              </w:rPr>
              <w:t xml:space="preserve"> Ln'</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'Bob Dole'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'15 Kingsley Cir'</w:t>
            </w:r>
            <w:r>
              <w:rPr>
                <w:rFonts w:ascii="Consolas" w:hAnsi="Consolas" w:cs="Consolas"/>
                <w:color w:val="808080"/>
                <w:sz w:val="19"/>
                <w:szCs w:val="19"/>
                <w:highlight w:val="white"/>
              </w:rPr>
              <w:t>),</w:t>
            </w:r>
            <w:r>
              <w:rPr>
                <w:rFonts w:ascii="Consolas" w:hAnsi="Consolas" w:cs="Consolas"/>
                <w:color w:val="80808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'Bob Barker'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'34 Burbank Dr'</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808080"/>
                <w:sz w:val="19"/>
                <w:szCs w:val="19"/>
                <w:highlight w:val="white"/>
              </w:rPr>
            </w:pPr>
            <w:r>
              <w:rPr>
                <w:rFonts w:ascii="Consolas" w:hAnsi="Consolas" w:cs="Consolas"/>
                <w:color w:val="0000FF"/>
                <w:sz w:val="19"/>
                <w:szCs w:val="19"/>
                <w:highlight w:val="white"/>
              </w:rPr>
              <w:lastRenderedPageBreak/>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UserAccount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5000</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10000</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2000</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p>
          <w:p w:rsidR="00E80185" w:rsidRDefault="00EB5D6E" w:rsidP="00EB5D6E">
            <w:pPr>
              <w:rPr>
                <w:sz w:val="32"/>
              </w:rPr>
            </w:pPr>
            <w:r>
              <w:rPr>
                <w:rFonts w:ascii="Consolas" w:hAnsi="Consolas" w:cs="Consolas"/>
                <w:color w:val="0000FF"/>
                <w:sz w:val="19"/>
                <w:szCs w:val="19"/>
                <w:highlight w:val="white"/>
              </w:rPr>
              <w:t>GO</w:t>
            </w:r>
          </w:p>
        </w:tc>
      </w:tr>
    </w:tbl>
    <w:p w:rsidR="00744970" w:rsidRDefault="00744970" w:rsidP="00744970">
      <w:pPr>
        <w:ind w:firstLine="720"/>
        <w:jc w:val="center"/>
        <w:rPr>
          <w:sz w:val="28"/>
        </w:rPr>
      </w:pPr>
    </w:p>
    <w:p w:rsidR="00744970" w:rsidRDefault="00744970" w:rsidP="00744970">
      <w:pPr>
        <w:ind w:firstLine="720"/>
        <w:jc w:val="center"/>
        <w:rPr>
          <w:sz w:val="28"/>
        </w:rPr>
      </w:pPr>
      <w:r>
        <w:rPr>
          <w:sz w:val="28"/>
        </w:rPr>
        <w:t>Database Diagram</w:t>
      </w:r>
    </w:p>
    <w:p w:rsidR="00744970" w:rsidRDefault="00744970" w:rsidP="00744970">
      <w:pPr>
        <w:ind w:firstLine="720"/>
        <w:jc w:val="center"/>
        <w:rPr>
          <w:sz w:val="28"/>
        </w:rPr>
      </w:pPr>
      <w:r>
        <w:rPr>
          <w:noProof/>
          <w:sz w:val="28"/>
        </w:rPr>
        <w:drawing>
          <wp:inline distT="0" distB="0" distL="0" distR="0" wp14:anchorId="5D9C5D59" wp14:editId="52B61379">
            <wp:extent cx="5900420" cy="45288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420" cy="4528820"/>
                    </a:xfrm>
                    <a:prstGeom prst="rect">
                      <a:avLst/>
                    </a:prstGeom>
                    <a:noFill/>
                    <a:ln>
                      <a:noFill/>
                    </a:ln>
                  </pic:spPr>
                </pic:pic>
              </a:graphicData>
            </a:graphic>
          </wp:inline>
        </w:drawing>
      </w:r>
    </w:p>
    <w:p w:rsidR="00E80185" w:rsidRPr="00EB5D6E" w:rsidRDefault="00E80185" w:rsidP="00DC5A9A">
      <w:pPr>
        <w:ind w:firstLine="720"/>
        <w:jc w:val="center"/>
        <w:rPr>
          <w:sz w:val="28"/>
        </w:rPr>
      </w:pPr>
    </w:p>
    <w:p w:rsidR="00522045" w:rsidRDefault="00522045" w:rsidP="00DC5A9A">
      <w:pPr>
        <w:ind w:firstLine="720"/>
        <w:jc w:val="center"/>
        <w:rPr>
          <w:sz w:val="28"/>
        </w:rPr>
      </w:pPr>
      <w:r w:rsidRPr="00EB5D6E">
        <w:rPr>
          <w:sz w:val="28"/>
        </w:rPr>
        <w:t>Create</w:t>
      </w:r>
      <w:r w:rsidR="00EB5D6E">
        <w:rPr>
          <w:sz w:val="28"/>
        </w:rPr>
        <w:t xml:space="preserve"> Stored Procedure for Log Transaction Attempt</w:t>
      </w:r>
    </w:p>
    <w:tbl>
      <w:tblPr>
        <w:tblStyle w:val="TableGrid"/>
        <w:tblW w:w="0" w:type="auto"/>
        <w:tblLook w:val="04A0" w:firstRow="1" w:lastRow="0" w:firstColumn="1" w:lastColumn="0" w:noHBand="0" w:noVBand="1"/>
      </w:tblPr>
      <w:tblGrid>
        <w:gridCol w:w="9350"/>
      </w:tblGrid>
      <w:tr w:rsidR="00EB5D6E" w:rsidTr="00EB5D6E">
        <w:tc>
          <w:tcPr>
            <w:tcW w:w="9350" w:type="dxa"/>
          </w:tcPr>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UserCreditDB</w:t>
            </w:r>
            <w:proofErr w:type="spellEnd"/>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LogTransactionAttempt</w:t>
            </w:r>
            <w:proofErr w:type="spellEnd"/>
            <w:r>
              <w:rPr>
                <w:rFonts w:ascii="Consolas" w:hAnsi="Consolas" w:cs="Consolas"/>
                <w:color w:val="00000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CreditOrWithdrawal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Transactions</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UserAccountId</w:t>
            </w:r>
            <w:proofErr w:type="spellEnd"/>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TransferAmount</w:t>
            </w:r>
            <w:proofErr w:type="spellEnd"/>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CreditOrWithdrawal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TransactionDateTime</w:t>
            </w:r>
            <w:proofErr w:type="spellEnd"/>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AccountID</w:t>
            </w:r>
            <w:proofErr w:type="spellEnd"/>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w:t>
            </w:r>
            <w:r>
              <w:rPr>
                <w:rFonts w:ascii="Consolas" w:hAnsi="Consolas" w:cs="Consolas"/>
                <w:color w:val="808080"/>
                <w:sz w:val="19"/>
                <w:szCs w:val="19"/>
                <w:highlight w:val="white"/>
              </w:rPr>
              <w:t>,</w:t>
            </w:r>
          </w:p>
          <w:p w:rsidR="00EB5D6E" w:rsidRDefault="00247C65"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B5D6E">
              <w:rPr>
                <w:rFonts w:ascii="Consolas" w:hAnsi="Consolas" w:cs="Consolas"/>
                <w:color w:val="000000"/>
                <w:sz w:val="19"/>
                <w:szCs w:val="19"/>
                <w:highlight w:val="white"/>
              </w:rPr>
              <w:t>@</w:t>
            </w:r>
            <w:proofErr w:type="spellStart"/>
            <w:r w:rsidR="00EB5D6E">
              <w:rPr>
                <w:rFonts w:ascii="Consolas" w:hAnsi="Consolas" w:cs="Consolas"/>
                <w:color w:val="000000"/>
                <w:sz w:val="19"/>
                <w:szCs w:val="19"/>
                <w:highlight w:val="white"/>
              </w:rPr>
              <w:t>CreditOrWithdrawal</w:t>
            </w:r>
            <w:proofErr w:type="spellEnd"/>
            <w:r w:rsidR="00EB5D6E">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rsidR="00EB5D6E" w:rsidRDefault="00EB5D6E" w:rsidP="00EB5D6E">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tc>
      </w:tr>
    </w:tbl>
    <w:p w:rsidR="00EB5D6E" w:rsidRDefault="00EB5D6E" w:rsidP="00DC5A9A">
      <w:pPr>
        <w:ind w:firstLine="720"/>
        <w:jc w:val="center"/>
        <w:rPr>
          <w:sz w:val="28"/>
        </w:rPr>
      </w:pPr>
    </w:p>
    <w:p w:rsidR="00247C65" w:rsidRDefault="00247C65" w:rsidP="00DC5A9A">
      <w:pPr>
        <w:ind w:firstLine="720"/>
        <w:jc w:val="center"/>
        <w:rPr>
          <w:sz w:val="28"/>
        </w:rPr>
      </w:pPr>
    </w:p>
    <w:p w:rsidR="00EB5D6E" w:rsidRDefault="00EB5D6E" w:rsidP="00DC5A9A">
      <w:pPr>
        <w:ind w:firstLine="720"/>
        <w:jc w:val="center"/>
        <w:rPr>
          <w:sz w:val="28"/>
        </w:rPr>
      </w:pPr>
      <w:r>
        <w:rPr>
          <w:sz w:val="28"/>
        </w:rPr>
        <w:t>Create Stored Procedure for Perform Transaction</w:t>
      </w:r>
    </w:p>
    <w:tbl>
      <w:tblPr>
        <w:tblStyle w:val="TableGrid"/>
        <w:tblW w:w="0" w:type="auto"/>
        <w:tblLook w:val="04A0" w:firstRow="1" w:lastRow="0" w:firstColumn="1" w:lastColumn="0" w:noHBand="0" w:noVBand="1"/>
      </w:tblPr>
      <w:tblGrid>
        <w:gridCol w:w="9350"/>
      </w:tblGrid>
      <w:tr w:rsidR="00EB5D6E" w:rsidTr="00EB5D6E">
        <w:tc>
          <w:tcPr>
            <w:tcW w:w="9350" w:type="dxa"/>
          </w:tcPr>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UserCreditDB</w:t>
            </w:r>
            <w:proofErr w:type="spellEnd"/>
            <w:r>
              <w:rPr>
                <w:rFonts w:ascii="Consolas" w:hAnsi="Consolas" w:cs="Consolas"/>
                <w:color w:val="00000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performTransaction</w:t>
            </w:r>
            <w:proofErr w:type="spellEnd"/>
            <w:r>
              <w:rPr>
                <w:rFonts w:ascii="Consolas" w:hAnsi="Consolas" w:cs="Consolas"/>
                <w:color w:val="00000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FromAccountId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ToAccountId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 </w:t>
            </w:r>
            <w:r>
              <w:rPr>
                <w:rFonts w:ascii="Consolas" w:hAnsi="Consolas" w:cs="Consolas"/>
                <w:color w:val="0000FF"/>
                <w:sz w:val="19"/>
                <w:szCs w:val="19"/>
                <w:highlight w:val="white"/>
              </w:rPr>
              <w:t>FLOAT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FromAccountTest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FromAccountTest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w:t>
            </w:r>
            <w:proofErr w:type="spellEnd"/>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FromAccountID</w:t>
            </w:r>
            <w:proofErr w:type="spellEnd"/>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FromAccountTest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1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RAISERROR</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'From Account Does Not Exist</w:t>
            </w:r>
            <w:r w:rsidR="00071DBA">
              <w:rPr>
                <w:rFonts w:ascii="Consolas" w:hAnsi="Consolas" w:cs="Consolas"/>
                <w:color w:val="FF0000"/>
                <w:sz w:val="19"/>
                <w:szCs w:val="19"/>
                <w:highlight w:val="white"/>
              </w:rPr>
              <w:t xml:space="preserve"> Error</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ToAccountTest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ToAccountTest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w:t>
            </w:r>
            <w:proofErr w:type="spellEnd"/>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ToAccountID</w:t>
            </w:r>
            <w:proofErr w:type="spellEnd"/>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FromAccountTest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1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RAISERROR</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'To Account Does Not Exist</w:t>
            </w:r>
            <w:r w:rsidR="00071DBA">
              <w:rPr>
                <w:rFonts w:ascii="Consolas" w:hAnsi="Consolas" w:cs="Consolas"/>
                <w:color w:val="FF0000"/>
                <w:sz w:val="19"/>
                <w:szCs w:val="19"/>
                <w:highlight w:val="white"/>
              </w:rPr>
              <w:t xml:space="preserve"> Error</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RETURN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FromAccountBalance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End"/>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FromAccountBalance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CreditBalance</w:t>
            </w:r>
            <w:proofErr w:type="spellEnd"/>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w:t>
            </w:r>
            <w:proofErr w:type="spellEnd"/>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FromAccountID</w:t>
            </w:r>
            <w:proofErr w:type="spellEnd"/>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FromAccountBalance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@Amount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RAISERROR</w:t>
            </w:r>
            <w:r>
              <w:rPr>
                <w:rFonts w:ascii="Consolas" w:hAnsi="Consolas" w:cs="Consolas"/>
                <w:color w:val="808080"/>
                <w:sz w:val="19"/>
                <w:szCs w:val="19"/>
                <w:highlight w:val="white"/>
              </w:rPr>
              <w:t>(</w:t>
            </w:r>
            <w:r>
              <w:rPr>
                <w:rFonts w:ascii="Consolas" w:hAnsi="Consolas" w:cs="Consolas"/>
                <w:color w:val="FF0000"/>
                <w:sz w:val="19"/>
                <w:szCs w:val="19"/>
                <w:highlight w:val="white"/>
              </w:rPr>
              <w:t>'Insufficient Balance</w:t>
            </w:r>
            <w:r w:rsidR="00071DBA">
              <w:rPr>
                <w:rFonts w:ascii="Consolas" w:hAnsi="Consolas" w:cs="Consolas"/>
                <w:color w:val="FF0000"/>
                <w:sz w:val="19"/>
                <w:szCs w:val="19"/>
                <w:highlight w:val="white"/>
              </w:rPr>
              <w:t xml:space="preserve"> Error</w:t>
            </w:r>
            <w:bookmarkStart w:id="0" w:name="_GoBack"/>
            <w:bookmarkEnd w:id="0"/>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LogTransactionAttempt</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FromAccountID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@Amount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TransactionID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RAISERROR</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'Withdrawal Error'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TransactionID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LogTransactionAttempt</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ToAccountID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@Amount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TransactionID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RAISERROR</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'Deposit Error'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w:t>
            </w:r>
            <w:proofErr w:type="spellEnd"/>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CreditBalance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CreditBalance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@Amount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FromAccountID</w:t>
            </w:r>
            <w:proofErr w:type="spellEnd"/>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FF00FF"/>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EB5D6E" w:rsidRDefault="00801BD4"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EB5D6E">
              <w:rPr>
                <w:rFonts w:ascii="Consolas" w:hAnsi="Consolas" w:cs="Consolas"/>
                <w:color w:val="0000FF"/>
                <w:sz w:val="19"/>
                <w:szCs w:val="19"/>
                <w:highlight w:val="white"/>
              </w:rPr>
              <w:t xml:space="preserve">RAISERROR </w:t>
            </w:r>
            <w:r w:rsidR="00EB5D6E">
              <w:rPr>
                <w:rFonts w:ascii="Consolas" w:hAnsi="Consolas" w:cs="Consolas"/>
                <w:color w:val="808080"/>
                <w:sz w:val="19"/>
                <w:szCs w:val="19"/>
                <w:highlight w:val="white"/>
              </w:rPr>
              <w:t>(</w:t>
            </w:r>
            <w:r w:rsidR="00EB5D6E">
              <w:rPr>
                <w:rFonts w:ascii="Consolas" w:hAnsi="Consolas" w:cs="Consolas"/>
                <w:color w:val="FF0000"/>
                <w:sz w:val="19"/>
                <w:szCs w:val="19"/>
                <w:highlight w:val="white"/>
              </w:rPr>
              <w:t>'Subtraction Error'</w:t>
            </w:r>
            <w:r w:rsidR="00EB5D6E">
              <w:rPr>
                <w:rFonts w:ascii="Consolas" w:hAnsi="Consolas" w:cs="Consolas"/>
                <w:color w:val="808080"/>
                <w:sz w:val="19"/>
                <w:szCs w:val="19"/>
                <w:highlight w:val="white"/>
              </w:rPr>
              <w:t>,</w:t>
            </w:r>
            <w:r w:rsidR="00EB5D6E">
              <w:rPr>
                <w:rFonts w:ascii="Consolas" w:hAnsi="Consolas" w:cs="Consolas"/>
                <w:color w:val="000000"/>
                <w:sz w:val="19"/>
                <w:szCs w:val="19"/>
                <w:highlight w:val="white"/>
              </w:rPr>
              <w:t xml:space="preserve"> 10</w:t>
            </w:r>
            <w:r w:rsidR="00EB5D6E">
              <w:rPr>
                <w:rFonts w:ascii="Consolas" w:hAnsi="Consolas" w:cs="Consolas"/>
                <w:color w:val="808080"/>
                <w:sz w:val="19"/>
                <w:szCs w:val="19"/>
                <w:highlight w:val="white"/>
              </w:rPr>
              <w:t>,</w:t>
            </w:r>
            <w:r w:rsidR="00EB5D6E">
              <w:rPr>
                <w:rFonts w:ascii="Consolas" w:hAnsi="Consolas" w:cs="Consolas"/>
                <w:color w:val="000000"/>
                <w:sz w:val="19"/>
                <w:szCs w:val="19"/>
                <w:highlight w:val="white"/>
              </w:rPr>
              <w:t xml:space="preserve"> 3</w:t>
            </w:r>
            <w:r w:rsidR="00EB5D6E">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w:t>
            </w:r>
            <w:proofErr w:type="spellEnd"/>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CreditBalance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CreditBalance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@Amount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ToAccountID</w:t>
            </w:r>
            <w:proofErr w:type="spellEnd"/>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FF00FF"/>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RAISERROR </w:t>
            </w:r>
            <w:r>
              <w:rPr>
                <w:rFonts w:ascii="Consolas" w:hAnsi="Consolas" w:cs="Consolas"/>
                <w:color w:val="808080"/>
                <w:sz w:val="19"/>
                <w:szCs w:val="19"/>
                <w:highlight w:val="white"/>
              </w:rPr>
              <w:t>(</w:t>
            </w:r>
            <w:r>
              <w:rPr>
                <w:rFonts w:ascii="Consolas" w:hAnsi="Consolas" w:cs="Consolas"/>
                <w:color w:val="FF0000"/>
                <w:sz w:val="19"/>
                <w:szCs w:val="19"/>
                <w:highlight w:val="white"/>
              </w:rPr>
              <w:t>'Addition Error'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EB5D6E" w:rsidRDefault="00EB5D6E" w:rsidP="00EB5D6E">
            <w:pPr>
              <w:autoSpaceDE w:val="0"/>
              <w:autoSpaceDN w:val="0"/>
              <w:adjustRightInd w:val="0"/>
              <w:rPr>
                <w:rFonts w:ascii="Consolas" w:hAnsi="Consolas" w:cs="Consolas"/>
                <w:color w:val="000000"/>
                <w:sz w:val="19"/>
                <w:szCs w:val="19"/>
                <w:highlight w:val="white"/>
              </w:rPr>
            </w:pPr>
          </w:p>
          <w:p w:rsidR="00EB5D6E" w:rsidRDefault="00EB5D6E" w:rsidP="00EB5D6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EB5D6E" w:rsidRPr="00801BD4" w:rsidRDefault="00EB5D6E" w:rsidP="00801BD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tc>
      </w:tr>
    </w:tbl>
    <w:p w:rsidR="00522045" w:rsidRPr="00EB5D6E" w:rsidRDefault="00522045" w:rsidP="00247C65">
      <w:pPr>
        <w:rPr>
          <w:sz w:val="28"/>
        </w:rPr>
      </w:pPr>
    </w:p>
    <w:p w:rsidR="00522045" w:rsidRDefault="00522045" w:rsidP="00DC5A9A">
      <w:pPr>
        <w:ind w:firstLine="720"/>
        <w:jc w:val="center"/>
        <w:rPr>
          <w:sz w:val="28"/>
        </w:rPr>
      </w:pPr>
      <w:r w:rsidRPr="00EB5D6E">
        <w:rPr>
          <w:sz w:val="28"/>
        </w:rPr>
        <w:lastRenderedPageBreak/>
        <w:t xml:space="preserve">Execute Stored </w:t>
      </w:r>
      <w:r w:rsidR="005511F6">
        <w:rPr>
          <w:sz w:val="28"/>
        </w:rPr>
        <w:t>Procedures</w:t>
      </w:r>
    </w:p>
    <w:p w:rsidR="00247C65" w:rsidRDefault="009E06DB" w:rsidP="00DC5A9A">
      <w:pPr>
        <w:ind w:firstLine="720"/>
        <w:jc w:val="center"/>
        <w:rPr>
          <w:sz w:val="28"/>
        </w:rPr>
      </w:pPr>
      <w:r>
        <w:rPr>
          <w:noProof/>
          <w:sz w:val="28"/>
        </w:rPr>
        <w:drawing>
          <wp:inline distT="0" distB="0" distL="0" distR="0">
            <wp:extent cx="5934710" cy="53917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rsidR="009E06DB" w:rsidRDefault="009E06DB" w:rsidP="00DC5A9A">
      <w:pPr>
        <w:ind w:firstLine="720"/>
        <w:jc w:val="center"/>
        <w:rPr>
          <w:sz w:val="28"/>
        </w:rPr>
      </w:pPr>
      <w:r>
        <w:rPr>
          <w:noProof/>
          <w:sz w:val="28"/>
        </w:rPr>
        <w:lastRenderedPageBreak/>
        <w:drawing>
          <wp:inline distT="0" distB="0" distL="0" distR="0">
            <wp:extent cx="5934710" cy="5426075"/>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426075"/>
                    </a:xfrm>
                    <a:prstGeom prst="rect">
                      <a:avLst/>
                    </a:prstGeom>
                    <a:noFill/>
                    <a:ln>
                      <a:noFill/>
                    </a:ln>
                  </pic:spPr>
                </pic:pic>
              </a:graphicData>
            </a:graphic>
          </wp:inline>
        </w:drawing>
      </w:r>
    </w:p>
    <w:p w:rsidR="009E06DB" w:rsidRPr="00EB5D6E" w:rsidRDefault="009E06DB" w:rsidP="00DC5A9A">
      <w:pPr>
        <w:ind w:firstLine="720"/>
        <w:jc w:val="center"/>
        <w:rPr>
          <w:sz w:val="28"/>
        </w:rPr>
      </w:pPr>
      <w:r>
        <w:rPr>
          <w:noProof/>
          <w:sz w:val="28"/>
        </w:rPr>
        <w:lastRenderedPageBreak/>
        <w:drawing>
          <wp:inline distT="0" distB="0" distL="0" distR="0">
            <wp:extent cx="5943600" cy="5394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94960"/>
                    </a:xfrm>
                    <a:prstGeom prst="rect">
                      <a:avLst/>
                    </a:prstGeom>
                    <a:noFill/>
                    <a:ln>
                      <a:noFill/>
                    </a:ln>
                  </pic:spPr>
                </pic:pic>
              </a:graphicData>
            </a:graphic>
          </wp:inline>
        </w:drawing>
      </w:r>
    </w:p>
    <w:p w:rsidR="00522045" w:rsidRPr="00EB5D6E" w:rsidRDefault="00522045" w:rsidP="00DC5A9A">
      <w:pPr>
        <w:ind w:firstLine="720"/>
        <w:jc w:val="center"/>
        <w:rPr>
          <w:sz w:val="28"/>
        </w:rPr>
      </w:pPr>
    </w:p>
    <w:p w:rsidR="00522045" w:rsidRDefault="00522045" w:rsidP="00DC5A9A">
      <w:pPr>
        <w:ind w:firstLine="720"/>
        <w:jc w:val="center"/>
        <w:rPr>
          <w:sz w:val="28"/>
        </w:rPr>
      </w:pPr>
      <w:r w:rsidRPr="00EB5D6E">
        <w:rPr>
          <w:sz w:val="28"/>
        </w:rPr>
        <w:t>Results</w:t>
      </w:r>
    </w:p>
    <w:p w:rsidR="009E06DB" w:rsidRDefault="00F43B1E" w:rsidP="00DC5A9A">
      <w:pPr>
        <w:ind w:firstLine="720"/>
        <w:jc w:val="center"/>
        <w:rPr>
          <w:sz w:val="28"/>
        </w:rPr>
      </w:pPr>
      <w:r>
        <w:rPr>
          <w:noProof/>
          <w:sz w:val="28"/>
        </w:rPr>
        <w:lastRenderedPageBreak/>
        <w:drawing>
          <wp:inline distT="0" distB="0" distL="0" distR="0">
            <wp:extent cx="5943600" cy="4270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70375"/>
                    </a:xfrm>
                    <a:prstGeom prst="rect">
                      <a:avLst/>
                    </a:prstGeom>
                    <a:noFill/>
                    <a:ln>
                      <a:noFill/>
                    </a:ln>
                  </pic:spPr>
                </pic:pic>
              </a:graphicData>
            </a:graphic>
          </wp:inline>
        </w:drawing>
      </w:r>
    </w:p>
    <w:p w:rsidR="009C308B" w:rsidRDefault="009C308B" w:rsidP="00DC5A9A">
      <w:pPr>
        <w:ind w:firstLine="720"/>
        <w:jc w:val="center"/>
        <w:rPr>
          <w:sz w:val="28"/>
        </w:rPr>
      </w:pPr>
    </w:p>
    <w:p w:rsidR="007629D1" w:rsidRDefault="007629D1" w:rsidP="00DC5A9A">
      <w:pPr>
        <w:ind w:firstLine="720"/>
        <w:jc w:val="center"/>
        <w:rPr>
          <w:sz w:val="28"/>
        </w:rPr>
      </w:pPr>
      <w:r>
        <w:rPr>
          <w:sz w:val="28"/>
        </w:rPr>
        <w:t>Insufficient Balance Error Example</w:t>
      </w:r>
    </w:p>
    <w:p w:rsidR="00EE19AE" w:rsidRDefault="0015197C" w:rsidP="00DC5A9A">
      <w:pPr>
        <w:ind w:firstLine="720"/>
        <w:jc w:val="center"/>
        <w:rPr>
          <w:sz w:val="28"/>
        </w:rPr>
      </w:pPr>
      <w:r>
        <w:rPr>
          <w:noProof/>
          <w:sz w:val="28"/>
        </w:rPr>
        <w:lastRenderedPageBreak/>
        <w:drawing>
          <wp:inline distT="0" distB="0" distL="0" distR="0">
            <wp:extent cx="3813175" cy="3226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3226435"/>
                    </a:xfrm>
                    <a:prstGeom prst="rect">
                      <a:avLst/>
                    </a:prstGeom>
                    <a:noFill/>
                    <a:ln>
                      <a:noFill/>
                    </a:ln>
                  </pic:spPr>
                </pic:pic>
              </a:graphicData>
            </a:graphic>
          </wp:inline>
        </w:drawing>
      </w:r>
    </w:p>
    <w:p w:rsidR="007629D1" w:rsidRDefault="007629D1" w:rsidP="00DC5A9A">
      <w:pPr>
        <w:ind w:firstLine="720"/>
        <w:jc w:val="center"/>
        <w:rPr>
          <w:sz w:val="28"/>
        </w:rPr>
      </w:pPr>
      <w:r>
        <w:rPr>
          <w:sz w:val="28"/>
        </w:rPr>
        <w:t>From Account Does Not Exist Error Example</w:t>
      </w:r>
    </w:p>
    <w:p w:rsidR="009C308B" w:rsidRPr="00EB5D6E" w:rsidRDefault="009C308B" w:rsidP="00DC5A9A">
      <w:pPr>
        <w:ind w:firstLine="720"/>
        <w:jc w:val="center"/>
        <w:rPr>
          <w:sz w:val="28"/>
        </w:rPr>
      </w:pPr>
      <w:r>
        <w:rPr>
          <w:noProof/>
          <w:sz w:val="28"/>
        </w:rPr>
        <w:drawing>
          <wp:inline distT="0" distB="0" distL="0" distR="0">
            <wp:extent cx="3700780" cy="3166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0780" cy="3166110"/>
                    </a:xfrm>
                    <a:prstGeom prst="rect">
                      <a:avLst/>
                    </a:prstGeom>
                    <a:noFill/>
                    <a:ln>
                      <a:noFill/>
                    </a:ln>
                  </pic:spPr>
                </pic:pic>
              </a:graphicData>
            </a:graphic>
          </wp:inline>
        </w:drawing>
      </w:r>
    </w:p>
    <w:sectPr w:rsidR="009C308B" w:rsidRPr="00EB5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C4"/>
    <w:rsid w:val="00007127"/>
    <w:rsid w:val="0001007E"/>
    <w:rsid w:val="00017D88"/>
    <w:rsid w:val="00020C7F"/>
    <w:rsid w:val="0002344A"/>
    <w:rsid w:val="00066CD6"/>
    <w:rsid w:val="00071DBA"/>
    <w:rsid w:val="0008538D"/>
    <w:rsid w:val="0008574E"/>
    <w:rsid w:val="000B6076"/>
    <w:rsid w:val="000C290A"/>
    <w:rsid w:val="001134C7"/>
    <w:rsid w:val="001139E0"/>
    <w:rsid w:val="00140A6F"/>
    <w:rsid w:val="00145D78"/>
    <w:rsid w:val="00147858"/>
    <w:rsid w:val="0015197C"/>
    <w:rsid w:val="0016235E"/>
    <w:rsid w:val="00172026"/>
    <w:rsid w:val="00174154"/>
    <w:rsid w:val="00176FCB"/>
    <w:rsid w:val="001775D7"/>
    <w:rsid w:val="00196FE5"/>
    <w:rsid w:val="00224C75"/>
    <w:rsid w:val="00247C65"/>
    <w:rsid w:val="002675B3"/>
    <w:rsid w:val="00281179"/>
    <w:rsid w:val="00282A46"/>
    <w:rsid w:val="00291999"/>
    <w:rsid w:val="002961A2"/>
    <w:rsid w:val="002A790F"/>
    <w:rsid w:val="002E6D93"/>
    <w:rsid w:val="002F1ACD"/>
    <w:rsid w:val="00313CB1"/>
    <w:rsid w:val="00361061"/>
    <w:rsid w:val="00381DE5"/>
    <w:rsid w:val="003A7CA4"/>
    <w:rsid w:val="00411007"/>
    <w:rsid w:val="00430616"/>
    <w:rsid w:val="00435D5D"/>
    <w:rsid w:val="00483C79"/>
    <w:rsid w:val="004D5FDA"/>
    <w:rsid w:val="004E2BAB"/>
    <w:rsid w:val="00503070"/>
    <w:rsid w:val="00522045"/>
    <w:rsid w:val="005244BF"/>
    <w:rsid w:val="00544C6D"/>
    <w:rsid w:val="005511F6"/>
    <w:rsid w:val="00552D2F"/>
    <w:rsid w:val="005532F3"/>
    <w:rsid w:val="00556104"/>
    <w:rsid w:val="00557336"/>
    <w:rsid w:val="00560C33"/>
    <w:rsid w:val="00597EF8"/>
    <w:rsid w:val="005A443A"/>
    <w:rsid w:val="005A61FE"/>
    <w:rsid w:val="005A7011"/>
    <w:rsid w:val="005B1FC2"/>
    <w:rsid w:val="005B370B"/>
    <w:rsid w:val="005C0C80"/>
    <w:rsid w:val="005D26A3"/>
    <w:rsid w:val="005D6C33"/>
    <w:rsid w:val="005F7AB0"/>
    <w:rsid w:val="00600611"/>
    <w:rsid w:val="00646A7A"/>
    <w:rsid w:val="0065191D"/>
    <w:rsid w:val="00671525"/>
    <w:rsid w:val="006B0916"/>
    <w:rsid w:val="006C160C"/>
    <w:rsid w:val="006C5BC8"/>
    <w:rsid w:val="006F35FF"/>
    <w:rsid w:val="007231C8"/>
    <w:rsid w:val="007422E9"/>
    <w:rsid w:val="00744970"/>
    <w:rsid w:val="007629D1"/>
    <w:rsid w:val="007A5203"/>
    <w:rsid w:val="007B34BE"/>
    <w:rsid w:val="007B36AF"/>
    <w:rsid w:val="007D61C1"/>
    <w:rsid w:val="007F1381"/>
    <w:rsid w:val="00801BD4"/>
    <w:rsid w:val="00815DA1"/>
    <w:rsid w:val="00827771"/>
    <w:rsid w:val="00882406"/>
    <w:rsid w:val="008A5F1C"/>
    <w:rsid w:val="008C2AF6"/>
    <w:rsid w:val="008D1BC5"/>
    <w:rsid w:val="008D29FE"/>
    <w:rsid w:val="00923604"/>
    <w:rsid w:val="00967744"/>
    <w:rsid w:val="00994BD6"/>
    <w:rsid w:val="009A4B57"/>
    <w:rsid w:val="009B1E22"/>
    <w:rsid w:val="009C0C5B"/>
    <w:rsid w:val="009C308B"/>
    <w:rsid w:val="009E06DB"/>
    <w:rsid w:val="00A00604"/>
    <w:rsid w:val="00A31DF6"/>
    <w:rsid w:val="00A32A16"/>
    <w:rsid w:val="00AA06A4"/>
    <w:rsid w:val="00AC3825"/>
    <w:rsid w:val="00AE0341"/>
    <w:rsid w:val="00AF5353"/>
    <w:rsid w:val="00B0386A"/>
    <w:rsid w:val="00B04F6C"/>
    <w:rsid w:val="00B17725"/>
    <w:rsid w:val="00B22283"/>
    <w:rsid w:val="00B522C4"/>
    <w:rsid w:val="00B567F1"/>
    <w:rsid w:val="00B613BF"/>
    <w:rsid w:val="00BF499D"/>
    <w:rsid w:val="00C64D9A"/>
    <w:rsid w:val="00C7407B"/>
    <w:rsid w:val="00C74B99"/>
    <w:rsid w:val="00C85EB3"/>
    <w:rsid w:val="00CA086D"/>
    <w:rsid w:val="00CB7A84"/>
    <w:rsid w:val="00CC67C4"/>
    <w:rsid w:val="00CF11ED"/>
    <w:rsid w:val="00CF3101"/>
    <w:rsid w:val="00D34EF4"/>
    <w:rsid w:val="00D705DD"/>
    <w:rsid w:val="00D83C43"/>
    <w:rsid w:val="00DA13ED"/>
    <w:rsid w:val="00DB1A96"/>
    <w:rsid w:val="00DC5A9A"/>
    <w:rsid w:val="00DD3B05"/>
    <w:rsid w:val="00DE2355"/>
    <w:rsid w:val="00E13490"/>
    <w:rsid w:val="00E14CBE"/>
    <w:rsid w:val="00E711C6"/>
    <w:rsid w:val="00E80185"/>
    <w:rsid w:val="00E80308"/>
    <w:rsid w:val="00EA42C5"/>
    <w:rsid w:val="00EB5D6E"/>
    <w:rsid w:val="00EE19AE"/>
    <w:rsid w:val="00F0368B"/>
    <w:rsid w:val="00F16A0C"/>
    <w:rsid w:val="00F43B1E"/>
    <w:rsid w:val="00F6767C"/>
    <w:rsid w:val="00FA5D28"/>
    <w:rsid w:val="00FB50BE"/>
    <w:rsid w:val="00FC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EA34"/>
  <w15:chartTrackingRefBased/>
  <w15:docId w15:val="{93B72BDA-2770-4FD1-87D2-D2BE5C1F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9FE"/>
    <w:rPr>
      <w:color w:val="0563C1" w:themeColor="hyperlink"/>
      <w:u w:val="single"/>
    </w:rPr>
  </w:style>
  <w:style w:type="character" w:styleId="UnresolvedMention">
    <w:name w:val="Unresolved Mention"/>
    <w:basedOn w:val="DefaultParagraphFont"/>
    <w:uiPriority w:val="99"/>
    <w:semiHidden/>
    <w:unhideWhenUsed/>
    <w:rsid w:val="008D29FE"/>
    <w:rPr>
      <w:color w:val="605E5C"/>
      <w:shd w:val="clear" w:color="auto" w:fill="E1DFDD"/>
    </w:rPr>
  </w:style>
  <w:style w:type="table" w:styleId="TableGrid">
    <w:name w:val="Table Grid"/>
    <w:basedOn w:val="TableNormal"/>
    <w:uiPriority w:val="39"/>
    <w:rsid w:val="00C7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740280/acid-and-database-transaction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vladmihalcea.com/how-does-a-relational-database-work/"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qlperformance.com/2014/02/t-sql-queries/confusion-caused-by-trusting-acid" TargetMode="External"/><Relationship Id="rId11" Type="http://schemas.openxmlformats.org/officeDocument/2006/relationships/image" Target="media/image3.png"/><Relationship Id="rId5" Type="http://schemas.openxmlformats.org/officeDocument/2006/relationships/hyperlink" Target="https://docs.oracle.com/cd/E17276_01/html/programmer_reference/transapp_atomicity.ht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5300-A507-4F10-9ED7-25EEC661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Borts</dc:creator>
  <cp:keywords/>
  <dc:description/>
  <cp:lastModifiedBy>Eugene Borts</cp:lastModifiedBy>
  <cp:revision>49</cp:revision>
  <dcterms:created xsi:type="dcterms:W3CDTF">2019-02-17T23:04:00Z</dcterms:created>
  <dcterms:modified xsi:type="dcterms:W3CDTF">2019-02-18T03:01:00Z</dcterms:modified>
</cp:coreProperties>
</file>