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8CC05" w14:textId="77777777" w:rsidR="00924471" w:rsidRDefault="00924471" w:rsidP="00C36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0A31CB3B" w14:textId="77777777" w:rsidR="003A6875" w:rsidRPr="003A6875" w:rsidRDefault="003A6875" w:rsidP="00656147">
      <w:pPr>
        <w:spacing w:after="0" w:line="0" w:lineRule="atLeast"/>
        <w:ind w:left="20"/>
        <w:jc w:val="both"/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</w:pPr>
      <w:bookmarkStart w:id="0" w:name="page1"/>
      <w:bookmarkEnd w:id="0"/>
      <w:proofErr w:type="spellStart"/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Вибі</w:t>
      </w:r>
      <w:proofErr w:type="gramStart"/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</w:t>
      </w:r>
      <w:proofErr w:type="spellEnd"/>
      <w:proofErr w:type="gramEnd"/>
      <w:r w:rsidRPr="003A687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та</w:t>
      </w:r>
      <w:r w:rsidRPr="003A687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обґрунтування</w:t>
      </w:r>
      <w:proofErr w:type="spellEnd"/>
      <w:r w:rsidRPr="003A687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елементної</w:t>
      </w:r>
      <w:proofErr w:type="spellEnd"/>
      <w:r w:rsidRPr="003A6875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бази</w:t>
      </w:r>
      <w:proofErr w:type="spellEnd"/>
    </w:p>
    <w:p w14:paraId="334E4B09" w14:textId="77777777" w:rsidR="003A6875" w:rsidRPr="003A6875" w:rsidRDefault="003A6875" w:rsidP="003A6875">
      <w:pPr>
        <w:spacing w:after="0" w:line="297" w:lineRule="exact"/>
        <w:rPr>
          <w:rFonts w:ascii="Times New Roman" w:eastAsia="Times New Roman" w:hAnsi="Times New Roman" w:cs="Arial"/>
          <w:sz w:val="24"/>
          <w:szCs w:val="20"/>
          <w:lang w:val="en-US" w:eastAsia="ru-RU"/>
        </w:rPr>
      </w:pPr>
      <w:bookmarkStart w:id="1" w:name="_GoBack"/>
      <w:bookmarkEnd w:id="1"/>
    </w:p>
    <w:p w14:paraId="5DA15F60" w14:textId="77777777" w:rsidR="003A6875" w:rsidRPr="003A6875" w:rsidRDefault="003A6875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Елемента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база</w:t>
      </w:r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приладу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складається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електро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раді</w:t>
      </w:r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-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компонент</w:t>
      </w:r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що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входять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до</w:t>
      </w:r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переліку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схеми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електричної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принципової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як</w:t>
      </w:r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комплектуючі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приладу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звертаємося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до</w:t>
      </w:r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переліку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).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</w:p>
    <w:p w14:paraId="12D4CE2E" w14:textId="77777777" w:rsidR="003A6875" w:rsidRPr="003A6875" w:rsidRDefault="003A6875" w:rsidP="003A6875">
      <w:pPr>
        <w:spacing w:after="0" w:line="244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Перелі</w:t>
      </w:r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proofErr w:type="spellEnd"/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компонентів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може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включати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наступні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типи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електронних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компонентів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08F66832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онденсатори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неполярні </w:t>
      </w:r>
    </w:p>
    <w:p w14:paraId="70080374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конденсатори полярні</w:t>
      </w:r>
    </w:p>
    <w:p w14:paraId="7E79694E" w14:textId="24B7B342" w:rsidR="003A6875" w:rsidRPr="003A6875" w:rsidRDefault="00C76932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ікросхеми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12C9D265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резистори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постійні</w:t>
      </w:r>
    </w:p>
    <w:p w14:paraId="6399264F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резистори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підлаштовні</w:t>
      </w:r>
      <w:proofErr w:type="spellEnd"/>
    </w:p>
    <w:p w14:paraId="055F98B1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транзистори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біполярні </w:t>
      </w:r>
    </w:p>
    <w:p w14:paraId="3F7178AC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транзистори польові</w:t>
      </w:r>
    </w:p>
    <w:p w14:paraId="7F2F2510" w14:textId="1E6CA20D" w:rsidR="003A6875" w:rsidRPr="003A6875" w:rsidRDefault="00B5772A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семи</w:t>
      </w:r>
      <w:r w:rsidR="003A6875"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сегменті</w:t>
      </w:r>
      <w:proofErr w:type="spellEnd"/>
      <w:r w:rsidR="003A6875"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індикатори</w:t>
      </w:r>
    </w:p>
    <w:p w14:paraId="4EADDB0F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роз’єми</w:t>
      </w:r>
      <w:proofErr w:type="spellEnd"/>
    </w:p>
    <w:p w14:paraId="7EB9BF36" w14:textId="77777777" w:rsidR="003A6875" w:rsidRPr="003A6875" w:rsidRDefault="003A6875" w:rsidP="003A6875">
      <w:pPr>
        <w:numPr>
          <w:ilvl w:val="0"/>
          <w:numId w:val="1"/>
        </w:numPr>
        <w:tabs>
          <w:tab w:val="left" w:pos="440"/>
        </w:tabs>
        <w:spacing w:after="0" w:line="0" w:lineRule="atLeast"/>
        <w:ind w:left="440" w:hanging="369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інше</w:t>
      </w:r>
      <w:proofErr w:type="spellEnd"/>
    </w:p>
    <w:p w14:paraId="36E988FB" w14:textId="77777777" w:rsidR="003A6875" w:rsidRPr="003A6875" w:rsidRDefault="003A6875" w:rsidP="003A6875">
      <w:pPr>
        <w:spacing w:after="0" w:line="281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8E385" w14:textId="7711FED7" w:rsidR="003A6875" w:rsidRPr="003A6875" w:rsidRDefault="003A6875" w:rsidP="003A6875">
      <w:pPr>
        <w:spacing w:after="0" w:line="246" w:lineRule="auto"/>
        <w:ind w:left="20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Всі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компоненти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повинні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бути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вибрані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, 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а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також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переконливо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обґрунтовано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їх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використання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.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Методика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вибору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компонентів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однакова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.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Основну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увагу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буде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приділено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до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вибору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основни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х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компонент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ів</w:t>
      </w:r>
      <w:proofErr w:type="spellEnd"/>
      <w:r w:rsidR="005951D3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 xml:space="preserve"> 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-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аналогових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мікросх</w:t>
      </w:r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ем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val="uk-UA" w:eastAsia="ru-RU"/>
        </w:rPr>
        <w:t>.</w:t>
      </w:r>
    </w:p>
    <w:p w14:paraId="797D3317" w14:textId="77777777" w:rsidR="003A6875" w:rsidRPr="003A6875" w:rsidRDefault="003A6875" w:rsidP="003A6875">
      <w:pPr>
        <w:spacing w:after="0" w:line="241" w:lineRule="auto"/>
        <w:ind w:left="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1DE806" w14:textId="77777777" w:rsidR="003A6875" w:rsidRPr="003A6875" w:rsidRDefault="003A6875" w:rsidP="003A6875">
      <w:pPr>
        <w:spacing w:after="0" w:line="0" w:lineRule="atLeast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Методу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вибору</w:t>
      </w:r>
      <w:proofErr w:type="spellEnd"/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ІС</w:t>
      </w:r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зрівнювальним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параметра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 методу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вибору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узагальненим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критеріям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приписують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недолік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нема</w:t>
      </w:r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є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критерію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за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якого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можна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було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виділити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множини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що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розглядаються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такий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конструктивний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елемент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який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володів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би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оптимальною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сукупністю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</w:p>
    <w:p w14:paraId="3D5B12F5" w14:textId="77777777" w:rsidR="003A6875" w:rsidRPr="003A6875" w:rsidRDefault="003A6875" w:rsidP="003A6875">
      <w:pPr>
        <w:spacing w:after="0" w:line="0" w:lineRule="atLeast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Такого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недоліку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немає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метод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вибору</w:t>
      </w:r>
      <w:proofErr w:type="spellEnd"/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ІС</w:t>
      </w:r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матриці</w:t>
      </w:r>
      <w:proofErr w:type="spellEnd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параметрів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Цей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метод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включає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два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перших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методи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9F3269B" w14:textId="16A441C8" w:rsidR="003A6875" w:rsidRPr="003A6875" w:rsidRDefault="003A6875" w:rsidP="003A6875">
      <w:pPr>
        <w:spacing w:after="0" w:line="242" w:lineRule="auto"/>
        <w:ind w:left="20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Для виб</w:t>
      </w:r>
      <w:r w:rsidR="00B5772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ору необхідної ІС вибрані три 4-розрядні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B5772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двійково</w:t>
      </w:r>
      <w:proofErr w:type="spellEnd"/>
      <w:r w:rsidR="00B5772A" w:rsidRPr="00B5772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/</w:t>
      </w:r>
      <w:r w:rsidR="00B5772A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десяткові реверсивні лічильники 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різних серій (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5772A" w:rsidRPr="00B5772A">
        <w:rPr>
          <w:rFonts w:ascii="Times New Roman" w:hAnsi="Times New Roman" w:cs="Times New Roman"/>
          <w:sz w:val="28"/>
          <w:szCs w:val="28"/>
          <w:lang w:val="uk-UA"/>
        </w:rPr>
        <w:t>40</w:t>
      </w:r>
      <w:r w:rsidR="00B5772A" w:rsidRPr="00744B45"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4F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4FBC"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фірми </w:t>
      </w:r>
      <w:proofErr w:type="spellStart"/>
      <w:r w:rsidR="00274FBC"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Texas</w:t>
      </w:r>
      <w:proofErr w:type="spellEnd"/>
      <w:r w:rsidR="00274FBC"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274FBC"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Instruments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5772A" w:rsidRPr="00B5772A">
        <w:rPr>
          <w:rFonts w:ascii="Times New Roman" w:hAnsi="Times New Roman" w:cs="Times New Roman"/>
          <w:sz w:val="28"/>
          <w:szCs w:val="28"/>
          <w:lang w:val="uk-UA"/>
        </w:rPr>
        <w:t>4029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274FBC">
        <w:rPr>
          <w:rFonts w:ascii="Times New Roman" w:hAnsi="Times New Roman" w:cs="Times New Roman"/>
          <w:sz w:val="28"/>
          <w:szCs w:val="28"/>
          <w:lang w:val="uk-UA"/>
        </w:rPr>
        <w:t xml:space="preserve"> фірми </w:t>
      </w:r>
      <w:r w:rsidR="00901953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="00901953" w:rsidRPr="009019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1953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5772A" w:rsidRPr="00B5772A">
        <w:rPr>
          <w:rFonts w:ascii="Times New Roman" w:hAnsi="Times New Roman" w:cs="Times New Roman"/>
          <w:sz w:val="28"/>
          <w:szCs w:val="28"/>
          <w:lang w:val="uk-UA"/>
        </w:rPr>
        <w:t>4029</w:t>
      </w:r>
      <w:r w:rsidR="00B5772A" w:rsidRPr="00744B45">
        <w:rPr>
          <w:rFonts w:ascii="Times New Roman" w:hAnsi="Times New Roman" w:cs="Times New Roman"/>
          <w:sz w:val="28"/>
          <w:szCs w:val="28"/>
          <w:lang w:val="en-US"/>
        </w:rPr>
        <w:t>BMS</w:t>
      </w:r>
      <w:r w:rsidR="00274FBC" w:rsidRPr="00274F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74FBC">
        <w:rPr>
          <w:rFonts w:ascii="Times New Roman" w:hAnsi="Times New Roman" w:cs="Times New Roman"/>
          <w:sz w:val="28"/>
          <w:szCs w:val="28"/>
          <w:lang w:val="en-US"/>
        </w:rPr>
        <w:t>Intersil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), які повністю аналогічні по свої функціональності.</w:t>
      </w:r>
    </w:p>
    <w:p w14:paraId="301CEDD6" w14:textId="77777777" w:rsidR="003A6875" w:rsidRPr="003A6875" w:rsidRDefault="003A6875" w:rsidP="003A6875">
      <w:pPr>
        <w:spacing w:after="0" w:line="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Параметри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вибраних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мікросхем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наведен</w:t>
      </w:r>
      <w:proofErr w:type="gram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і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>таблиці</w:t>
      </w:r>
      <w:proofErr w:type="spellEnd"/>
      <w:r w:rsidRPr="003A68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1.1.</w:t>
      </w:r>
    </w:p>
    <w:p w14:paraId="7012D1F6" w14:textId="77777777" w:rsidR="00C142CE" w:rsidRDefault="00C142CE" w:rsidP="00C361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19C9C75" w14:textId="151D2C9B" w:rsidR="00C3613A" w:rsidRPr="00376904" w:rsidRDefault="00C3613A" w:rsidP="00C142C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76904">
        <w:rPr>
          <w:rFonts w:ascii="Times New Roman" w:hAnsi="Times New Roman" w:cs="Times New Roman"/>
          <w:i/>
          <w:sz w:val="28"/>
          <w:szCs w:val="28"/>
        </w:rPr>
        <w:t>Таблиця</w:t>
      </w:r>
      <w:proofErr w:type="spellEnd"/>
      <w:r w:rsidRPr="00376904">
        <w:rPr>
          <w:rFonts w:ascii="Times New Roman" w:hAnsi="Times New Roman" w:cs="Times New Roman"/>
          <w:i/>
          <w:sz w:val="28"/>
          <w:szCs w:val="28"/>
        </w:rPr>
        <w:t xml:space="preserve"> 1.1 - </w:t>
      </w:r>
      <w:proofErr w:type="spellStart"/>
      <w:r w:rsidRPr="00376904">
        <w:rPr>
          <w:rFonts w:ascii="Times New Roman" w:hAnsi="Times New Roman" w:cs="Times New Roman"/>
          <w:i/>
          <w:sz w:val="28"/>
          <w:szCs w:val="28"/>
        </w:rPr>
        <w:t>Основні</w:t>
      </w:r>
      <w:proofErr w:type="spellEnd"/>
      <w:r w:rsidRPr="003769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76904">
        <w:rPr>
          <w:rFonts w:ascii="Times New Roman" w:hAnsi="Times New Roman" w:cs="Times New Roman"/>
          <w:i/>
          <w:sz w:val="28"/>
          <w:szCs w:val="28"/>
        </w:rPr>
        <w:t>параметри</w:t>
      </w:r>
      <w:proofErr w:type="spellEnd"/>
      <w:proofErr w:type="gramStart"/>
      <w:r w:rsidRPr="00376904">
        <w:rPr>
          <w:rFonts w:ascii="Times New Roman" w:hAnsi="Times New Roman" w:cs="Times New Roman"/>
          <w:i/>
          <w:sz w:val="28"/>
          <w:szCs w:val="28"/>
        </w:rPr>
        <w:t xml:space="preserve"> ІС</w:t>
      </w:r>
      <w:proofErr w:type="gramEnd"/>
      <w:r w:rsidRPr="00376904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376904">
        <w:rPr>
          <w:rFonts w:ascii="Times New Roman" w:hAnsi="Times New Roman" w:cs="Times New Roman"/>
          <w:i/>
          <w:sz w:val="28"/>
          <w:szCs w:val="28"/>
        </w:rPr>
        <w:t>що</w:t>
      </w:r>
      <w:proofErr w:type="spellEnd"/>
      <w:r w:rsidRPr="0037690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76904">
        <w:rPr>
          <w:rFonts w:ascii="Times New Roman" w:hAnsi="Times New Roman" w:cs="Times New Roman"/>
          <w:i/>
          <w:sz w:val="28"/>
          <w:szCs w:val="28"/>
        </w:rPr>
        <w:t>порівнюються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98"/>
        <w:gridCol w:w="1507"/>
        <w:gridCol w:w="1630"/>
        <w:gridCol w:w="1334"/>
        <w:gridCol w:w="1333"/>
        <w:gridCol w:w="1486"/>
      </w:tblGrid>
      <w:tr w:rsidR="008D13D4" w14:paraId="2D54A297" w14:textId="77777777" w:rsidTr="00CF09BF">
        <w:trPr>
          <w:trHeight w:val="115"/>
        </w:trPr>
        <w:tc>
          <w:tcPr>
            <w:tcW w:w="1898" w:type="dxa"/>
            <w:vMerge w:val="restart"/>
            <w:vAlign w:val="center"/>
          </w:tcPr>
          <w:p w14:paraId="44E218C4" w14:textId="65B99F39" w:rsidR="008D13D4" w:rsidRPr="00744B45" w:rsidRDefault="008D13D4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>Серія</w:t>
            </w:r>
            <w:proofErr w:type="spellEnd"/>
            <w:proofErr w:type="gram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 xml:space="preserve"> ІС</w:t>
            </w:r>
            <w:proofErr w:type="gramEnd"/>
          </w:p>
        </w:tc>
        <w:tc>
          <w:tcPr>
            <w:tcW w:w="7290" w:type="dxa"/>
            <w:gridSpan w:val="5"/>
          </w:tcPr>
          <w:p w14:paraId="1F58D0F2" w14:textId="16CFFE43" w:rsidR="008D13D4" w:rsidRPr="00744B45" w:rsidRDefault="008D13D4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>Параметри</w:t>
            </w:r>
            <w:proofErr w:type="spellEnd"/>
          </w:p>
        </w:tc>
      </w:tr>
      <w:tr w:rsidR="00E4228D" w14:paraId="4BA68E62" w14:textId="663390EC" w:rsidTr="00377915">
        <w:trPr>
          <w:trHeight w:val="229"/>
        </w:trPr>
        <w:tc>
          <w:tcPr>
            <w:tcW w:w="1898" w:type="dxa"/>
            <w:vMerge/>
          </w:tcPr>
          <w:p w14:paraId="0CF53E7C" w14:textId="77777777" w:rsidR="00E4228D" w:rsidRPr="00744B45" w:rsidRDefault="00E4228D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 w14:paraId="157973C3" w14:textId="46BF2849" w:rsidR="00E4228D" w:rsidRPr="00744B45" w:rsidRDefault="00FF3D8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E7701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DD</w:t>
            </w:r>
            <w:r w:rsidR="00E4228D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3A687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(max), 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</w:t>
            </w:r>
            <w:proofErr w:type="spellEnd"/>
          </w:p>
        </w:tc>
        <w:tc>
          <w:tcPr>
            <w:tcW w:w="1630" w:type="dxa"/>
            <w:vAlign w:val="center"/>
          </w:tcPr>
          <w:p w14:paraId="3D39B70F" w14:textId="005EF2D7" w:rsidR="00E4228D" w:rsidRPr="00744B45" w:rsidRDefault="006708F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CL</w:t>
            </w:r>
            <w:r w:rsidR="00E4228D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</w:t>
            </w:r>
            <w:proofErr w:type="spellEnd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MHz</w:t>
            </w:r>
          </w:p>
        </w:tc>
        <w:tc>
          <w:tcPr>
            <w:tcW w:w="1334" w:type="dxa"/>
            <w:vAlign w:val="center"/>
          </w:tcPr>
          <w:p w14:paraId="6F5AC3DF" w14:textId="383DF302" w:rsidR="00E4228D" w:rsidRPr="00744B45" w:rsidRDefault="00E4228D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A469A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PHL</w:t>
            </w:r>
            <w:proofErr w:type="spellEnd"/>
            <w:r w:rsidR="002A469A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A469A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PLH</w:t>
            </w:r>
            <w:proofErr w:type="spellEnd"/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</w:t>
            </w:r>
            <w:proofErr w:type="spellEnd"/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333" w:type="dxa"/>
            <w:vAlign w:val="center"/>
          </w:tcPr>
          <w:p w14:paraId="08193F85" w14:textId="33984E16" w:rsidR="00E4228D" w:rsidRPr="00744B45" w:rsidRDefault="00E4228D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A469A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THL</w:t>
            </w:r>
            <w:proofErr w:type="spellEnd"/>
            <w:r w:rsidR="002A469A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A469A"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TLH</w:t>
            </w:r>
            <w:proofErr w:type="spellEnd"/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</w:t>
            </w:r>
            <w:proofErr w:type="spellEnd"/>
            <w:r w:rsidR="006708F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1483" w:type="dxa"/>
            <w:vAlign w:val="center"/>
          </w:tcPr>
          <w:p w14:paraId="634BADA3" w14:textId="5B846100" w:rsidR="00E4228D" w:rsidRPr="00744B45" w:rsidRDefault="00E4228D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744B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pF</w:t>
            </w:r>
          </w:p>
        </w:tc>
      </w:tr>
      <w:tr w:rsidR="00E4228D" w14:paraId="5475F914" w14:textId="03DA384C" w:rsidTr="00CF09BF">
        <w:trPr>
          <w:trHeight w:val="231"/>
        </w:trPr>
        <w:tc>
          <w:tcPr>
            <w:tcW w:w="1898" w:type="dxa"/>
          </w:tcPr>
          <w:p w14:paraId="22EE4A0F" w14:textId="1C89AF27" w:rsidR="00E4228D" w:rsidRPr="00744B45" w:rsidRDefault="002E7701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  <w:r w:rsidR="003A6875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07" w:type="dxa"/>
          </w:tcPr>
          <w:p w14:paraId="2A9BD4B4" w14:textId="32DEBC52" w:rsidR="00E4228D" w:rsidRPr="00744B45" w:rsidRDefault="00901953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30" w:type="dxa"/>
          </w:tcPr>
          <w:p w14:paraId="373BBA29" w14:textId="5596D3A2" w:rsidR="00E4228D" w:rsidRPr="00744B45" w:rsidRDefault="006708F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4" w:type="dxa"/>
          </w:tcPr>
          <w:p w14:paraId="0961764A" w14:textId="546290F4" w:rsidR="00E4228D" w:rsidRPr="00744B45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1333" w:type="dxa"/>
          </w:tcPr>
          <w:p w14:paraId="7B039B9E" w14:textId="3847F12B" w:rsidR="00E4228D" w:rsidRPr="00744B45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83" w:type="dxa"/>
          </w:tcPr>
          <w:p w14:paraId="65AE615F" w14:textId="6A550FF1" w:rsidR="00E4228D" w:rsidRPr="00744B45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4228D" w14:paraId="1211D5CA" w14:textId="7EE07638" w:rsidTr="00CF09BF">
        <w:trPr>
          <w:trHeight w:val="218"/>
        </w:trPr>
        <w:tc>
          <w:tcPr>
            <w:tcW w:w="1898" w:type="dxa"/>
          </w:tcPr>
          <w:p w14:paraId="4CE157B2" w14:textId="4D37471F" w:rsidR="00E4228D" w:rsidRPr="00901953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CD4029BC</w:t>
            </w:r>
          </w:p>
        </w:tc>
        <w:tc>
          <w:tcPr>
            <w:tcW w:w="1507" w:type="dxa"/>
          </w:tcPr>
          <w:p w14:paraId="7BEE22EC" w14:textId="2C99F12A" w:rsidR="00E4228D" w:rsidRPr="00744B45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30" w:type="dxa"/>
          </w:tcPr>
          <w:p w14:paraId="79BEC113" w14:textId="1641CA2B" w:rsidR="00E4228D" w:rsidRPr="00744B45" w:rsidRDefault="006708F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</w:t>
            </w:r>
          </w:p>
        </w:tc>
        <w:tc>
          <w:tcPr>
            <w:tcW w:w="1334" w:type="dxa"/>
          </w:tcPr>
          <w:p w14:paraId="2601F429" w14:textId="19FEB900" w:rsidR="00E4228D" w:rsidRPr="00744B45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33" w:type="dxa"/>
          </w:tcPr>
          <w:p w14:paraId="34007EEB" w14:textId="7CE8BBB5" w:rsidR="00E4228D" w:rsidRPr="00744B45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83" w:type="dxa"/>
          </w:tcPr>
          <w:p w14:paraId="04244972" w14:textId="5C517D45" w:rsidR="00E4228D" w:rsidRPr="00744B45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E4228D" w14:paraId="22F0A996" w14:textId="156B6AB7" w:rsidTr="00CF09BF">
        <w:trPr>
          <w:trHeight w:val="231"/>
        </w:trPr>
        <w:tc>
          <w:tcPr>
            <w:tcW w:w="1898" w:type="dxa"/>
          </w:tcPr>
          <w:p w14:paraId="514366BF" w14:textId="2F1EBB1B" w:rsidR="00E4228D" w:rsidRPr="00744B45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CD4029BM</w:t>
            </w:r>
            <w:r w:rsidR="00AB46A7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07" w:type="dxa"/>
          </w:tcPr>
          <w:p w14:paraId="21C9885A" w14:textId="3E495490" w:rsidR="00E4228D" w:rsidRPr="00744B45" w:rsidRDefault="00FF3D8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630" w:type="dxa"/>
          </w:tcPr>
          <w:p w14:paraId="4B80ABCD" w14:textId="2CCCC9EB" w:rsidR="00E4228D" w:rsidRPr="007A79A9" w:rsidRDefault="007A79A9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34" w:type="dxa"/>
          </w:tcPr>
          <w:p w14:paraId="224BBFC6" w14:textId="0B13CF19" w:rsidR="00E4228D" w:rsidRPr="00E42658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3" w:type="dxa"/>
          </w:tcPr>
          <w:p w14:paraId="4F08E2C6" w14:textId="07760E23" w:rsidR="00E4228D" w:rsidRPr="00744B45" w:rsidRDefault="002A469A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83" w:type="dxa"/>
          </w:tcPr>
          <w:p w14:paraId="54E99D9C" w14:textId="3D3FAF69" w:rsidR="00CF09BF" w:rsidRPr="00744B45" w:rsidRDefault="00744B45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CF09BF" w14:paraId="45653D81" w14:textId="77777777" w:rsidTr="00377915">
        <w:trPr>
          <w:trHeight w:val="567"/>
        </w:trPr>
        <w:tc>
          <w:tcPr>
            <w:tcW w:w="1898" w:type="dxa"/>
          </w:tcPr>
          <w:p w14:paraId="614C43F1" w14:textId="77777777" w:rsidR="00CF09BF" w:rsidRPr="00744B45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Ваговий</w:t>
            </w:r>
            <w:proofErr w:type="spellEnd"/>
          </w:p>
          <w:p w14:paraId="400C3811" w14:textId="34788298" w:rsidR="00CF09BF" w:rsidRPr="00744B45" w:rsidRDefault="00CF09BF" w:rsidP="003A68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>коефіцієнт</w:t>
            </w:r>
            <w:proofErr w:type="spellEnd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4B45">
              <w:rPr>
                <w:rFonts w:ascii="Times New Roman" w:hAnsi="Times New Roman" w:cs="Times New Roman"/>
                <w:sz w:val="28"/>
                <w:szCs w:val="28"/>
              </w:rPr>
              <w:t>bj</w:t>
            </w:r>
            <w:proofErr w:type="spellEnd"/>
          </w:p>
        </w:tc>
        <w:tc>
          <w:tcPr>
            <w:tcW w:w="1507" w:type="dxa"/>
            <w:vAlign w:val="center"/>
          </w:tcPr>
          <w:p w14:paraId="2FCFB6F9" w14:textId="26E0F9BC" w:rsidR="00CF09BF" w:rsidRPr="00E42658" w:rsidRDefault="0037791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630" w:type="dxa"/>
            <w:vAlign w:val="center"/>
          </w:tcPr>
          <w:p w14:paraId="4EAB3D48" w14:textId="07D21CE5" w:rsidR="00CF09BF" w:rsidRPr="00E42658" w:rsidRDefault="0037791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44B45"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34" w:type="dxa"/>
            <w:vAlign w:val="center"/>
          </w:tcPr>
          <w:p w14:paraId="1A5AD04B" w14:textId="54A871D3" w:rsidR="00CF09BF" w:rsidRPr="00744B45" w:rsidRDefault="0037791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44B45"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1333" w:type="dxa"/>
            <w:vAlign w:val="center"/>
          </w:tcPr>
          <w:p w14:paraId="28F59E9F" w14:textId="2B2B7434" w:rsidR="00CF09BF" w:rsidRPr="00744B45" w:rsidRDefault="0037791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744B45" w:rsidRPr="00744B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83" w:type="dxa"/>
            <w:vAlign w:val="center"/>
          </w:tcPr>
          <w:p w14:paraId="71D2F746" w14:textId="08CBE09B" w:rsidR="00CF09BF" w:rsidRPr="00744B45" w:rsidRDefault="00377915" w:rsidP="0037791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CF09BF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1952DA3" w14:textId="1FC52718" w:rsidR="00115DB5" w:rsidRDefault="00115DB5" w:rsidP="00734804"/>
    <w:p w14:paraId="703A6409" w14:textId="6AD24392" w:rsidR="001F3953" w:rsidRPr="00744B45" w:rsidRDefault="00972880" w:rsidP="001F39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Складемо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|X|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1F3953" w:rsidRPr="00744B45" w14:paraId="1F3F04E5" w14:textId="77777777" w:rsidTr="00957569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B1CAB74" w14:textId="56468B96" w:rsidR="001F3953" w:rsidRPr="00744B45" w:rsidRDefault="001F3953" w:rsidP="001F395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5EA301E" w14:textId="0F2AD365" w:rsidR="001F3953" w:rsidRPr="00901953" w:rsidRDefault="00901953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</w:tcPr>
          <w:p w14:paraId="6444EAD4" w14:textId="2C736CA6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</w:tcPr>
          <w:p w14:paraId="42F1B17D" w14:textId="483360E7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417" w:type="dxa"/>
          </w:tcPr>
          <w:p w14:paraId="4D32E685" w14:textId="528D6C93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8" w:type="dxa"/>
          </w:tcPr>
          <w:p w14:paraId="34C25B8D" w14:textId="1F5DC67D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F3953" w:rsidRPr="00744B45" w14:paraId="796E5D12" w14:textId="77777777" w:rsidTr="00957569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4FAB8268" w14:textId="77777777" w:rsidR="001F3953" w:rsidRPr="00744B45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01B6B8FC" w14:textId="0ADE7D75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17" w:type="dxa"/>
          </w:tcPr>
          <w:p w14:paraId="59E34FEC" w14:textId="0E78012E" w:rsidR="001F3953" w:rsidRPr="00744B45" w:rsidRDefault="0037791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60" w:type="dxa"/>
          </w:tcPr>
          <w:p w14:paraId="007DE94E" w14:textId="5E4CBB0D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417" w:type="dxa"/>
          </w:tcPr>
          <w:p w14:paraId="796C1446" w14:textId="65C2CBCD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8" w:type="dxa"/>
          </w:tcPr>
          <w:p w14:paraId="4252B173" w14:textId="69F05683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1F3953" w:rsidRPr="00744B45" w14:paraId="517DAA76" w14:textId="77777777" w:rsidTr="00957569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9F562A5" w14:textId="77777777" w:rsidR="001F3953" w:rsidRPr="00744B45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5D60504" w14:textId="20CD30C2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7" w:type="dxa"/>
          </w:tcPr>
          <w:p w14:paraId="2E8B69AF" w14:textId="476B18AF" w:rsidR="001F3953" w:rsidRPr="00744B45" w:rsidRDefault="007A79A9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60" w:type="dxa"/>
          </w:tcPr>
          <w:p w14:paraId="35622289" w14:textId="233822EA" w:rsidR="001F3953" w:rsidRPr="00744B45" w:rsidRDefault="005B195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417" w:type="dxa"/>
          </w:tcPr>
          <w:p w14:paraId="10D3B1F2" w14:textId="295149A6" w:rsidR="001F3953" w:rsidRPr="00744B45" w:rsidRDefault="00744B45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8" w:type="dxa"/>
          </w:tcPr>
          <w:p w14:paraId="245E5207" w14:textId="4AC47916" w:rsidR="001F3953" w:rsidRPr="00744B45" w:rsidRDefault="001F3953" w:rsidP="002875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6B2451AC" w14:textId="6B5E3508" w:rsidR="001F3953" w:rsidRPr="00744B45" w:rsidRDefault="001F3953" w:rsidP="00972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447C7" w14:textId="220C78A5" w:rsidR="00972880" w:rsidRPr="00744B45" w:rsidRDefault="0097288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Аналізуємо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стовпчики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|X| та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приведемо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до такого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5A0583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більшому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параметра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відповідало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найкраща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ІС.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не</w:t>
      </w:r>
      <w:r w:rsidR="005A0583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перераховуються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за формулою:</w:t>
      </w:r>
    </w:p>
    <w:p w14:paraId="3FB7B021" w14:textId="77777777" w:rsidR="00972880" w:rsidRPr="00744B45" w:rsidRDefault="00972880" w:rsidP="00972880">
      <w:pPr>
        <w:autoSpaceDE w:val="0"/>
        <w:autoSpaceDN w:val="0"/>
        <w:adjustRightInd w:val="0"/>
        <w:spacing w:after="0" w:line="240" w:lineRule="auto"/>
        <w:rPr>
          <w:rFonts w:ascii="Times New Roman" w:eastAsia="CambriaMath" w:hAnsi="Times New Roman" w:cs="Times New Roman"/>
          <w:sz w:val="28"/>
          <w:szCs w:val="28"/>
        </w:rPr>
      </w:pPr>
    </w:p>
    <w:p w14:paraId="0A16985F" w14:textId="5890B166" w:rsidR="00972880" w:rsidRPr="005951D3" w:rsidRDefault="00656147" w:rsidP="002E7E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Math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mbria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="Cambria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den>
          </m:f>
          <m:r>
            <w:rPr>
              <w:rFonts w:ascii="Cambria Math" w:eastAsia="Cambria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E3AD64F" w14:textId="40466154" w:rsidR="00972880" w:rsidRPr="00656147" w:rsidRDefault="002E7E30" w:rsidP="00972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4B45">
        <w:rPr>
          <w:rFonts w:ascii="Times New Roman" w:eastAsia="CambriaMath" w:hAnsi="Times New Roman" w:cs="Times New Roman"/>
          <w:sz w:val="28"/>
          <w:szCs w:val="28"/>
          <w:lang w:val="uk-UA"/>
        </w:rPr>
        <w:t xml:space="preserve">де: </w:t>
      </w:r>
      <w:r w:rsidR="00972880" w:rsidRPr="00744B45">
        <w:rPr>
          <w:rFonts w:ascii="Cambria Math" w:eastAsia="CambriaMath" w:hAnsi="Cambria Math" w:cs="Cambria Math"/>
          <w:sz w:val="28"/>
          <w:szCs w:val="28"/>
        </w:rPr>
        <w:t>𝑖</w:t>
      </w:r>
      <w:r w:rsidR="00972880" w:rsidRPr="005951D3">
        <w:rPr>
          <w:rFonts w:ascii="Times New Roman" w:eastAsia="CambriaMath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="Cambria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Math" w:hAnsi="Cambria Math" w:cs="Times New Roman"/>
                <w:sz w:val="28"/>
                <w:szCs w:val="28"/>
                <w:lang w:val="en-US"/>
              </w:rPr>
              <m:t xml:space="preserve">1, </m:t>
            </m:r>
            <m:r>
              <w:rPr>
                <w:rFonts w:ascii="Cambria Math" w:eastAsia="CambriaMath" w:hAnsi="Cambria Math" w:cs="Times New Roman"/>
                <w:sz w:val="28"/>
                <w:szCs w:val="28"/>
              </w:rPr>
              <m:t>n</m:t>
            </m:r>
          </m:e>
        </m:acc>
      </m:oMath>
      <w:r w:rsidR="00972880" w:rsidRPr="005951D3">
        <w:rPr>
          <w:rFonts w:ascii="Times New Roman" w:eastAsia="CambriaMath" w:hAnsi="Times New Roman" w:cs="Times New Roman"/>
          <w:sz w:val="28"/>
          <w:szCs w:val="28"/>
          <w:lang w:val="en-US"/>
        </w:rPr>
        <w:t xml:space="preserve"> </w:t>
      </w:r>
      <w:r w:rsidR="00A25463" w:rsidRPr="005951D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72880" w:rsidRPr="00595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72880" w:rsidRPr="00744B4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proofErr w:type="gramEnd"/>
      <w:r w:rsidR="00972880" w:rsidRPr="00595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2880" w:rsidRPr="00744B45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="00972880" w:rsidRPr="005951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880" w:rsidRPr="00744B45">
        <w:rPr>
          <w:rFonts w:ascii="Times New Roman" w:hAnsi="Times New Roman" w:cs="Times New Roman"/>
          <w:sz w:val="28"/>
          <w:szCs w:val="28"/>
        </w:rPr>
        <w:t>ІС</w:t>
      </w:r>
    </w:p>
    <w:p w14:paraId="64620DB5" w14:textId="52655293" w:rsidR="00972880" w:rsidRPr="00656147" w:rsidRDefault="00972880" w:rsidP="009728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4B45">
        <w:rPr>
          <w:rFonts w:ascii="Cambria Math" w:eastAsia="CambriaMath" w:hAnsi="Cambria Math" w:cs="Cambria Math"/>
          <w:sz w:val="28"/>
          <w:szCs w:val="28"/>
        </w:rPr>
        <w:t>𝑗</w:t>
      </w:r>
      <w:r w:rsidRPr="00656147">
        <w:rPr>
          <w:rFonts w:ascii="Times New Roman" w:eastAsia="CambriaMath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="Cambria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mbriaMath" w:hAnsi="Cambria Math" w:cs="Times New Roman"/>
                <w:sz w:val="28"/>
                <w:szCs w:val="28"/>
                <w:lang w:val="en-US"/>
              </w:rPr>
              <m:t xml:space="preserve">1, </m:t>
            </m:r>
            <m:r>
              <w:rPr>
                <w:rFonts w:ascii="Cambria Math" w:eastAsia="CambriaMath" w:hAnsi="Cambria Math" w:cs="Times New Roman"/>
                <w:sz w:val="28"/>
                <w:szCs w:val="28"/>
              </w:rPr>
              <m:t>m</m:t>
            </m:r>
          </m:e>
        </m:acc>
      </m:oMath>
      <w:r w:rsidRPr="00656147">
        <w:rPr>
          <w:rFonts w:ascii="Times New Roman" w:eastAsia="CambriaMath" w:hAnsi="Times New Roman" w:cs="Times New Roman"/>
          <w:sz w:val="28"/>
          <w:szCs w:val="28"/>
          <w:lang w:val="en-US"/>
        </w:rPr>
        <w:t xml:space="preserve"> </w:t>
      </w:r>
      <w:r w:rsidR="00A25463" w:rsidRPr="0065614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44B45">
        <w:rPr>
          <w:rFonts w:ascii="Times New Roman" w:hAnsi="Times New Roman" w:cs="Times New Roman"/>
          <w:sz w:val="28"/>
          <w:szCs w:val="28"/>
        </w:rPr>
        <w:t>ІС</w:t>
      </w:r>
      <w:proofErr w:type="gramEnd"/>
    </w:p>
    <w:p w14:paraId="4FA374A1" w14:textId="1C12B579" w:rsidR="005A52FD" w:rsidRPr="00744B45" w:rsidRDefault="00972880" w:rsidP="001F395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приведених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|Y|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65614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1F3953" w:rsidRPr="00744B45" w14:paraId="20340A35" w14:textId="77777777" w:rsidTr="00957569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608DF8A" w14:textId="1BD36D45" w:rsidR="001F3953" w:rsidRPr="00744B45" w:rsidRDefault="001F3953" w:rsidP="001F3953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D74A38C" w14:textId="75F8330A" w:rsidR="001F3953" w:rsidRPr="00901953" w:rsidRDefault="00901953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417" w:type="dxa"/>
          </w:tcPr>
          <w:p w14:paraId="0EB319CA" w14:textId="21B84C6F" w:rsidR="001F3953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560" w:type="dxa"/>
          </w:tcPr>
          <w:p w14:paraId="07F10B64" w14:textId="048650F3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0077</w:t>
            </w:r>
          </w:p>
        </w:tc>
        <w:tc>
          <w:tcPr>
            <w:tcW w:w="1417" w:type="dxa"/>
          </w:tcPr>
          <w:p w14:paraId="454EA6DD" w14:textId="1D6F83DE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18" w:type="dxa"/>
          </w:tcPr>
          <w:p w14:paraId="75643437" w14:textId="09BF20E7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953" w:rsidRPr="00744B45" w14:paraId="5AC01505" w14:textId="77777777" w:rsidTr="00957569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07786036" w14:textId="77777777" w:rsidR="001F3953" w:rsidRPr="00744B45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00F99A3" w14:textId="5CEFF837" w:rsidR="001F3953" w:rsidRPr="003E1DA7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,025</w:t>
            </w:r>
          </w:p>
        </w:tc>
        <w:tc>
          <w:tcPr>
            <w:tcW w:w="1417" w:type="dxa"/>
          </w:tcPr>
          <w:p w14:paraId="6185C786" w14:textId="1CF1D63A" w:rsidR="001F3953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</w:t>
            </w:r>
          </w:p>
        </w:tc>
        <w:tc>
          <w:tcPr>
            <w:tcW w:w="1560" w:type="dxa"/>
          </w:tcPr>
          <w:p w14:paraId="64443A31" w14:textId="12446040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14:paraId="287953D3" w14:textId="6D90D519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18" w:type="dxa"/>
          </w:tcPr>
          <w:p w14:paraId="5191A051" w14:textId="240C50EF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F3953" w:rsidRPr="00744B45" w14:paraId="59FE4272" w14:textId="77777777" w:rsidTr="00957569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5F3599B" w14:textId="77777777" w:rsidR="001F3953" w:rsidRPr="00744B45" w:rsidRDefault="001F3953" w:rsidP="001F39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3C13B4B" w14:textId="1A72316E" w:rsidR="001F3953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417" w:type="dxa"/>
          </w:tcPr>
          <w:p w14:paraId="170C77A0" w14:textId="0DFFE223" w:rsidR="001F3953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60" w:type="dxa"/>
          </w:tcPr>
          <w:p w14:paraId="5456049F" w14:textId="7841CF00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E42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077</w:t>
            </w:r>
          </w:p>
        </w:tc>
        <w:tc>
          <w:tcPr>
            <w:tcW w:w="1417" w:type="dxa"/>
          </w:tcPr>
          <w:p w14:paraId="02FC3D41" w14:textId="7F32D05C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3E1D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18" w:type="dxa"/>
          </w:tcPr>
          <w:p w14:paraId="21C692E6" w14:textId="53E3C311" w:rsidR="001F3953" w:rsidRPr="00744B45" w:rsidRDefault="00377915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F3953"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14CAC8CA" w14:textId="77777777" w:rsidR="003E1DA7" w:rsidRDefault="003E1DA7" w:rsidP="003E1D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38EA5F" w14:textId="1F94FA43" w:rsidR="00A42F0D" w:rsidRPr="003E1DA7" w:rsidRDefault="005A52FD" w:rsidP="003E1D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4B45"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матрицю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|Y|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приведених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приведе</w:t>
      </w:r>
      <w:r w:rsidR="003E1DA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42F0D" w:rsidRPr="00744B45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 xml:space="preserve"> |A| -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нормованих</w:t>
      </w:r>
      <w:proofErr w:type="spellEnd"/>
      <w:r w:rsidR="0037365B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2F0D"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="00A42F0D" w:rsidRPr="00744B45">
        <w:rPr>
          <w:rFonts w:ascii="Times New Roman" w:hAnsi="Times New Roman" w:cs="Times New Roman"/>
          <w:sz w:val="28"/>
          <w:szCs w:val="28"/>
        </w:rPr>
        <w:t>.</w:t>
      </w:r>
    </w:p>
    <w:p w14:paraId="5045569B" w14:textId="48EF186F" w:rsidR="00972880" w:rsidRPr="00744B45" w:rsidRDefault="00A42F0D" w:rsidP="00A42F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Нормування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викон</w:t>
      </w:r>
      <w:r w:rsidR="003E1DA7">
        <w:rPr>
          <w:rFonts w:ascii="Times New Roman" w:hAnsi="Times New Roman" w:cs="Times New Roman"/>
          <w:sz w:val="28"/>
          <w:szCs w:val="28"/>
          <w:lang w:val="uk-UA"/>
        </w:rPr>
        <w:t>уєм</w:t>
      </w:r>
      <w:r w:rsidRPr="00744B45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наступною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формулою:</w:t>
      </w:r>
    </w:p>
    <w:p w14:paraId="25D6436F" w14:textId="2802447A" w:rsidR="00A42F0D" w:rsidRPr="00744B45" w:rsidRDefault="00656147" w:rsidP="00A42F0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func>
          </m:den>
        </m:f>
      </m:oMath>
      <w:r w:rsidR="00BE3F2A" w:rsidRPr="00744B45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3756E63" w14:textId="65F7F27C" w:rsidR="00BE3F2A" w:rsidRPr="00744B45" w:rsidRDefault="005951D3" w:rsidP="00BE3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5951D3">
        <w:rPr>
          <w:rFonts w:ascii="Times New Roman" w:hAnsi="Times New Roman" w:cs="Times New Roman"/>
          <w:sz w:val="28"/>
          <w:szCs w:val="28"/>
        </w:rPr>
        <w:t>:</w:t>
      </w:r>
      <w:r w:rsidR="00BE3F2A" w:rsidRPr="00744B45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lim>
            </m:limLow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E3F2A" w:rsidRPr="00744B45">
        <w:rPr>
          <w:rFonts w:ascii="Times New Roman" w:eastAsiaTheme="minorEastAsia" w:hAnsi="Times New Roman" w:cs="Times New Roman"/>
          <w:sz w:val="28"/>
          <w:szCs w:val="28"/>
        </w:rPr>
        <w:t xml:space="preserve"> – 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максимальний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стовпчику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|Y|</w:t>
      </w:r>
    </w:p>
    <w:p w14:paraId="6990F07E" w14:textId="7D8BBF3E" w:rsidR="00BE3F2A" w:rsidRPr="00744B45" w:rsidRDefault="00656147" w:rsidP="00B5772A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BE3F2A" w:rsidRPr="00744B45">
        <w:rPr>
          <w:rFonts w:ascii="Times New Roman" w:eastAsia="CambriaMath" w:hAnsi="Times New Roman" w:cs="Times New Roman"/>
          <w:sz w:val="28"/>
          <w:szCs w:val="28"/>
        </w:rPr>
        <w:t xml:space="preserve"> </w:t>
      </w:r>
      <w:r w:rsidR="00BE3F2A" w:rsidRPr="00744B4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E3F2A" w:rsidRPr="00744B45">
        <w:rPr>
          <w:rFonts w:ascii="Times New Roman" w:hAnsi="Times New Roman" w:cs="Times New Roman"/>
          <w:sz w:val="28"/>
          <w:szCs w:val="28"/>
        </w:rPr>
        <w:t>стовпчику</w:t>
      </w:r>
      <w:proofErr w:type="spellEnd"/>
      <w:r w:rsidR="00BE3F2A" w:rsidRPr="00744B45">
        <w:rPr>
          <w:rFonts w:ascii="Times New Roman" w:hAnsi="Times New Roman" w:cs="Times New Roman"/>
          <w:sz w:val="28"/>
          <w:szCs w:val="28"/>
        </w:rPr>
        <w:t xml:space="preserve"> |Y|</w:t>
      </w:r>
    </w:p>
    <w:p w14:paraId="5E11E59B" w14:textId="77777777" w:rsidR="004A0997" w:rsidRPr="00744B45" w:rsidRDefault="004A0997" w:rsidP="004A099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417"/>
        <w:gridCol w:w="1560"/>
        <w:gridCol w:w="1417"/>
        <w:gridCol w:w="1418"/>
      </w:tblGrid>
      <w:tr w:rsidR="004A0997" w:rsidRPr="00744B45" w14:paraId="06257108" w14:textId="77777777" w:rsidTr="001F3953">
        <w:trPr>
          <w:trHeight w:val="231"/>
        </w:trPr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FA2516F" w14:textId="447E9DFA" w:rsidR="004A0997" w:rsidRPr="00744B45" w:rsidRDefault="004A0997" w:rsidP="00957569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11AFF44" w14:textId="736B6944" w:rsidR="004A0997" w:rsidRPr="003E1DA7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43BFBBEE" w14:textId="272CA8D5" w:rsidR="004A0997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14:paraId="2D996657" w14:textId="681C20B5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70F7D904" w14:textId="1A1F9D1E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6F4D5E3E" w14:textId="49DB47D0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A0997" w:rsidRPr="00744B45" w14:paraId="371F4683" w14:textId="77777777" w:rsidTr="001F3953">
        <w:trPr>
          <w:trHeight w:val="218"/>
        </w:trPr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</w:tcPr>
          <w:p w14:paraId="656DE0CC" w14:textId="77777777" w:rsidR="004A0997" w:rsidRPr="00744B45" w:rsidRDefault="004A0997" w:rsidP="00957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355E859" w14:textId="6D8C8D36" w:rsidR="004A0997" w:rsidRPr="003E1DA7" w:rsidRDefault="004A099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B1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,75</w:t>
            </w:r>
          </w:p>
        </w:tc>
        <w:tc>
          <w:tcPr>
            <w:tcW w:w="1417" w:type="dxa"/>
          </w:tcPr>
          <w:p w14:paraId="51BF69EF" w14:textId="7755BD55" w:rsidR="004A0997" w:rsidRPr="00744B45" w:rsidRDefault="003E1DA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0,075</w:t>
            </w:r>
          </w:p>
        </w:tc>
        <w:tc>
          <w:tcPr>
            <w:tcW w:w="1560" w:type="dxa"/>
          </w:tcPr>
          <w:p w14:paraId="374FDA3B" w14:textId="0CB12EAB" w:rsidR="004A0997" w:rsidRPr="00744B45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0,039</w:t>
            </w:r>
          </w:p>
        </w:tc>
        <w:tc>
          <w:tcPr>
            <w:tcW w:w="1417" w:type="dxa"/>
          </w:tcPr>
          <w:p w14:paraId="0D73CC33" w14:textId="21746636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2E6D6DEF" w14:textId="58C2393D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A0997" w:rsidRPr="00744B45" w14:paraId="38B5DB6E" w14:textId="77777777" w:rsidTr="001F3953">
        <w:trPr>
          <w:trHeight w:val="231"/>
        </w:trPr>
        <w:tc>
          <w:tcPr>
            <w:tcW w:w="113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45E0DD84" w14:textId="77777777" w:rsidR="004A0997" w:rsidRPr="00744B45" w:rsidRDefault="004A0997" w:rsidP="0095756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5E9EE732" w14:textId="62363423" w:rsidR="004A0997" w:rsidRPr="00744B45" w:rsidRDefault="004A0997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111845A1" w14:textId="20794A17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0,125</w:t>
            </w:r>
          </w:p>
        </w:tc>
        <w:tc>
          <w:tcPr>
            <w:tcW w:w="1560" w:type="dxa"/>
          </w:tcPr>
          <w:p w14:paraId="6B33EA82" w14:textId="2E3A5E50" w:rsidR="004A0997" w:rsidRPr="00744B45" w:rsidRDefault="00E42658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14:paraId="41B85FD5" w14:textId="0981EF33" w:rsidR="004A0997" w:rsidRPr="00744B45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594149B7" w14:textId="2E1ABE77" w:rsidR="004A0997" w:rsidRPr="0028754B" w:rsidRDefault="0028754B" w:rsidP="003E1DA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CB6A06F" w14:textId="77777777" w:rsidR="002A54C6" w:rsidRPr="00744B45" w:rsidRDefault="002A54C6" w:rsidP="004A0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BEC91A" w14:textId="6B94203E" w:rsidR="00A25463" w:rsidRPr="00744B45" w:rsidRDefault="00A25463" w:rsidP="004A0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B4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узагальненого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вводять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оціночну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>:</w:t>
      </w:r>
    </w:p>
    <w:p w14:paraId="7CFDA8BF" w14:textId="2CA5ECD3" w:rsidR="004A0997" w:rsidRPr="00744B45" w:rsidRDefault="004A0997" w:rsidP="00A2546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7B2FB1" w14:textId="741E6F5D" w:rsidR="00A25463" w:rsidRPr="005951D3" w:rsidRDefault="00656147" w:rsidP="00A2546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∙b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75C8986" w14:textId="1186AFC6" w:rsidR="00C97811" w:rsidRPr="005951D3" w:rsidRDefault="005951D3" w:rsidP="00C9781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="00C97811" w:rsidRPr="005951D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 w:rsidR="00C97811" w:rsidRPr="00744B45">
        <w:rPr>
          <w:rFonts w:ascii="Times New Roman" w:hAnsi="Times New Roman" w:cs="Times New Roman"/>
          <w:sz w:val="28"/>
          <w:szCs w:val="28"/>
        </w:rPr>
        <w:t>ваговий</w:t>
      </w:r>
      <w:proofErr w:type="spellEnd"/>
      <w:r w:rsidR="00C97811"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811" w:rsidRPr="00744B45">
        <w:rPr>
          <w:rFonts w:ascii="Times New Roman" w:hAnsi="Times New Roman" w:cs="Times New Roman"/>
          <w:sz w:val="28"/>
          <w:szCs w:val="28"/>
        </w:rPr>
        <w:t>коефіцієнт</w:t>
      </w:r>
      <w:proofErr w:type="spellEnd"/>
      <w:r w:rsidR="00C97811" w:rsidRPr="005951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3C5B1B" w14:textId="1BD514DE" w:rsidR="00A25463" w:rsidRPr="002C5149" w:rsidRDefault="00656147" w:rsidP="002C514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</m:t>
              </m:r>
            </m:e>
          </m:nary>
        </m:oMath>
      </m:oMathPara>
    </w:p>
    <w:p w14:paraId="6A2100B1" w14:textId="0F248814" w:rsidR="002C5149" w:rsidRPr="002C5149" w:rsidRDefault="00656147" w:rsidP="00A254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CD4029BC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=0,75∙0,35+0,075∙0,3+0,039∙0,15+0∙0,01+0∙0,01=0,29</m:t>
          </m:r>
        </m:oMath>
      </m:oMathPara>
    </w:p>
    <w:p w14:paraId="544C7881" w14:textId="48B91645" w:rsidR="00124DB7" w:rsidRPr="00B5772A" w:rsidRDefault="00124DB7" w:rsidP="00A254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754B">
        <w:rPr>
          <w:rFonts w:ascii="Times New Roman" w:hAnsi="Times New Roman" w:cs="Times New Roman"/>
          <w:sz w:val="28"/>
          <w:szCs w:val="28"/>
          <w:lang w:val="uk-UA"/>
        </w:rPr>
        <w:t>Значення оціночної функції для вибраних ІС наведені в таблиці 2</w:t>
      </w:r>
      <w:r w:rsidR="00B5772A" w:rsidRPr="005B19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5621F6" w14:textId="72B0E1C0" w:rsidR="00736DCE" w:rsidRPr="00744B45" w:rsidRDefault="00736DCE" w:rsidP="00124DB7">
      <w:pPr>
        <w:spacing w:after="0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44B45">
        <w:rPr>
          <w:rFonts w:ascii="Times New Roman" w:hAnsi="Times New Roman" w:cs="Times New Roman"/>
          <w:i/>
          <w:sz w:val="28"/>
          <w:szCs w:val="28"/>
          <w:lang w:val="uk-UA"/>
        </w:rPr>
        <w:t>Таблиця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6E95" w:rsidRPr="005B1955" w14:paraId="5AE9D9FA" w14:textId="77777777" w:rsidTr="002A54C6">
        <w:tc>
          <w:tcPr>
            <w:tcW w:w="4672" w:type="dxa"/>
          </w:tcPr>
          <w:p w14:paraId="6CBB768E" w14:textId="6217D653" w:rsidR="00226E95" w:rsidRPr="0028754B" w:rsidRDefault="00226E95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8754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Серія ІС</w:t>
            </w:r>
          </w:p>
        </w:tc>
        <w:tc>
          <w:tcPr>
            <w:tcW w:w="4673" w:type="dxa"/>
          </w:tcPr>
          <w:p w14:paraId="6EC01B72" w14:textId="47860FC9" w:rsidR="00226E95" w:rsidRPr="0028754B" w:rsidRDefault="00226E95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4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2A54C6" w:rsidRPr="005B1955" w14:paraId="6D4A4AA3" w14:textId="77777777" w:rsidTr="002A54C6">
        <w:tc>
          <w:tcPr>
            <w:tcW w:w="4672" w:type="dxa"/>
          </w:tcPr>
          <w:p w14:paraId="68549DE1" w14:textId="47D56061" w:rsidR="002A54C6" w:rsidRPr="005B1955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5B19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673" w:type="dxa"/>
          </w:tcPr>
          <w:p w14:paraId="1139B10F" w14:textId="767868E6" w:rsidR="002A54C6" w:rsidRPr="005B1955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2A54C6" w:rsidRPr="005B1955" w14:paraId="1E8C5019" w14:textId="77777777" w:rsidTr="002A54C6">
        <w:tc>
          <w:tcPr>
            <w:tcW w:w="4672" w:type="dxa"/>
          </w:tcPr>
          <w:p w14:paraId="561E4646" w14:textId="037C3F10" w:rsidR="002A54C6" w:rsidRPr="0028754B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5B19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</w:p>
        </w:tc>
        <w:tc>
          <w:tcPr>
            <w:tcW w:w="4673" w:type="dxa"/>
          </w:tcPr>
          <w:p w14:paraId="627ADD65" w14:textId="7AED00ED" w:rsidR="002A54C6" w:rsidRPr="00A65585" w:rsidRDefault="007F1811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65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  <w:tr w:rsidR="002A54C6" w:rsidRPr="00A65585" w14:paraId="055D03DA" w14:textId="77777777" w:rsidTr="002A54C6">
        <w:tc>
          <w:tcPr>
            <w:tcW w:w="4672" w:type="dxa"/>
          </w:tcPr>
          <w:p w14:paraId="07E991D9" w14:textId="508BE835" w:rsidR="002A54C6" w:rsidRPr="0028754B" w:rsidRDefault="0028754B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5B19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BMS</w:t>
            </w:r>
          </w:p>
        </w:tc>
        <w:tc>
          <w:tcPr>
            <w:tcW w:w="4673" w:type="dxa"/>
          </w:tcPr>
          <w:p w14:paraId="268CDF3E" w14:textId="3BB13D88" w:rsidR="002A54C6" w:rsidRPr="00A65585" w:rsidRDefault="007F1811" w:rsidP="00287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A655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5B1955" w:rsidRPr="00A655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</w:tbl>
    <w:p w14:paraId="4CD72A7D" w14:textId="5E154792" w:rsidR="0014607A" w:rsidRPr="00A65585" w:rsidRDefault="0014607A" w:rsidP="00BE3F2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167A259" w14:textId="411A18DB" w:rsidR="00D42B43" w:rsidRPr="00744B45" w:rsidRDefault="00D42B43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1D55">
        <w:rPr>
          <w:rFonts w:ascii="Times New Roman" w:hAnsi="Times New Roman" w:cs="Times New Roman"/>
          <w:sz w:val="28"/>
          <w:szCs w:val="28"/>
          <w:lang w:val="uk-UA"/>
        </w:rPr>
        <w:t xml:space="preserve">Визначивши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Qi</w:t>
      </w:r>
      <w:proofErr w:type="spellEnd"/>
      <w:r w:rsidRPr="00001D55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з порівнюваних серій ІС, виберемо ту серію, яка найбільш</w:t>
      </w:r>
      <w:r w:rsidR="00CA1516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1D55">
        <w:rPr>
          <w:rFonts w:ascii="Times New Roman" w:hAnsi="Times New Roman" w:cs="Times New Roman"/>
          <w:sz w:val="28"/>
          <w:szCs w:val="28"/>
          <w:lang w:val="uk-UA"/>
        </w:rPr>
        <w:t xml:space="preserve">задовольняє вимогам, що пред’являються до ЕОА.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="00CA1516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краща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серія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ІС.</w:t>
      </w:r>
    </w:p>
    <w:p w14:paraId="03664A5D" w14:textId="6FD74CB6" w:rsidR="00D42B43" w:rsidRPr="00001D55" w:rsidRDefault="00D42B43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B45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робимо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r w:rsidR="00B5772A">
        <w:rPr>
          <w:rFonts w:ascii="Times New Roman" w:hAnsi="Times New Roman" w:cs="Times New Roman"/>
          <w:sz w:val="28"/>
          <w:szCs w:val="28"/>
          <w:lang w:val="uk-UA"/>
        </w:rPr>
        <w:t>найкращою серед</w:t>
      </w:r>
      <w:r w:rsidR="00C42118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розглянутих</w:t>
      </w:r>
      <w:proofErr w:type="gramStart"/>
      <w:r w:rsidR="00C42118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1516" w:rsidRPr="00744B45">
        <w:rPr>
          <w:rFonts w:ascii="Times New Roman" w:hAnsi="Times New Roman" w:cs="Times New Roman"/>
          <w:sz w:val="28"/>
          <w:szCs w:val="28"/>
          <w:lang w:val="uk-UA"/>
        </w:rPr>
        <w:t>ІС</w:t>
      </w:r>
      <w:proofErr w:type="gramEnd"/>
      <w:r w:rsidRPr="00744B4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розглянутим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параметрам є</w:t>
      </w:r>
      <w:r w:rsidR="00CA1516" w:rsidRPr="00744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44B45">
        <w:rPr>
          <w:rFonts w:ascii="Times New Roman" w:hAnsi="Times New Roman" w:cs="Times New Roman"/>
          <w:sz w:val="28"/>
          <w:szCs w:val="28"/>
        </w:rPr>
        <w:t>серія</w:t>
      </w:r>
      <w:proofErr w:type="spellEnd"/>
      <w:r w:rsidRPr="00744B45">
        <w:rPr>
          <w:rFonts w:ascii="Times New Roman" w:hAnsi="Times New Roman" w:cs="Times New Roman"/>
          <w:sz w:val="28"/>
          <w:szCs w:val="28"/>
        </w:rPr>
        <w:t xml:space="preserve"> </w:t>
      </w:r>
      <w:r w:rsidR="00B5772A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B5772A" w:rsidRPr="00B5772A">
        <w:rPr>
          <w:rFonts w:ascii="Times New Roman" w:hAnsi="Times New Roman" w:cs="Times New Roman"/>
          <w:sz w:val="28"/>
          <w:szCs w:val="28"/>
        </w:rPr>
        <w:t>4029</w:t>
      </w:r>
      <w:r w:rsidR="00B577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715D5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2715D5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2715D5" w:rsidRPr="002715D5">
        <w:rPr>
          <w:rFonts w:ascii="Times New Roman" w:hAnsi="Times New Roman" w:cs="Times New Roman"/>
          <w:sz w:val="28"/>
          <w:szCs w:val="28"/>
        </w:rPr>
        <w:t xml:space="preserve"> </w:t>
      </w:r>
      <w:r w:rsidR="002715D5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744B45">
        <w:rPr>
          <w:rFonts w:ascii="Times New Roman" w:hAnsi="Times New Roman" w:cs="Times New Roman"/>
          <w:sz w:val="28"/>
          <w:szCs w:val="28"/>
        </w:rPr>
        <w:t>.</w:t>
      </w:r>
    </w:p>
    <w:p w14:paraId="31A6DAC1" w14:textId="77777777" w:rsidR="002715D5" w:rsidRPr="00001D55" w:rsidRDefault="002715D5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2E2AC" w14:textId="092D0199" w:rsidR="002715D5" w:rsidRPr="004E40E8" w:rsidRDefault="002715D5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Проаналізувавши </w:t>
      </w:r>
      <w:r w:rsidR="007828DC">
        <w:rPr>
          <w:rFonts w:ascii="Times New Roman" w:hAnsi="Times New Roman" w:cs="Times New Roman"/>
          <w:sz w:val="28"/>
          <w:szCs w:val="28"/>
          <w:lang w:val="uk-UA"/>
        </w:rPr>
        <w:t xml:space="preserve">та порівнявши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параметри інших</w:t>
      </w:r>
      <w:r w:rsidR="007828DC">
        <w:rPr>
          <w:rFonts w:ascii="Times New Roman" w:hAnsi="Times New Roman" w:cs="Times New Roman"/>
          <w:sz w:val="28"/>
          <w:szCs w:val="28"/>
          <w:lang w:val="uk-UA"/>
        </w:rPr>
        <w:t xml:space="preserve"> серій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мікросхем</w:t>
      </w:r>
      <w:r w:rsidR="007828DC">
        <w:rPr>
          <w:rFonts w:ascii="Times New Roman" w:hAnsi="Times New Roman" w:cs="Times New Roman"/>
          <w:sz w:val="28"/>
          <w:szCs w:val="28"/>
          <w:lang w:val="uk-UA"/>
        </w:rPr>
        <w:t xml:space="preserve"> від різних виробників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>, дійшли висновку, що відмінності параметрів, які найбільше впливають на вибір</w:t>
      </w:r>
      <w:r w:rsidR="001031DA">
        <w:rPr>
          <w:rFonts w:ascii="Times New Roman" w:hAnsi="Times New Roman" w:cs="Times New Roman"/>
          <w:sz w:val="28"/>
          <w:szCs w:val="28"/>
          <w:lang w:val="uk-UA"/>
        </w:rPr>
        <w:t xml:space="preserve"> тієї чи іншої мікросхеми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 xml:space="preserve">, являються мінімальними. Тому загалом вибір можна зупинити на будь-якій із серій, але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виявивши факт того, що </w:t>
      </w:r>
      <w:r w:rsidR="006F49B0">
        <w:rPr>
          <w:rFonts w:ascii="Times New Roman" w:hAnsi="Times New Roman" w:cs="Times New Roman"/>
          <w:sz w:val="28"/>
          <w:szCs w:val="28"/>
          <w:lang w:val="uk-UA"/>
        </w:rPr>
        <w:t xml:space="preserve">мікросхеми від виробника 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9B0">
        <w:rPr>
          <w:rFonts w:ascii="Times New Roman" w:hAnsi="Times New Roman" w:cs="Times New Roman"/>
          <w:sz w:val="28"/>
          <w:szCs w:val="28"/>
          <w:lang w:val="uk-UA"/>
        </w:rPr>
        <w:t>являються найбільш розповсюдженими на нашому ринку, зупинимося на виборі мікросхем від цього виробника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>311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>4511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>4011</w:t>
      </w:r>
      <w:r w:rsidR="006F49B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F49B0" w:rsidRPr="004E40E8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7C489D1" w14:textId="1E0E90EC" w:rsidR="006F49B0" w:rsidRPr="001618BB" w:rsidRDefault="006F49B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Конденсатори виберемо типорозміру 0805</w:t>
      </w:r>
      <w:r w:rsidR="007828DC" w:rsidRPr="004E40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8BB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номіналів </w:t>
      </w:r>
      <w:r w:rsidR="004E40E8">
        <w:rPr>
          <w:rFonts w:ascii="Times New Roman" w:hAnsi="Times New Roman" w:cs="Times New Roman"/>
          <w:sz w:val="28"/>
          <w:szCs w:val="28"/>
          <w:lang w:val="uk-UA"/>
        </w:rPr>
        <w:t xml:space="preserve">та параметру </w:t>
      </w:r>
      <w:proofErr w:type="spellStart"/>
      <w:r w:rsidR="004E40E8" w:rsidRPr="004E40E8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4E40E8" w:rsidRPr="004E40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роб</w:t>
      </w:r>
      <w:proofErr w:type="spellEnd"/>
      <w:r w:rsidR="001618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18BB" w:rsidRPr="004E40E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1618BB">
        <w:rPr>
          <w:rFonts w:ascii="Times New Roman" w:hAnsi="Times New Roman" w:cs="Times New Roman"/>
          <w:sz w:val="28"/>
          <w:szCs w:val="28"/>
          <w:lang w:val="uk-UA"/>
        </w:rPr>
        <w:t xml:space="preserve">ід виробника </w:t>
      </w:r>
      <w:proofErr w:type="spellStart"/>
      <w:r w:rsidR="001618BB">
        <w:rPr>
          <w:rFonts w:ascii="Times New Roman" w:hAnsi="Times New Roman" w:cs="Times New Roman"/>
          <w:sz w:val="28"/>
          <w:szCs w:val="28"/>
          <w:lang w:val="en-US"/>
        </w:rPr>
        <w:t>Yageo</w:t>
      </w:r>
      <w:proofErr w:type="spellEnd"/>
      <w:r w:rsidR="001618BB" w:rsidRPr="001618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8ABB368" w14:textId="63164C56" w:rsidR="001618BB" w:rsidRPr="00001D55" w:rsidRDefault="001618BB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Резистори виберемо типорозміру 0805 відповідно до номіналів та параметру </w:t>
      </w:r>
      <w:proofErr w:type="spellStart"/>
      <w:r w:rsidRPr="001618BB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1618B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роз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E40E8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 виробника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Yageo</w:t>
      </w:r>
      <w:proofErr w:type="spellEnd"/>
      <w:r w:rsidRPr="001618B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Вибір пасивних компонентів від цього виробника обґрунтуємо тим, що продукція цієї компанії являється розповс</w:t>
      </w:r>
      <w:r w:rsidR="001031DA">
        <w:rPr>
          <w:rFonts w:ascii="Times New Roman" w:hAnsi="Times New Roman" w:cs="Times New Roman"/>
          <w:sz w:val="28"/>
          <w:szCs w:val="28"/>
          <w:lang w:val="uk-UA"/>
        </w:rPr>
        <w:t>юдженою на нашому ринку</w:t>
      </w:r>
      <w:r w:rsidR="00132648">
        <w:rPr>
          <w:rFonts w:ascii="Times New Roman" w:hAnsi="Times New Roman" w:cs="Times New Roman"/>
          <w:sz w:val="28"/>
          <w:szCs w:val="28"/>
          <w:lang w:val="uk-UA"/>
        </w:rPr>
        <w:t>, надійною</w:t>
      </w:r>
      <w:r w:rsidR="001031DA">
        <w:rPr>
          <w:rFonts w:ascii="Times New Roman" w:hAnsi="Times New Roman" w:cs="Times New Roman"/>
          <w:sz w:val="28"/>
          <w:szCs w:val="28"/>
          <w:lang w:val="uk-UA"/>
        </w:rPr>
        <w:t xml:space="preserve"> та її якість відповідає адекватній ціновій політиці.  </w:t>
      </w:r>
    </w:p>
    <w:p w14:paraId="2C791FDF" w14:textId="77777777" w:rsidR="0018488E" w:rsidRPr="00001D55" w:rsidRDefault="0018488E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C87126" w14:textId="27BA6199" w:rsidR="0018488E" w:rsidRPr="0018488E" w:rsidRDefault="0018488E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Електролітичний чіп-конденсатор підберемо відповідно номіналу та параметру </w:t>
      </w:r>
      <w:proofErr w:type="spellStart"/>
      <w:r w:rsidRPr="004E40E8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E40E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роб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Зупинимось на виробнику </w:t>
      </w:r>
      <w:r w:rsidR="00130260">
        <w:rPr>
          <w:rFonts w:ascii="Times New Roman" w:hAnsi="Times New Roman" w:cs="Times New Roman"/>
          <w:sz w:val="28"/>
          <w:szCs w:val="28"/>
          <w:lang w:val="en-US"/>
        </w:rPr>
        <w:t>Panasonic</w:t>
      </w:r>
      <w:r w:rsidRPr="001848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як він є одним з фаворитів в виробництві електронних компонентів даного типу. </w:t>
      </w:r>
    </w:p>
    <w:p w14:paraId="4838C1D7" w14:textId="77777777" w:rsidR="00D17794" w:rsidRPr="00132648" w:rsidRDefault="00D17794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7125F4" w14:textId="6B2C1F2F" w:rsidR="00D17794" w:rsidRPr="00001D55" w:rsidRDefault="00D17794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Підлаштовний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резистор виберемо моделі </w:t>
      </w:r>
      <w:r w:rsidRPr="00D17794">
        <w:rPr>
          <w:rFonts w:ascii="Times New Roman" w:hAnsi="Times New Roman" w:cs="Times New Roman"/>
          <w:sz w:val="28"/>
          <w:szCs w:val="28"/>
          <w:lang w:val="uk-UA"/>
        </w:rPr>
        <w:t>3296W-1-473LF</w:t>
      </w:r>
      <w:r w:rsidRPr="00001D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виробника </w:t>
      </w:r>
      <w:r>
        <w:rPr>
          <w:rFonts w:ascii="Times New Roman" w:hAnsi="Times New Roman" w:cs="Times New Roman"/>
          <w:sz w:val="28"/>
          <w:szCs w:val="28"/>
          <w:lang w:val="en-US"/>
        </w:rPr>
        <w:t>Bourns</w:t>
      </w:r>
      <w:r w:rsidRPr="00001D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Перевагу цьому виробнику надано тому що</w:t>
      </w:r>
      <w:r w:rsidR="00F04F0A">
        <w:rPr>
          <w:rFonts w:ascii="Times New Roman" w:hAnsi="Times New Roman" w:cs="Times New Roman"/>
          <w:sz w:val="28"/>
          <w:szCs w:val="28"/>
          <w:lang w:val="uk-UA"/>
        </w:rPr>
        <w:t xml:space="preserve"> він є провідним в даному сегменті виробництва електронних компонентів такого типу. Продукція </w:t>
      </w:r>
      <w:r w:rsidR="00F04F0A">
        <w:rPr>
          <w:rFonts w:ascii="Times New Roman" w:hAnsi="Times New Roman" w:cs="Times New Roman"/>
          <w:sz w:val="28"/>
          <w:szCs w:val="28"/>
          <w:lang w:val="uk-UA"/>
        </w:rPr>
        <w:lastRenderedPageBreak/>
        <w:t>цього виробника є легкодоступною на нашому ринку, а якість відповідає адекватній ціновій політиці.</w:t>
      </w:r>
    </w:p>
    <w:p w14:paraId="6F8BC503" w14:textId="77777777" w:rsidR="001031DA" w:rsidRDefault="001031D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6C0CD5" w14:textId="00352A97" w:rsidR="00F04F0A" w:rsidRDefault="001031D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семи сегментного індикатору</w:t>
      </w:r>
      <w:r w:rsidR="00396942">
        <w:rPr>
          <w:rFonts w:ascii="Times New Roman" w:hAnsi="Times New Roman" w:cs="Times New Roman"/>
          <w:sz w:val="28"/>
          <w:szCs w:val="28"/>
          <w:lang w:val="uk-UA"/>
        </w:rPr>
        <w:t xml:space="preserve"> з загальним катодом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зупинимо на моделі </w:t>
      </w:r>
      <w:r w:rsidRPr="001031DA">
        <w:rPr>
          <w:rFonts w:ascii="Times New Roman" w:hAnsi="Times New Roman" w:cs="Times New Roman"/>
          <w:sz w:val="28"/>
          <w:szCs w:val="28"/>
          <w:lang w:val="uk-UA"/>
        </w:rPr>
        <w:t>LEDS3632AUR1C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виробника </w:t>
      </w:r>
      <w:proofErr w:type="spellStart"/>
      <w:r w:rsidRPr="001031DA">
        <w:rPr>
          <w:rFonts w:ascii="Times New Roman" w:hAnsi="Times New Roman" w:cs="Times New Roman"/>
          <w:sz w:val="28"/>
          <w:szCs w:val="28"/>
          <w:lang w:val="uk-UA"/>
        </w:rPr>
        <w:t>Wayjun</w:t>
      </w:r>
      <w:proofErr w:type="spellEnd"/>
      <w:r w:rsidRPr="001031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31DA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1031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Ця модель являється найбільш </w:t>
      </w:r>
      <w:r w:rsidR="0018221C">
        <w:rPr>
          <w:rFonts w:ascii="Times New Roman" w:hAnsi="Times New Roman" w:cs="Times New Roman"/>
          <w:sz w:val="28"/>
          <w:szCs w:val="28"/>
          <w:lang w:val="uk-UA"/>
        </w:rPr>
        <w:t>підходящою по розміру та по параметру споживаного струму</w:t>
      </w:r>
      <w:r w:rsidR="00396942" w:rsidRPr="003969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62E1A3" w14:textId="77777777" w:rsidR="00C76932" w:rsidRPr="00C76932" w:rsidRDefault="00C76932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7FADBC" w14:textId="64F4BB1B" w:rsidR="00D17794" w:rsidRPr="00001D55" w:rsidRDefault="00132648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схе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мі використовується вітчизняний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NPN</w:t>
      </w:r>
      <w:r w:rsidR="00A762A9" w:rsidRPr="00A762A9">
        <w:rPr>
          <w:rFonts w:ascii="Times New Roman" w:hAnsi="Times New Roman" w:cs="Times New Roman"/>
          <w:sz w:val="28"/>
          <w:szCs w:val="28"/>
        </w:rPr>
        <w:t xml:space="preserve"> 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транзистор КТ315. Його можна замінити майже будь-яким малопотужним аналогом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NPN</w:t>
      </w:r>
      <w:r w:rsidR="00A762A9" w:rsidRPr="00A762A9">
        <w:rPr>
          <w:rFonts w:ascii="Times New Roman" w:hAnsi="Times New Roman" w:cs="Times New Roman"/>
          <w:sz w:val="28"/>
          <w:szCs w:val="28"/>
        </w:rPr>
        <w:t xml:space="preserve"> 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типу, наприклад розповсюдженим транзистором моделі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A762A9" w:rsidRPr="00A762A9">
        <w:rPr>
          <w:rFonts w:ascii="Times New Roman" w:hAnsi="Times New Roman" w:cs="Times New Roman"/>
          <w:sz w:val="28"/>
          <w:szCs w:val="28"/>
        </w:rPr>
        <w:t xml:space="preserve">546. 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Зупинимось на виборі транзистору моделі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A762A9" w:rsidRPr="00A762A9">
        <w:rPr>
          <w:rFonts w:ascii="Times New Roman" w:hAnsi="Times New Roman" w:cs="Times New Roman"/>
          <w:sz w:val="28"/>
          <w:szCs w:val="28"/>
        </w:rPr>
        <w:t>846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(транзистор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A762A9" w:rsidRPr="00A762A9">
        <w:rPr>
          <w:rFonts w:ascii="Times New Roman" w:hAnsi="Times New Roman" w:cs="Times New Roman"/>
          <w:sz w:val="28"/>
          <w:szCs w:val="28"/>
        </w:rPr>
        <w:t xml:space="preserve">546 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в корпусі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SOT</w:t>
      </w:r>
      <w:r w:rsidR="00A762A9" w:rsidRPr="00A762A9">
        <w:rPr>
          <w:rFonts w:ascii="Times New Roman" w:hAnsi="Times New Roman" w:cs="Times New Roman"/>
          <w:sz w:val="28"/>
          <w:szCs w:val="28"/>
        </w:rPr>
        <w:t>-23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 xml:space="preserve">) від виробника </w:t>
      </w:r>
      <w:r w:rsidR="00A762A9">
        <w:rPr>
          <w:rFonts w:ascii="Times New Roman" w:hAnsi="Times New Roman" w:cs="Times New Roman"/>
          <w:sz w:val="28"/>
          <w:szCs w:val="28"/>
          <w:lang w:val="en-US"/>
        </w:rPr>
        <w:t>NXP</w:t>
      </w:r>
      <w:r w:rsidR="00A762A9">
        <w:rPr>
          <w:rFonts w:ascii="Times New Roman" w:hAnsi="Times New Roman" w:cs="Times New Roman"/>
          <w:sz w:val="28"/>
          <w:szCs w:val="28"/>
          <w:lang w:val="uk-UA"/>
        </w:rPr>
        <w:t>, так як на нашому ринку він є легкодоступним.</w:t>
      </w:r>
    </w:p>
    <w:p w14:paraId="485EA21C" w14:textId="77777777" w:rsidR="00A7571A" w:rsidRPr="00001D55" w:rsidRDefault="00A7571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7DE303" w14:textId="7AE117E6" w:rsidR="00A7571A" w:rsidRPr="0030181E" w:rsidRDefault="00A7571A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 схожим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аналогом вітчизняного 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 xml:space="preserve">польового </w:t>
      </w:r>
      <w:r w:rsidR="00DE11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E1160" w:rsidRPr="00DE1160">
        <w:rPr>
          <w:rFonts w:ascii="Times New Roman" w:hAnsi="Times New Roman" w:cs="Times New Roman"/>
          <w:sz w:val="28"/>
          <w:szCs w:val="28"/>
        </w:rPr>
        <w:t>-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>канального транзистору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КП103І являється транзистор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 xml:space="preserve">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MMBF</w:t>
      </w:r>
      <w:r w:rsidRPr="00A7571A">
        <w:rPr>
          <w:rFonts w:ascii="Times New Roman" w:hAnsi="Times New Roman" w:cs="Times New Roman"/>
          <w:sz w:val="28"/>
          <w:szCs w:val="28"/>
        </w:rPr>
        <w:t>54</w:t>
      </w:r>
      <w:r w:rsidR="00DE1160">
        <w:rPr>
          <w:rFonts w:ascii="Times New Roman" w:hAnsi="Times New Roman" w:cs="Times New Roman"/>
          <w:sz w:val="28"/>
          <w:szCs w:val="28"/>
        </w:rPr>
        <w:t>84</w:t>
      </w:r>
      <w:r w:rsidR="00DE1160" w:rsidRPr="00DE1160">
        <w:rPr>
          <w:rFonts w:ascii="Times New Roman" w:hAnsi="Times New Roman" w:cs="Times New Roman"/>
          <w:sz w:val="28"/>
          <w:szCs w:val="28"/>
        </w:rPr>
        <w:t xml:space="preserve">. 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>Зупинимось на цій моделі від виробника</w:t>
      </w:r>
      <w:r w:rsidR="00DE1160" w:rsidRPr="00DE1160">
        <w:rPr>
          <w:rFonts w:ascii="Times New Roman" w:hAnsi="Times New Roman" w:cs="Times New Roman"/>
          <w:sz w:val="28"/>
          <w:szCs w:val="28"/>
        </w:rPr>
        <w:t xml:space="preserve"> </w:t>
      </w:r>
      <w:r w:rsidR="00DE11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E1160" w:rsidRPr="00DE1160">
        <w:rPr>
          <w:rFonts w:ascii="Times New Roman" w:hAnsi="Times New Roman" w:cs="Times New Roman"/>
          <w:sz w:val="28"/>
          <w:szCs w:val="28"/>
        </w:rPr>
        <w:t xml:space="preserve"> </w:t>
      </w:r>
      <w:r w:rsidR="00DE1160">
        <w:rPr>
          <w:rFonts w:ascii="Times New Roman" w:hAnsi="Times New Roman" w:cs="Times New Roman"/>
          <w:sz w:val="28"/>
          <w:szCs w:val="28"/>
          <w:lang w:val="en-US"/>
        </w:rPr>
        <w:t>Semiconductor</w:t>
      </w:r>
      <w:r w:rsidR="00DE1160">
        <w:rPr>
          <w:rFonts w:ascii="Times New Roman" w:hAnsi="Times New Roman" w:cs="Times New Roman"/>
          <w:sz w:val="28"/>
          <w:szCs w:val="28"/>
          <w:lang w:val="uk-UA"/>
        </w:rPr>
        <w:t>, так як вона є найбільш легкодоступною.</w:t>
      </w:r>
    </w:p>
    <w:p w14:paraId="68C3763F" w14:textId="77777777" w:rsidR="0030181E" w:rsidRPr="0030181E" w:rsidRDefault="0030181E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CB401" w14:textId="2AF5F451" w:rsidR="00DE1160" w:rsidRPr="006B464F" w:rsidRDefault="006B464F" w:rsidP="006B4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компонентів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1769"/>
        <w:gridCol w:w="1243"/>
        <w:gridCol w:w="4348"/>
      </w:tblGrid>
      <w:tr w:rsidR="00956CED" w14:paraId="68FEABE4" w14:textId="77777777" w:rsidTr="00AC69D8">
        <w:tc>
          <w:tcPr>
            <w:tcW w:w="1877" w:type="dxa"/>
            <w:vAlign w:val="center"/>
          </w:tcPr>
          <w:p w14:paraId="37AF8844" w14:textId="38AA9C18" w:rsidR="00DE1160" w:rsidRDefault="006B464F" w:rsidP="00AC69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2009" w:type="dxa"/>
            <w:vAlign w:val="center"/>
          </w:tcPr>
          <w:p w14:paraId="640B7CBB" w14:textId="0433284D" w:rsidR="00DE1160" w:rsidRDefault="006B464F" w:rsidP="00AC69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Виробник</w:t>
            </w:r>
          </w:p>
        </w:tc>
        <w:tc>
          <w:tcPr>
            <w:tcW w:w="1801" w:type="dxa"/>
            <w:vAlign w:val="center"/>
          </w:tcPr>
          <w:p w14:paraId="27BCFE95" w14:textId="399DD4CF" w:rsidR="00DE1160" w:rsidRDefault="006B464F" w:rsidP="00AC69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3884" w:type="dxa"/>
            <w:vAlign w:val="center"/>
          </w:tcPr>
          <w:p w14:paraId="187F5C25" w14:textId="76F9E3EF" w:rsidR="00DE1160" w:rsidRDefault="006B464F" w:rsidP="00AC69D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Посадкове місце</w:t>
            </w:r>
          </w:p>
        </w:tc>
      </w:tr>
      <w:tr w:rsidR="006B464F" w14:paraId="1A930A38" w14:textId="77777777" w:rsidTr="00454F08">
        <w:tc>
          <w:tcPr>
            <w:tcW w:w="9571" w:type="dxa"/>
            <w:gridSpan w:val="4"/>
          </w:tcPr>
          <w:p w14:paraId="000D556E" w14:textId="39E78A4F" w:rsid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Мікросхеми</w:t>
            </w:r>
          </w:p>
        </w:tc>
      </w:tr>
      <w:tr w:rsidR="00956CED" w14:paraId="13A2FC65" w14:textId="77777777" w:rsidTr="00956CED">
        <w:tc>
          <w:tcPr>
            <w:tcW w:w="1877" w:type="dxa"/>
          </w:tcPr>
          <w:p w14:paraId="15FBD519" w14:textId="02B1BEE9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LM311D</w:t>
            </w:r>
          </w:p>
        </w:tc>
        <w:tc>
          <w:tcPr>
            <w:tcW w:w="2009" w:type="dxa"/>
          </w:tcPr>
          <w:p w14:paraId="792ADD8A" w14:textId="77F5ABAF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Texas Instruments</w:t>
            </w:r>
          </w:p>
        </w:tc>
        <w:tc>
          <w:tcPr>
            <w:tcW w:w="1801" w:type="dxa"/>
          </w:tcPr>
          <w:p w14:paraId="7C81ED63" w14:textId="525AF4E4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4" w:type="dxa"/>
          </w:tcPr>
          <w:p w14:paraId="1F7CD924" w14:textId="58063CA0" w:rsidR="00DE1160" w:rsidRDefault="00F16254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50B699" wp14:editId="587A288C">
                  <wp:extent cx="1536100" cy="1466850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894" cy="146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932" w14:paraId="0C6AFA62" w14:textId="77777777" w:rsidTr="00956CED">
        <w:tc>
          <w:tcPr>
            <w:tcW w:w="1877" w:type="dxa"/>
          </w:tcPr>
          <w:p w14:paraId="2892A3C7" w14:textId="6AF06B01" w:rsid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CD4011B</w:t>
            </w:r>
          </w:p>
        </w:tc>
        <w:tc>
          <w:tcPr>
            <w:tcW w:w="2009" w:type="dxa"/>
          </w:tcPr>
          <w:p w14:paraId="1CA1CB28" w14:textId="29FAA3E9" w:rsid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Texas Instruments</w:t>
            </w:r>
          </w:p>
        </w:tc>
        <w:tc>
          <w:tcPr>
            <w:tcW w:w="1801" w:type="dxa"/>
          </w:tcPr>
          <w:p w14:paraId="05FB8A69" w14:textId="0671A7C6" w:rsidR="006B464F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4" w:type="dxa"/>
          </w:tcPr>
          <w:p w14:paraId="1DF99F8F" w14:textId="7C6F0448" w:rsidR="006B464F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0431EC" wp14:editId="602246C4">
                  <wp:extent cx="1774093" cy="12287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581" cy="1230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14:paraId="238852D6" w14:textId="77777777" w:rsidTr="00956CED">
        <w:tc>
          <w:tcPr>
            <w:tcW w:w="1877" w:type="dxa"/>
          </w:tcPr>
          <w:p w14:paraId="6EB958A6" w14:textId="204CC4FC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CD4029B</w:t>
            </w:r>
          </w:p>
        </w:tc>
        <w:tc>
          <w:tcPr>
            <w:tcW w:w="2009" w:type="dxa"/>
          </w:tcPr>
          <w:p w14:paraId="578ACDB7" w14:textId="0F6EDEF0" w:rsidR="00DE1160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Texas Instruments</w:t>
            </w:r>
          </w:p>
        </w:tc>
        <w:tc>
          <w:tcPr>
            <w:tcW w:w="1801" w:type="dxa"/>
          </w:tcPr>
          <w:p w14:paraId="0302D79A" w14:textId="513DFB58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84" w:type="dxa"/>
          </w:tcPr>
          <w:p w14:paraId="1F15D490" w14:textId="054618B8" w:rsidR="00DE1160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2F0057" wp14:editId="0E924ECA">
                  <wp:extent cx="1836325" cy="1158101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82" cy="115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14:paraId="2FED4E80" w14:textId="77777777" w:rsidTr="00956CED">
        <w:tc>
          <w:tcPr>
            <w:tcW w:w="1877" w:type="dxa"/>
          </w:tcPr>
          <w:p w14:paraId="3FDEA0E7" w14:textId="6FC62A2C" w:rsidR="00DE1160" w:rsidRPr="006B464F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CD4511B</w:t>
            </w:r>
          </w:p>
        </w:tc>
        <w:tc>
          <w:tcPr>
            <w:tcW w:w="2009" w:type="dxa"/>
          </w:tcPr>
          <w:p w14:paraId="5ACF8A7E" w14:textId="2B6B66FE" w:rsidR="00DE1160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Texas Instruments</w:t>
            </w:r>
          </w:p>
        </w:tc>
        <w:tc>
          <w:tcPr>
            <w:tcW w:w="1801" w:type="dxa"/>
          </w:tcPr>
          <w:p w14:paraId="6700F609" w14:textId="51E04372" w:rsidR="00DE1160" w:rsidRPr="00F16254" w:rsidRDefault="006B464F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84" w:type="dxa"/>
          </w:tcPr>
          <w:p w14:paraId="2AEBB78C" w14:textId="3DE88927" w:rsidR="00DE1160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D18ACB" wp14:editId="4192F5B2">
                  <wp:extent cx="1835150" cy="11582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1158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5ED" w14:paraId="1ADC0338" w14:textId="77777777" w:rsidTr="0022049B">
        <w:tc>
          <w:tcPr>
            <w:tcW w:w="9571" w:type="dxa"/>
            <w:gridSpan w:val="4"/>
          </w:tcPr>
          <w:p w14:paraId="69F5EEEE" w14:textId="6B6E973D" w:rsidR="007035ED" w:rsidRPr="007035ED" w:rsidRDefault="007035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Конденсатори</w:t>
            </w:r>
          </w:p>
        </w:tc>
      </w:tr>
      <w:tr w:rsidR="00956CED" w14:paraId="1BB25429" w14:textId="77777777" w:rsidTr="00956CED">
        <w:tc>
          <w:tcPr>
            <w:tcW w:w="1877" w:type="dxa"/>
          </w:tcPr>
          <w:p w14:paraId="05743E42" w14:textId="77777777" w:rsidR="00DE1160" w:rsidRDefault="00DE1160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57852552" w14:textId="32F13A35" w:rsidR="00DE1160" w:rsidRP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1801" w:type="dxa"/>
          </w:tcPr>
          <w:p w14:paraId="29F58F3C" w14:textId="6B52BF58" w:rsidR="00DE1160" w:rsidRP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84" w:type="dxa"/>
          </w:tcPr>
          <w:p w14:paraId="4C84BF79" w14:textId="58BE1EDD" w:rsidR="0018488E" w:rsidRDefault="00956CED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B2F402" wp14:editId="336D051F">
                  <wp:extent cx="2179321" cy="14097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065" cy="14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88E" w14:paraId="72367921" w14:textId="77777777" w:rsidTr="00956CED">
        <w:tc>
          <w:tcPr>
            <w:tcW w:w="1877" w:type="dxa"/>
          </w:tcPr>
          <w:p w14:paraId="67F20289" w14:textId="77777777" w:rsidR="0018488E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4A5828B8" w14:textId="7C17493E" w:rsidR="0018488E" w:rsidRPr="00001D55" w:rsidRDefault="00001D5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Panasonic</w:t>
            </w:r>
          </w:p>
        </w:tc>
        <w:tc>
          <w:tcPr>
            <w:tcW w:w="1801" w:type="dxa"/>
          </w:tcPr>
          <w:p w14:paraId="331F0AB6" w14:textId="7CBEE5C7" w:rsidR="0018488E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4" w:type="dxa"/>
          </w:tcPr>
          <w:p w14:paraId="5D75D051" w14:textId="77777777" w:rsidR="0018488E" w:rsidRDefault="00956CED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682ACB" wp14:editId="47813E08">
                  <wp:extent cx="2262116" cy="1619250"/>
                  <wp:effectExtent l="0" t="0" r="508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432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AC939" w14:textId="35087888" w:rsidR="00B358EA" w:rsidRDefault="00B358EA" w:rsidP="001848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04C4DC" wp14:editId="75D95DF6">
                  <wp:extent cx="2605996" cy="893134"/>
                  <wp:effectExtent l="0" t="0" r="4445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359" cy="89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01" w14:paraId="110A6B27" w14:textId="77777777" w:rsidTr="00A15FC5">
        <w:tc>
          <w:tcPr>
            <w:tcW w:w="9571" w:type="dxa"/>
            <w:gridSpan w:val="4"/>
          </w:tcPr>
          <w:p w14:paraId="336050D9" w14:textId="7B8982FB" w:rsid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Резистори</w:t>
            </w:r>
          </w:p>
        </w:tc>
      </w:tr>
      <w:tr w:rsidR="00956CED" w14:paraId="3002EB14" w14:textId="77777777" w:rsidTr="00956CED">
        <w:tc>
          <w:tcPr>
            <w:tcW w:w="1877" w:type="dxa"/>
          </w:tcPr>
          <w:p w14:paraId="4C5087C4" w14:textId="77777777" w:rsid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9" w:type="dxa"/>
          </w:tcPr>
          <w:p w14:paraId="48754B29" w14:textId="7F5E51ED" w:rsid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Yageo</w:t>
            </w:r>
            <w:proofErr w:type="spellEnd"/>
          </w:p>
        </w:tc>
        <w:tc>
          <w:tcPr>
            <w:tcW w:w="1801" w:type="dxa"/>
          </w:tcPr>
          <w:p w14:paraId="56D13F62" w14:textId="6572E28C" w:rsid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884" w:type="dxa"/>
          </w:tcPr>
          <w:p w14:paraId="34796420" w14:textId="20E90E9F" w:rsidR="00304B01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E2A5A2" wp14:editId="48688DCC">
                  <wp:extent cx="2115792" cy="11144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088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B01" w14:paraId="12AF7391" w14:textId="77777777" w:rsidTr="00B4693B">
        <w:tc>
          <w:tcPr>
            <w:tcW w:w="9571" w:type="dxa"/>
            <w:gridSpan w:val="4"/>
          </w:tcPr>
          <w:p w14:paraId="4F1FD15B" w14:textId="4AA900B7" w:rsidR="00304B01" w:rsidRDefault="00304B01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Підлаштовні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резистори</w:t>
            </w:r>
          </w:p>
        </w:tc>
      </w:tr>
      <w:tr w:rsidR="00956CED" w14:paraId="7FCDA0E1" w14:textId="77777777" w:rsidTr="00956CED">
        <w:tc>
          <w:tcPr>
            <w:tcW w:w="1877" w:type="dxa"/>
          </w:tcPr>
          <w:p w14:paraId="79CCDF5A" w14:textId="2453588F" w:rsidR="00304B01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8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3296W</w:t>
            </w:r>
          </w:p>
        </w:tc>
        <w:tc>
          <w:tcPr>
            <w:tcW w:w="2009" w:type="dxa"/>
          </w:tcPr>
          <w:p w14:paraId="43A17ABA" w14:textId="2F67EAA1" w:rsidR="00304B01" w:rsidRPr="00DA4365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Bourns</w:t>
            </w:r>
          </w:p>
        </w:tc>
        <w:tc>
          <w:tcPr>
            <w:tcW w:w="1801" w:type="dxa"/>
          </w:tcPr>
          <w:p w14:paraId="24EE154D" w14:textId="40A0DCEF" w:rsidR="00304B01" w:rsidRPr="00DA4365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4" w:type="dxa"/>
          </w:tcPr>
          <w:p w14:paraId="5CB3FBBE" w14:textId="648D5B68" w:rsidR="00304B01" w:rsidRDefault="00DA4365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F890C1" wp14:editId="438D19B3">
                  <wp:extent cx="2071318" cy="2143125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839" cy="21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365" w14:paraId="5812284B" w14:textId="77777777" w:rsidTr="00F63103">
        <w:tc>
          <w:tcPr>
            <w:tcW w:w="9571" w:type="dxa"/>
            <w:gridSpan w:val="4"/>
          </w:tcPr>
          <w:p w14:paraId="102E3774" w14:textId="5CFB4DA6" w:rsidR="00DA4365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Транзистори</w:t>
            </w:r>
          </w:p>
        </w:tc>
      </w:tr>
      <w:tr w:rsidR="00956CED" w14:paraId="75B1F1E3" w14:textId="77777777" w:rsidTr="00956CED">
        <w:tc>
          <w:tcPr>
            <w:tcW w:w="1877" w:type="dxa"/>
          </w:tcPr>
          <w:p w14:paraId="71E7F5B6" w14:textId="12268855" w:rsidR="00304B01" w:rsidRP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BC846</w:t>
            </w:r>
          </w:p>
        </w:tc>
        <w:tc>
          <w:tcPr>
            <w:tcW w:w="2009" w:type="dxa"/>
          </w:tcPr>
          <w:p w14:paraId="6ACA387B" w14:textId="6B48F0C7" w:rsidR="00304B01" w:rsidRP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Nexperia</w:t>
            </w:r>
            <w:proofErr w:type="spellEnd"/>
          </w:p>
        </w:tc>
        <w:tc>
          <w:tcPr>
            <w:tcW w:w="1801" w:type="dxa"/>
          </w:tcPr>
          <w:p w14:paraId="6AE5C024" w14:textId="684A0291" w:rsidR="00304B01" w:rsidRP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84" w:type="dxa"/>
          </w:tcPr>
          <w:p w14:paraId="0B090FDB" w14:textId="21CFAF7B" w:rsidR="00304B01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8BD06F" wp14:editId="0C90B61E">
                  <wp:extent cx="2326545" cy="23907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24" cy="23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156" w14:paraId="1E7F1E3E" w14:textId="77777777" w:rsidTr="00956CED">
        <w:tc>
          <w:tcPr>
            <w:tcW w:w="1877" w:type="dxa"/>
          </w:tcPr>
          <w:p w14:paraId="43552FEB" w14:textId="5EFDAFF2" w:rsid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MMBF5484</w:t>
            </w:r>
          </w:p>
        </w:tc>
        <w:tc>
          <w:tcPr>
            <w:tcW w:w="2009" w:type="dxa"/>
          </w:tcPr>
          <w:p w14:paraId="361C293B" w14:textId="52A44BBA" w:rsid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Semiconductor</w:t>
            </w:r>
          </w:p>
        </w:tc>
        <w:tc>
          <w:tcPr>
            <w:tcW w:w="1801" w:type="dxa"/>
          </w:tcPr>
          <w:p w14:paraId="7166949F" w14:textId="03F9F890" w:rsidR="00773156" w:rsidRDefault="00773156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4" w:type="dxa"/>
          </w:tcPr>
          <w:p w14:paraId="07608FF3" w14:textId="60602F75" w:rsidR="00773156" w:rsidRDefault="0018488E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62E7B9" wp14:editId="5880CDB3">
                  <wp:extent cx="2329180" cy="239014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180" cy="2390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CED" w14:paraId="70943853" w14:textId="77777777" w:rsidTr="004C1258">
        <w:tc>
          <w:tcPr>
            <w:tcW w:w="9571" w:type="dxa"/>
            <w:gridSpan w:val="4"/>
          </w:tcPr>
          <w:p w14:paraId="444A470B" w14:textId="5B67F3CC" w:rsidR="00956CED" w:rsidRPr="00956CED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Семисегментні індикатори</w:t>
            </w:r>
          </w:p>
        </w:tc>
      </w:tr>
      <w:tr w:rsidR="00956CED" w14:paraId="0DF8D0C2" w14:textId="77777777" w:rsidTr="00956CED">
        <w:tc>
          <w:tcPr>
            <w:tcW w:w="1877" w:type="dxa"/>
          </w:tcPr>
          <w:p w14:paraId="7D28AEAD" w14:textId="361DABA9" w:rsidR="00956CED" w:rsidRPr="00773156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LEDS3632AUR1C</w:t>
            </w:r>
          </w:p>
        </w:tc>
        <w:tc>
          <w:tcPr>
            <w:tcW w:w="2009" w:type="dxa"/>
          </w:tcPr>
          <w:p w14:paraId="1CC220E1" w14:textId="1008C99E" w:rsidR="00956CED" w:rsidRPr="00773156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76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Wayjun</w:t>
            </w:r>
            <w:proofErr w:type="spellEnd"/>
            <w:r w:rsidRPr="00C76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Technology</w:t>
            </w:r>
          </w:p>
        </w:tc>
        <w:tc>
          <w:tcPr>
            <w:tcW w:w="1801" w:type="dxa"/>
          </w:tcPr>
          <w:p w14:paraId="5E741F4B" w14:textId="3E00B160" w:rsidR="00956CED" w:rsidRPr="00956CED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884" w:type="dxa"/>
          </w:tcPr>
          <w:p w14:paraId="5F894750" w14:textId="77777777" w:rsidR="00956CED" w:rsidRDefault="00956CED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04FE17" wp14:editId="32DB0C60">
                  <wp:extent cx="2865700" cy="11239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10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16BFF" w14:textId="788BC852" w:rsidR="00C76932" w:rsidRPr="00C76932" w:rsidRDefault="00C76932" w:rsidP="006B46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590DCA4" wp14:editId="3C376678">
                  <wp:extent cx="1950895" cy="2491825"/>
                  <wp:effectExtent l="0" t="3810" r="7620" b="762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53427" cy="249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EBC21" w14:textId="5A186377" w:rsidR="00DE1160" w:rsidRPr="00DE1160" w:rsidRDefault="00DE1160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AEFED" w14:textId="77777777" w:rsidR="00A762A9" w:rsidRDefault="00A762A9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306E6" w14:textId="77777777" w:rsidR="00A762A9" w:rsidRPr="00A7571A" w:rsidRDefault="00A762A9" w:rsidP="00B577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762A9" w:rsidRPr="00A75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B8"/>
    <w:rsid w:val="00001D55"/>
    <w:rsid w:val="00006432"/>
    <w:rsid w:val="000457B8"/>
    <w:rsid w:val="000D4A5D"/>
    <w:rsid w:val="000E0010"/>
    <w:rsid w:val="001031DA"/>
    <w:rsid w:val="00115DB5"/>
    <w:rsid w:val="00124DB7"/>
    <w:rsid w:val="00130260"/>
    <w:rsid w:val="00132648"/>
    <w:rsid w:val="0014607A"/>
    <w:rsid w:val="001618BB"/>
    <w:rsid w:val="0018221C"/>
    <w:rsid w:val="0018488E"/>
    <w:rsid w:val="001F3953"/>
    <w:rsid w:val="00226E95"/>
    <w:rsid w:val="002715D5"/>
    <w:rsid w:val="00274FBC"/>
    <w:rsid w:val="0028754B"/>
    <w:rsid w:val="002A469A"/>
    <w:rsid w:val="002A54C6"/>
    <w:rsid w:val="002C5149"/>
    <w:rsid w:val="002E7701"/>
    <w:rsid w:val="002E7E30"/>
    <w:rsid w:val="003013DD"/>
    <w:rsid w:val="0030181E"/>
    <w:rsid w:val="00304B01"/>
    <w:rsid w:val="0037365B"/>
    <w:rsid w:val="00376904"/>
    <w:rsid w:val="00377915"/>
    <w:rsid w:val="00396942"/>
    <w:rsid w:val="003A6875"/>
    <w:rsid w:val="003E1DA7"/>
    <w:rsid w:val="00422FFA"/>
    <w:rsid w:val="00486C91"/>
    <w:rsid w:val="004A0997"/>
    <w:rsid w:val="004D01AC"/>
    <w:rsid w:val="004E40E8"/>
    <w:rsid w:val="005951D3"/>
    <w:rsid w:val="005A0583"/>
    <w:rsid w:val="005A52FD"/>
    <w:rsid w:val="005B1955"/>
    <w:rsid w:val="005B4804"/>
    <w:rsid w:val="006250B6"/>
    <w:rsid w:val="00637211"/>
    <w:rsid w:val="00656147"/>
    <w:rsid w:val="006708F5"/>
    <w:rsid w:val="006B464F"/>
    <w:rsid w:val="006F49B0"/>
    <w:rsid w:val="007035ED"/>
    <w:rsid w:val="00734804"/>
    <w:rsid w:val="0073655B"/>
    <w:rsid w:val="00736DCE"/>
    <w:rsid w:val="00744B45"/>
    <w:rsid w:val="00773156"/>
    <w:rsid w:val="007828DC"/>
    <w:rsid w:val="007A79A9"/>
    <w:rsid w:val="007B327D"/>
    <w:rsid w:val="007F1811"/>
    <w:rsid w:val="00814EE5"/>
    <w:rsid w:val="008511D3"/>
    <w:rsid w:val="008D13D4"/>
    <w:rsid w:val="00901953"/>
    <w:rsid w:val="00924471"/>
    <w:rsid w:val="00956CED"/>
    <w:rsid w:val="00965680"/>
    <w:rsid w:val="00972880"/>
    <w:rsid w:val="009F246E"/>
    <w:rsid w:val="00A25463"/>
    <w:rsid w:val="00A41B5F"/>
    <w:rsid w:val="00A42F0D"/>
    <w:rsid w:val="00A45F9A"/>
    <w:rsid w:val="00A65585"/>
    <w:rsid w:val="00A7571A"/>
    <w:rsid w:val="00A762A9"/>
    <w:rsid w:val="00AB46A7"/>
    <w:rsid w:val="00AC69D8"/>
    <w:rsid w:val="00AD450E"/>
    <w:rsid w:val="00AD550F"/>
    <w:rsid w:val="00B358EA"/>
    <w:rsid w:val="00B5772A"/>
    <w:rsid w:val="00B6028F"/>
    <w:rsid w:val="00B9111A"/>
    <w:rsid w:val="00BE3F2A"/>
    <w:rsid w:val="00C142CE"/>
    <w:rsid w:val="00C1522D"/>
    <w:rsid w:val="00C3613A"/>
    <w:rsid w:val="00C42118"/>
    <w:rsid w:val="00C46FAA"/>
    <w:rsid w:val="00C76932"/>
    <w:rsid w:val="00C97811"/>
    <w:rsid w:val="00CA1516"/>
    <w:rsid w:val="00CF09BF"/>
    <w:rsid w:val="00D15B94"/>
    <w:rsid w:val="00D17794"/>
    <w:rsid w:val="00D42B43"/>
    <w:rsid w:val="00DA4365"/>
    <w:rsid w:val="00DE1160"/>
    <w:rsid w:val="00DE4B8F"/>
    <w:rsid w:val="00E13475"/>
    <w:rsid w:val="00E3222A"/>
    <w:rsid w:val="00E4228D"/>
    <w:rsid w:val="00E42658"/>
    <w:rsid w:val="00E82FB3"/>
    <w:rsid w:val="00ED4AE6"/>
    <w:rsid w:val="00F04F0A"/>
    <w:rsid w:val="00F16254"/>
    <w:rsid w:val="00F62AB4"/>
    <w:rsid w:val="00FD74E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C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728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4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C3EF0-F9D7-4F28-B15F-E3A1E6199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6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Острянко</dc:creator>
  <cp:lastModifiedBy>Пользователь Windows</cp:lastModifiedBy>
  <cp:revision>26</cp:revision>
  <dcterms:created xsi:type="dcterms:W3CDTF">2019-03-25T22:10:00Z</dcterms:created>
  <dcterms:modified xsi:type="dcterms:W3CDTF">2019-05-20T18:58:00Z</dcterms:modified>
</cp:coreProperties>
</file>