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3F" w:rsidRDefault="00CD5DE2" w:rsidP="00CD5D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D5DE2">
        <w:rPr>
          <w:rFonts w:ascii="Times New Roman" w:hAnsi="Times New Roman" w:cs="Times New Roman"/>
          <w:b/>
          <w:sz w:val="28"/>
          <w:szCs w:val="28"/>
        </w:rPr>
        <w:t>Електричний</w:t>
      </w:r>
      <w:proofErr w:type="spellEnd"/>
      <w:r w:rsidRPr="00CD5D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5DE2">
        <w:rPr>
          <w:rFonts w:ascii="Times New Roman" w:hAnsi="Times New Roman" w:cs="Times New Roman"/>
          <w:b/>
          <w:sz w:val="28"/>
          <w:szCs w:val="28"/>
        </w:rPr>
        <w:t>розрахунок</w:t>
      </w:r>
      <w:proofErr w:type="spellEnd"/>
      <w:r w:rsidRPr="00CD5D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5DE2">
        <w:rPr>
          <w:rFonts w:ascii="Times New Roman" w:hAnsi="Times New Roman" w:cs="Times New Roman"/>
          <w:b/>
          <w:sz w:val="28"/>
          <w:szCs w:val="28"/>
        </w:rPr>
        <w:t>друкованої</w:t>
      </w:r>
      <w:proofErr w:type="spellEnd"/>
      <w:r w:rsidRPr="00CD5DE2">
        <w:rPr>
          <w:rFonts w:ascii="Times New Roman" w:hAnsi="Times New Roman" w:cs="Times New Roman"/>
          <w:b/>
          <w:sz w:val="28"/>
          <w:szCs w:val="28"/>
        </w:rPr>
        <w:t xml:space="preserve"> плати</w:t>
      </w:r>
    </w:p>
    <w:p w:rsidR="005D353E" w:rsidRPr="005D353E" w:rsidRDefault="005D353E" w:rsidP="005D35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Важливою задачею проектування ДВ є розрахунок паразитних параметрів друкованої плати, які можуть виникати при їх роботі на високих частотах.</w:t>
      </w:r>
    </w:p>
    <w:p w:rsidR="00CD5DE2" w:rsidRDefault="00CD5DE2" w:rsidP="00CD5D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E2">
        <w:rPr>
          <w:rFonts w:ascii="Times New Roman" w:hAnsi="Times New Roman" w:cs="Times New Roman"/>
          <w:sz w:val="28"/>
          <w:szCs w:val="28"/>
          <w:lang w:val="uk-UA"/>
        </w:rPr>
        <w:t>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зв’язок. При перемиканні елементів по сигнальним ланцюгам протікають високочастотні імпульсні струми з крутими фронтами, які внаслідок наявності паразитних зв’язків наводять на сусідніх сигнальних провідниках перешк</w:t>
      </w:r>
      <w:r>
        <w:rPr>
          <w:rFonts w:ascii="Times New Roman" w:hAnsi="Times New Roman" w:cs="Times New Roman"/>
          <w:sz w:val="28"/>
          <w:szCs w:val="28"/>
          <w:lang w:val="uk-UA"/>
        </w:rPr>
        <w:t>оди. Ос</w:t>
      </w:r>
      <w:r w:rsidRPr="00CD5DE2">
        <w:rPr>
          <w:rFonts w:ascii="Times New Roman" w:hAnsi="Times New Roman" w:cs="Times New Roman"/>
          <w:sz w:val="28"/>
          <w:szCs w:val="28"/>
          <w:lang w:val="uk-UA"/>
        </w:rPr>
        <w:t>танні при певних умовах викликають помилкове спрацювання дискретних елементів. Необхідно, щоб значення перешкод не перевищували допустимої межі.</w:t>
      </w:r>
    </w:p>
    <w:p w:rsidR="00CD5DE2" w:rsidRDefault="00CD5DE2" w:rsidP="00CD5D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E2">
        <w:rPr>
          <w:rFonts w:ascii="Times New Roman" w:hAnsi="Times New Roman" w:cs="Times New Roman"/>
          <w:sz w:val="28"/>
          <w:szCs w:val="28"/>
          <w:lang w:val="uk-UA"/>
        </w:rPr>
        <w:t>Вплив ємності та індуктивності сигнального зв’язку виражається в затримці вмикання схем. Час затримки визначається струмом, опором навантаження та опором сигнального провідника.</w:t>
      </w:r>
    </w:p>
    <w:p w:rsidR="00CD5DE2" w:rsidRPr="00F2670E" w:rsidRDefault="00CD5DE2" w:rsidP="00CD5D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DE2">
        <w:rPr>
          <w:rFonts w:ascii="Times New Roman" w:hAnsi="Times New Roman" w:cs="Times New Roman"/>
          <w:b/>
          <w:sz w:val="28"/>
          <w:szCs w:val="28"/>
          <w:lang w:val="uk-UA"/>
        </w:rPr>
        <w:t>1. Визначимо падіння напруги на самому</w:t>
      </w:r>
      <w:r w:rsidR="00F267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довгому друкованому провіднику</w:t>
      </w:r>
      <w:r w:rsidR="00F2670E" w:rsidRPr="00F2670E">
        <w:rPr>
          <w:rFonts w:ascii="Times New Roman" w:hAnsi="Times New Roman" w:cs="Times New Roman"/>
          <w:b/>
          <w:sz w:val="28"/>
          <w:szCs w:val="28"/>
        </w:rPr>
        <w:t>:</w:t>
      </w:r>
    </w:p>
    <w:p w:rsidR="00CD5DE2" w:rsidRPr="00CD5DE2" w:rsidRDefault="00CD5DE2" w:rsidP="00CD5DE2">
      <w:pPr>
        <w:jc w:val="both"/>
        <w:rPr>
          <w:rFonts w:ascii="Times New Roman" w:hAnsi="Times New Roman" w:cs="Times New Roman"/>
          <w:sz w:val="28"/>
          <w:szCs w:val="28"/>
        </w:rPr>
      </w:pPr>
      <w:r w:rsidRPr="00CD5DE2">
        <w:rPr>
          <w:rFonts w:ascii="Times New Roman" w:hAnsi="Times New Roman" w:cs="Times New Roman"/>
          <w:sz w:val="28"/>
          <w:szCs w:val="28"/>
          <w:lang w:val="uk-UA"/>
        </w:rPr>
        <w:t>Падіння напруги на друкованому провіднику визначається</w:t>
      </w:r>
      <w:r w:rsidRPr="00CD5DE2">
        <w:rPr>
          <w:rFonts w:ascii="Times New Roman" w:hAnsi="Times New Roman" w:cs="Times New Roman"/>
          <w:sz w:val="28"/>
          <w:szCs w:val="28"/>
        </w:rPr>
        <w:t>:</w:t>
      </w:r>
    </w:p>
    <w:p w:rsidR="00CD5DE2" w:rsidRPr="00C7517F" w:rsidRDefault="001B5889" w:rsidP="00C7517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пад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24C2" w:rsidRPr="002B31E6" w:rsidRDefault="00CD5DE2" w:rsidP="00CD5DE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E224C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питомий </w:t>
      </w:r>
      <w:r w:rsidR="00E224C2" w:rsidRPr="00E224C2">
        <w:rPr>
          <w:rFonts w:ascii="Times New Roman" w:eastAsiaTheme="minorEastAsia" w:hAnsi="Times New Roman" w:cs="Times New Roman"/>
          <w:sz w:val="28"/>
          <w:szCs w:val="28"/>
          <w:lang w:val="uk-UA"/>
        </w:rPr>
        <w:t>об’ємний опір для комбінованого позитивного методу виготовлення ДП,</w:t>
      </w:r>
      <w:r w:rsidR="00E224C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=0,0175 Ом∙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/м</m:t>
        </m:r>
      </m:oMath>
    </w:p>
    <w:p w:rsidR="00E224C2" w:rsidRPr="00C7517F" w:rsidRDefault="001B5889" w:rsidP="00CD5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 </w:t>
      </w:r>
      <w:proofErr w:type="spellStart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довжин</w:t>
      </w:r>
      <w:proofErr w:type="spellEnd"/>
      <w:r w:rsidR="00FE2D0C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друкованого</w:t>
      </w:r>
      <w:proofErr w:type="spellEnd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провідника</w:t>
      </w:r>
      <w:proofErr w:type="spellEnd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, м</w:t>
      </w:r>
    </w:p>
    <w:p w:rsidR="00E224C2" w:rsidRPr="00C7517F" w:rsidRDefault="001B5889" w:rsidP="00CD5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224C2" w:rsidRPr="00C7517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="00E224C2" w:rsidRPr="00C7517F">
        <w:rPr>
          <w:rFonts w:ascii="Times New Roman" w:eastAsiaTheme="minorEastAsia" w:hAnsi="Times New Roman" w:cs="Times New Roman"/>
          <w:sz w:val="28"/>
          <w:szCs w:val="28"/>
        </w:rPr>
        <w:t>товщина</w:t>
      </w:r>
      <w:proofErr w:type="spellEnd"/>
      <w:r w:rsidR="00E224C2" w:rsidRPr="00C751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224C2" w:rsidRPr="00C7517F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E224C2" w:rsidRPr="00C7517F">
        <w:rPr>
          <w:rFonts w:ascii="Times New Roman" w:eastAsiaTheme="minorEastAsia" w:hAnsi="Times New Roman" w:cs="Times New Roman"/>
          <w:sz w:val="28"/>
          <w:szCs w:val="28"/>
        </w:rPr>
        <w:t>ідника</w:t>
      </w:r>
      <w:proofErr w:type="spellEnd"/>
      <w:r w:rsidR="00E224C2" w:rsidRPr="00C7517F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:rsidR="00E224C2" w:rsidRPr="00C7517F" w:rsidRDefault="001B5889" w:rsidP="00CD5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 xml:space="preserve">- струм в </w:t>
      </w:r>
      <w:proofErr w:type="spellStart"/>
      <w:proofErr w:type="gramStart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іднику</w:t>
      </w:r>
      <w:proofErr w:type="spellEnd"/>
      <w:r w:rsidR="00E224C2" w:rsidRPr="00E224C2">
        <w:rPr>
          <w:rFonts w:ascii="Times New Roman" w:eastAsiaTheme="minorEastAsia" w:hAnsi="Times New Roman" w:cs="Times New Roman"/>
          <w:sz w:val="28"/>
          <w:szCs w:val="28"/>
        </w:rPr>
        <w:t>, А</w:t>
      </w:r>
    </w:p>
    <w:p w:rsidR="00E224C2" w:rsidRPr="00E224C2" w:rsidRDefault="001B5889" w:rsidP="00E224C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пад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0,0175∙25,181∙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 0,089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0,2∙0,097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=2,022 мВ</m:t>
          </m:r>
        </m:oMath>
      </m:oMathPara>
    </w:p>
    <w:p w:rsidR="00E224C2" w:rsidRPr="001A6D9F" w:rsidRDefault="00E224C2" w:rsidP="00E224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Розраховане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падіння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напруги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перевищує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5% </w:t>
      </w: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напруги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224C2">
        <w:rPr>
          <w:rFonts w:ascii="Times New Roman" w:eastAsiaTheme="minorEastAsia" w:hAnsi="Times New Roman" w:cs="Times New Roman"/>
          <w:sz w:val="28"/>
          <w:szCs w:val="28"/>
        </w:rPr>
        <w:t>живлення</w:t>
      </w:r>
      <w:proofErr w:type="spellEnd"/>
      <w:r w:rsidRPr="00E224C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жив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 В</m:t>
        </m:r>
      </m:oMath>
      <w:r w:rsidRPr="00E224C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A6D9F" w:rsidRPr="001A6D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24C2" w:rsidRPr="00F2670E" w:rsidRDefault="00E224C2" w:rsidP="002B31E6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E224C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2. Визначимо потужність втрат </w:t>
      </w:r>
      <w:r w:rsidR="00F2670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двосторонньої друкованої плати</w:t>
      </w:r>
      <w:r w:rsidR="00F2670E" w:rsidRPr="00F2670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E224C2" w:rsidRPr="00E224C2" w:rsidRDefault="00E224C2" w:rsidP="00E224C2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224C2">
        <w:rPr>
          <w:rFonts w:ascii="Times New Roman" w:eastAsiaTheme="minorEastAsia" w:hAnsi="Times New Roman" w:cs="Times New Roman"/>
          <w:sz w:val="28"/>
          <w:szCs w:val="28"/>
          <w:lang w:val="uk-UA"/>
        </w:rPr>
        <w:t>Потужність втрат визначається</w:t>
      </w:r>
      <w:r w:rsidR="00A404E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</w:t>
      </w:r>
      <w:r w:rsidRPr="00E224C2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E224C2" w:rsidRPr="00C7517F" w:rsidRDefault="001B5889" w:rsidP="00E224C2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=2πf∙C∙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tgσ,</m:t>
          </m:r>
        </m:oMath>
      </m:oMathPara>
    </w:p>
    <w:p w:rsidR="00C7517F" w:rsidRDefault="00C7517F" w:rsidP="00C7517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E224C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тому що розрахунок ведеться  на постійному струмі </w:t>
      </w:r>
    </w:p>
    <w:p w:rsidR="00C7517F" w:rsidRPr="001A6D9F" w:rsidRDefault="00C7517F" w:rsidP="00C7517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 </w:t>
      </w:r>
      <w:proofErr w:type="spellStart"/>
      <w:r w:rsidRP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>тагенс</w:t>
      </w:r>
      <w:proofErr w:type="spellEnd"/>
      <w:r w:rsidRP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кута діелектричних втрат</w:t>
      </w:r>
      <w:r w:rsidR="001A6D9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матеріалу друкованої плати</w:t>
      </w:r>
      <w:r w:rsidRP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=0,002</m:t>
        </m:r>
      </m:oMath>
      <w:r w:rsidRP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A6D9F" w:rsidRPr="001A6D9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матеріалу FR4</w:t>
      </w:r>
    </w:p>
    <w:p w:rsidR="00C7517F" w:rsidRDefault="00C7517F" w:rsidP="00C7517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proofErr w:type="spellStart"/>
      <w:r w:rsidRPr="00C7517F">
        <w:rPr>
          <w:rFonts w:ascii="Times New Roman" w:eastAsiaTheme="minorEastAsia" w:hAnsi="Times New Roman" w:cs="Times New Roman"/>
          <w:sz w:val="28"/>
          <w:szCs w:val="28"/>
          <w:lang w:val="en-US"/>
        </w:rPr>
        <w:t>мність</w:t>
      </w:r>
      <w:proofErr w:type="spellEnd"/>
      <w:proofErr w:type="gramEnd"/>
      <w:r w:rsidRPr="00C751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17F">
        <w:rPr>
          <w:rFonts w:ascii="Times New Roman" w:eastAsiaTheme="minorEastAsia" w:hAnsi="Times New Roman" w:cs="Times New Roman"/>
          <w:sz w:val="28"/>
          <w:szCs w:val="28"/>
          <w:lang w:val="en-US"/>
        </w:rPr>
        <w:t>друкованої</w:t>
      </w:r>
      <w:proofErr w:type="spellEnd"/>
      <w:r w:rsidRPr="00C751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17F">
        <w:rPr>
          <w:rFonts w:ascii="Times New Roman" w:eastAsiaTheme="minorEastAsia" w:hAnsi="Times New Roman" w:cs="Times New Roman"/>
          <w:sz w:val="28"/>
          <w:szCs w:val="28"/>
          <w:lang w:val="en-US"/>
        </w:rPr>
        <w:t>плати</w:t>
      </w:r>
      <w:proofErr w:type="spellEnd"/>
    </w:p>
    <w:p w:rsidR="00C7517F" w:rsidRPr="00C7517F" w:rsidRDefault="00C7517F" w:rsidP="00C7517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,009∙ε∙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C7517F" w:rsidRPr="001A6D9F" w:rsidRDefault="00C7517F" w:rsidP="00C751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де: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C7517F">
        <w:rPr>
          <w:rFonts w:ascii="Times New Roman" w:eastAsiaTheme="minorEastAsia" w:hAnsi="Times New Roman" w:cs="Times New Roman"/>
          <w:sz w:val="28"/>
          <w:szCs w:val="28"/>
        </w:rPr>
        <w:t>діелектрична</w:t>
      </w:r>
      <w:proofErr w:type="spellEnd"/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7517F">
        <w:rPr>
          <w:rFonts w:ascii="Times New Roman" w:eastAsiaTheme="minorEastAsia" w:hAnsi="Times New Roman" w:cs="Times New Roman"/>
          <w:sz w:val="28"/>
          <w:szCs w:val="28"/>
        </w:rPr>
        <w:t>проникність</w:t>
      </w:r>
      <w:proofErr w:type="spellEnd"/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=4,5</m:t>
        </m:r>
      </m:oMath>
      <w:r w:rsidRPr="00C7517F">
        <w:rPr>
          <w:rFonts w:ascii="Times New Roman" w:eastAsiaTheme="minorEastAsia" w:hAnsi="Times New Roman" w:cs="Times New Roman"/>
          <w:sz w:val="28"/>
          <w:szCs w:val="28"/>
        </w:rPr>
        <w:t xml:space="preserve"> для FR4</w:t>
      </w:r>
    </w:p>
    <w:p w:rsidR="00C7517F" w:rsidRPr="00C7517F" w:rsidRDefault="001B5889" w:rsidP="00C7517F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C7517F" w:rsidRPr="00C7517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C7517F">
        <w:rPr>
          <w:rFonts w:ascii="Times New Roman" w:eastAsiaTheme="minorEastAsia" w:hAnsi="Times New Roman" w:cs="Times New Roman"/>
          <w:sz w:val="28"/>
          <w:szCs w:val="28"/>
          <w:lang w:val="uk-UA"/>
        </w:rPr>
        <w:t>площа металізації, мм</w:t>
      </w:r>
      <w:proofErr w:type="gramStart"/>
      <w:r w:rsidR="00C7517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proofErr w:type="gramEnd"/>
    </w:p>
    <w:p w:rsidR="00C7517F" w:rsidRDefault="00C7517F" w:rsidP="00C7517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товщина друкованої плати, мм</w:t>
      </w:r>
    </w:p>
    <w:p w:rsidR="00C7517F" w:rsidRPr="002B31E6" w:rsidRDefault="002B31E6" w:rsidP="00C751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,009∙ε∙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0,009∙4,5∙7414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=200 нФ </m:t>
          </m:r>
        </m:oMath>
      </m:oMathPara>
    </w:p>
    <w:p w:rsidR="002B31E6" w:rsidRPr="00E96AAF" w:rsidRDefault="001B5889" w:rsidP="00C7517F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=2πf∙C∙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tgσ=2∙3,14∙1∙106∙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∙0,002=203,5 мкВт</m:t>
          </m:r>
        </m:oMath>
      </m:oMathPara>
    </w:p>
    <w:p w:rsidR="002B31E6" w:rsidRDefault="002B31E6" w:rsidP="002B31E6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 Визначимо є</w:t>
      </w:r>
      <w:r w:rsidRPr="002B31E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мність між двома сусідніми провідниками, що розташовані на одній стороні друкованої плати та мають однакову ширину:</w:t>
      </w:r>
    </w:p>
    <w:p w:rsidR="007C44E8" w:rsidRDefault="007C44E8" w:rsidP="002B31E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C44E8">
        <w:rPr>
          <w:rFonts w:ascii="Times New Roman" w:eastAsiaTheme="minorEastAsia" w:hAnsi="Times New Roman" w:cs="Times New Roman"/>
          <w:sz w:val="28"/>
          <w:szCs w:val="28"/>
          <w:lang w:val="uk-UA"/>
        </w:rPr>
        <w:t>Наявність ізоляційної основи з великим значенням діелектричної проникності є причиною виникнення великих паразитних ємностей зв'язку і власної ємності провідника.</w:t>
      </w:r>
    </w:p>
    <w:p w:rsidR="007C44E8" w:rsidRPr="007C44E8" w:rsidRDefault="007C44E8" w:rsidP="002B31E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C44E8">
        <w:rPr>
          <w:rFonts w:ascii="Times New Roman" w:eastAsiaTheme="minorEastAsia" w:hAnsi="Times New Roman" w:cs="Times New Roman"/>
          <w:sz w:val="28"/>
          <w:szCs w:val="28"/>
          <w:lang w:val="uk-UA"/>
        </w:rPr>
        <w:t>Величина паразитної ємності (пФ) між двома провідниками</w:t>
      </w:r>
      <w:r w:rsidR="00A404E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визначається за формулою</w:t>
      </w:r>
      <w:r w:rsidRPr="007C44E8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2B31E6" w:rsidRPr="002B31E6" w:rsidRDefault="002B31E6" w:rsidP="002B31E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 ∙ε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2B31E6" w:rsidRPr="001A6D9F" w:rsidRDefault="002B31E6" w:rsidP="002B31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E224C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2B31E6">
        <w:rPr>
          <w:rFonts w:ascii="Times New Roman" w:eastAsiaTheme="minorEastAsia" w:hAnsi="Times New Roman" w:cs="Times New Roman"/>
          <w:sz w:val="28"/>
          <w:szCs w:val="28"/>
        </w:rPr>
        <w:t>відстань</w:t>
      </w:r>
      <w:proofErr w:type="spellEnd"/>
      <w:r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B31E6">
        <w:rPr>
          <w:rFonts w:ascii="Times New Roman" w:eastAsiaTheme="minorEastAsia" w:hAnsi="Times New Roman" w:cs="Times New Roman"/>
          <w:sz w:val="28"/>
          <w:szCs w:val="28"/>
        </w:rPr>
        <w:t>між</w:t>
      </w:r>
      <w:proofErr w:type="spellEnd"/>
      <w:r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B31E6">
        <w:rPr>
          <w:rFonts w:ascii="Times New Roman" w:eastAsiaTheme="minorEastAsia" w:hAnsi="Times New Roman" w:cs="Times New Roman"/>
          <w:sz w:val="28"/>
          <w:szCs w:val="28"/>
        </w:rPr>
        <w:t>двома</w:t>
      </w:r>
      <w:proofErr w:type="spellEnd"/>
      <w:r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B31E6">
        <w:rPr>
          <w:rFonts w:ascii="Times New Roman" w:eastAsiaTheme="minorEastAsia" w:hAnsi="Times New Roman" w:cs="Times New Roman"/>
          <w:sz w:val="28"/>
          <w:szCs w:val="28"/>
        </w:rPr>
        <w:t>паралельними</w:t>
      </w:r>
      <w:proofErr w:type="spellEnd"/>
      <w:r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B31E6">
        <w:rPr>
          <w:rFonts w:ascii="Times New Roman" w:eastAsiaTheme="minorEastAsia" w:hAnsi="Times New Roman" w:cs="Times New Roman"/>
          <w:sz w:val="28"/>
          <w:szCs w:val="28"/>
        </w:rPr>
        <w:t>провідниками</w:t>
      </w:r>
      <w:proofErr w:type="spellEnd"/>
      <w:r w:rsidRPr="002B31E6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:rsidR="002B31E6" w:rsidRPr="001A6D9F" w:rsidRDefault="001B5889" w:rsidP="002B31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2B31E6" w:rsidRPr="002B31E6">
        <w:rPr>
          <w:rFonts w:ascii="Times New Roman" w:eastAsiaTheme="minorEastAsia" w:hAnsi="Times New Roman" w:cs="Times New Roman"/>
          <w:sz w:val="28"/>
          <w:szCs w:val="28"/>
        </w:rPr>
        <w:t xml:space="preserve"> - ширина друкованого </w:t>
      </w:r>
      <w:proofErr w:type="gramStart"/>
      <w:r w:rsidR="002B31E6" w:rsidRPr="002B31E6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2B31E6" w:rsidRPr="002B31E6">
        <w:rPr>
          <w:rFonts w:ascii="Times New Roman" w:eastAsiaTheme="minorEastAsia" w:hAnsi="Times New Roman" w:cs="Times New Roman"/>
          <w:sz w:val="28"/>
          <w:szCs w:val="28"/>
        </w:rPr>
        <w:t>ідника, мм</w:t>
      </w:r>
    </w:p>
    <w:p w:rsidR="002B31E6" w:rsidRPr="00F03B70" w:rsidRDefault="001B5889" w:rsidP="002B31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2B31E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B31E6" w:rsidRPr="00C7517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товщина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друкованого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ідника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:rsidR="002B31E6" w:rsidRDefault="001B5889" w:rsidP="002B31E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2B31E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взаємного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двох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паралельних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провідників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:rsidR="00953E58" w:rsidRPr="00F03B70" w:rsidRDefault="00953E58" w:rsidP="002B31E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 ∙ε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,12∙4,5∙11,4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2∙0,428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0,2+0,097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=13,4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пФ</m:t>
          </m:r>
        </m:oMath>
      </m:oMathPara>
    </w:p>
    <w:p w:rsidR="00F03B70" w:rsidRPr="00F03B70" w:rsidRDefault="00F03B70" w:rsidP="002B31E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03B7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 Взаємна індуктивність двох паралельних друкованих провідників однакової довжини</w:t>
      </w:r>
      <w:r w:rsidRPr="00F03B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F03B70" w:rsidRPr="00F03B70" w:rsidRDefault="00F03B70" w:rsidP="002B31E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F03B70" w:rsidRPr="00F03B70" w:rsidRDefault="00F03B70" w:rsidP="00F03B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E224C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03B7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F03B70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03B70"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03B70">
        <w:rPr>
          <w:rFonts w:ascii="Times New Roman" w:eastAsiaTheme="minorEastAsia" w:hAnsi="Times New Roman" w:cs="Times New Roman"/>
          <w:sz w:val="28"/>
          <w:szCs w:val="28"/>
        </w:rPr>
        <w:t>паралельних</w:t>
      </w:r>
      <w:proofErr w:type="spellEnd"/>
      <w:r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03B70">
        <w:rPr>
          <w:rFonts w:ascii="Times New Roman" w:eastAsiaTheme="minorEastAsia" w:hAnsi="Times New Roman" w:cs="Times New Roman"/>
          <w:sz w:val="28"/>
          <w:szCs w:val="28"/>
        </w:rPr>
        <w:t>провідників</w:t>
      </w:r>
      <w:proofErr w:type="spellEnd"/>
      <w:r w:rsidRPr="00F03B70">
        <w:rPr>
          <w:rFonts w:ascii="Times New Roman" w:eastAsiaTheme="minorEastAsia" w:hAnsi="Times New Roman" w:cs="Times New Roman"/>
          <w:sz w:val="28"/>
          <w:szCs w:val="28"/>
        </w:rPr>
        <w:t>, см</w:t>
      </w:r>
    </w:p>
    <w:p w:rsidR="00F03B70" w:rsidRPr="00F03B70" w:rsidRDefault="001B5889" w:rsidP="00F03B7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відстань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між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вісьовими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лініями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двох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паралельних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пров</w:t>
      </w:r>
      <w:proofErr w:type="gram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ідників</w:t>
      </w:r>
      <w:proofErr w:type="spellEnd"/>
      <w:r w:rsidR="00F03B70" w:rsidRPr="00F03B70">
        <w:rPr>
          <w:rFonts w:ascii="Times New Roman" w:eastAsiaTheme="minorEastAsia" w:hAnsi="Times New Roman" w:cs="Times New Roman"/>
          <w:sz w:val="28"/>
          <w:szCs w:val="28"/>
        </w:rPr>
        <w:t>, см</w:t>
      </w:r>
    </w:p>
    <w:p w:rsidR="00F03B70" w:rsidRPr="00E96AAF" w:rsidRDefault="00F03B70" w:rsidP="002B31E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1lg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1+0,0039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0,0628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1+0,0039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+0,0628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=0,0113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нГн,</m:t>
          </m:r>
        </m:oMath>
      </m:oMathPara>
    </w:p>
    <w:p w:rsidR="007408EC" w:rsidRPr="007408EC" w:rsidRDefault="007408EC" w:rsidP="002B31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паразитної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ємності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(С </w:t>
      </w:r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052C4" w:rsidRPr="002052C4">
        <w:rPr>
          <w:rFonts w:ascii="Times New Roman" w:eastAsiaTheme="minorEastAsia" w:hAnsi="Times New Roman" w:cs="Times New Roman"/>
          <w:sz w:val="28"/>
          <w:szCs w:val="28"/>
        </w:rPr>
        <w:t xml:space="preserve">10,35 </w:t>
      </w:r>
      <w:r w:rsidRPr="007408EC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2052C4">
        <w:rPr>
          <w:rFonts w:ascii="Times New Roman" w:eastAsiaTheme="minorEastAsia" w:hAnsi="Times New Roman" w:cs="Times New Roman"/>
          <w:sz w:val="28"/>
          <w:szCs w:val="28"/>
        </w:rPr>
        <w:t xml:space="preserve">Ф) та </w:t>
      </w:r>
      <w:proofErr w:type="spellStart"/>
      <w:r w:rsidR="002052C4">
        <w:rPr>
          <w:rFonts w:ascii="Times New Roman" w:eastAsiaTheme="minorEastAsia" w:hAnsi="Times New Roman" w:cs="Times New Roman"/>
          <w:sz w:val="28"/>
          <w:szCs w:val="28"/>
        </w:rPr>
        <w:t>взаємної</w:t>
      </w:r>
      <w:proofErr w:type="spellEnd"/>
      <w:r w:rsidR="00205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052C4">
        <w:rPr>
          <w:rFonts w:ascii="Times New Roman" w:eastAsiaTheme="minorEastAsia" w:hAnsi="Times New Roman" w:cs="Times New Roman"/>
          <w:sz w:val="28"/>
          <w:szCs w:val="28"/>
        </w:rPr>
        <w:t>індуктивності</w:t>
      </w:r>
      <w:proofErr w:type="spellEnd"/>
      <w:r w:rsidR="002052C4">
        <w:rPr>
          <w:rFonts w:ascii="Times New Roman" w:eastAsiaTheme="minorEastAsia" w:hAnsi="Times New Roman" w:cs="Times New Roman"/>
          <w:sz w:val="28"/>
          <w:szCs w:val="28"/>
        </w:rPr>
        <w:t xml:space="preserve"> (М</w:t>
      </w:r>
      <w:r w:rsidR="002052C4" w:rsidRPr="00205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8E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052C4" w:rsidRPr="00205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CA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77CA8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477CA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77CA8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2052C4" w:rsidRPr="00205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пГн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дозволяють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стверджувати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працездатність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схеми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408EC">
        <w:rPr>
          <w:rFonts w:ascii="Times New Roman" w:eastAsiaTheme="minorEastAsia" w:hAnsi="Times New Roman" w:cs="Times New Roman"/>
          <w:sz w:val="28"/>
          <w:szCs w:val="28"/>
        </w:rPr>
        <w:t>вони</w:t>
      </w:r>
      <w:proofErr w:type="gramEnd"/>
      <w:r w:rsidRPr="007408EC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 w:rsidRPr="007408EC">
        <w:rPr>
          <w:rFonts w:ascii="Times New Roman" w:eastAsiaTheme="minorEastAsia" w:hAnsi="Times New Roman" w:cs="Times New Roman"/>
          <w:sz w:val="28"/>
          <w:szCs w:val="28"/>
        </w:rPr>
        <w:t>впливають</w:t>
      </w:r>
      <w:proofErr w:type="spellEnd"/>
      <w:r w:rsidRPr="007408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31E6" w:rsidRPr="00A404E0" w:rsidRDefault="00A404E0" w:rsidP="002B31E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</w:t>
      </w:r>
      <w:r w:rsidRPr="00A404E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2B31E6" w:rsidRPr="002B31E6" w:rsidRDefault="00C010B0" w:rsidP="00C010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У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малогабаритних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конструкціях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необхідно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особливо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ре</w:t>
      </w:r>
      <w:r>
        <w:rPr>
          <w:rFonts w:ascii="Times New Roman" w:eastAsiaTheme="minorEastAsia" w:hAnsi="Times New Roman" w:cs="Times New Roman"/>
          <w:sz w:val="28"/>
          <w:szCs w:val="28"/>
        </w:rPr>
        <w:t>тельно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забезпечувати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заходи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боротьби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паразитними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зв’язками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. Тому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правильно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продуманого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компонування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значній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мі</w:t>
      </w:r>
      <w:proofErr w:type="gramStart"/>
      <w:r w:rsidRPr="00C010B0">
        <w:rPr>
          <w:rFonts w:ascii="Times New Roman" w:eastAsiaTheme="minorEastAsia" w:hAnsi="Times New Roman" w:cs="Times New Roman"/>
          <w:sz w:val="28"/>
          <w:szCs w:val="28"/>
        </w:rPr>
        <w:t>р</w:t>
      </w:r>
      <w:proofErr w:type="gramEnd"/>
      <w:r w:rsidRPr="00C010B0">
        <w:rPr>
          <w:rFonts w:ascii="Times New Roman" w:eastAsiaTheme="minorEastAsia" w:hAnsi="Times New Roman" w:cs="Times New Roman"/>
          <w:sz w:val="28"/>
          <w:szCs w:val="28"/>
        </w:rPr>
        <w:t>і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залежать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експлуатаційні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характеристики пристрою: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надійність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зручність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>, прос</w:t>
      </w:r>
      <w:r>
        <w:rPr>
          <w:rFonts w:ascii="Times New Roman" w:eastAsiaTheme="minorEastAsia" w:hAnsi="Times New Roman" w:cs="Times New Roman"/>
          <w:sz w:val="28"/>
          <w:szCs w:val="28"/>
        </w:rPr>
        <w:t>тота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експлуатації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C010B0">
        <w:rPr>
          <w:rFonts w:ascii="Times New Roman" w:eastAsiaTheme="minorEastAsia" w:hAnsi="Times New Roman" w:cs="Times New Roman"/>
          <w:sz w:val="28"/>
          <w:szCs w:val="28"/>
        </w:rPr>
        <w:t>ремонтоспроможність</w:t>
      </w:r>
      <w:proofErr w:type="spellEnd"/>
      <w:r w:rsidRPr="00C010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31E6" w:rsidRPr="00AC0C90" w:rsidRDefault="002B31E6" w:rsidP="00C751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7517F" w:rsidRPr="00C010B0" w:rsidRDefault="00C7517F" w:rsidP="00C7517F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sectPr w:rsidR="00C7517F" w:rsidRPr="00C0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AC6"/>
    <w:multiLevelType w:val="hybridMultilevel"/>
    <w:tmpl w:val="00C62B1E"/>
    <w:lvl w:ilvl="0" w:tplc="291EAE0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5D"/>
    <w:rsid w:val="000B363F"/>
    <w:rsid w:val="000E5B6E"/>
    <w:rsid w:val="001377F2"/>
    <w:rsid w:val="001A6D9F"/>
    <w:rsid w:val="001B5889"/>
    <w:rsid w:val="002052C4"/>
    <w:rsid w:val="00211265"/>
    <w:rsid w:val="002B31E6"/>
    <w:rsid w:val="003412CF"/>
    <w:rsid w:val="00477CA8"/>
    <w:rsid w:val="0052734A"/>
    <w:rsid w:val="005D353E"/>
    <w:rsid w:val="0062125D"/>
    <w:rsid w:val="006F2265"/>
    <w:rsid w:val="007408EC"/>
    <w:rsid w:val="007C44E8"/>
    <w:rsid w:val="008E20FC"/>
    <w:rsid w:val="00953E58"/>
    <w:rsid w:val="00A404E0"/>
    <w:rsid w:val="00A65506"/>
    <w:rsid w:val="00AC0C90"/>
    <w:rsid w:val="00C010B0"/>
    <w:rsid w:val="00C7517F"/>
    <w:rsid w:val="00CA5A53"/>
    <w:rsid w:val="00CD5DE2"/>
    <w:rsid w:val="00D0241F"/>
    <w:rsid w:val="00D5791F"/>
    <w:rsid w:val="00DC30B0"/>
    <w:rsid w:val="00E10C1B"/>
    <w:rsid w:val="00E224C2"/>
    <w:rsid w:val="00E8394B"/>
    <w:rsid w:val="00E96AAF"/>
    <w:rsid w:val="00F03B70"/>
    <w:rsid w:val="00F133D5"/>
    <w:rsid w:val="00F14D3C"/>
    <w:rsid w:val="00F2670E"/>
    <w:rsid w:val="00FE2D0C"/>
    <w:rsid w:val="00F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D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5DE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D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D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5DE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D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2019-05-11T15:56:00Z</dcterms:created>
  <dcterms:modified xsi:type="dcterms:W3CDTF">2019-05-22T08:22:00Z</dcterms:modified>
</cp:coreProperties>
</file>