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https://www.etsy.com/.  Сайт ориентирован на потребителей  определенной продукции.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Items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To Be Tested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тех поддержка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оформление при заказе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Not To Be Tested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Личный кабинет;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Тестирование локализации. 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версия: 89.0.4389.114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Firefox версия: 87.0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Edge версия: 89.0.774.68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версия: 74.0.3911.75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macOS Big Sur 11.7.1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усилиями одного человек. 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 Pass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контакт обратной связи (телефон, факс)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доставка (индекс, город, улица, кв/дом)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Защита персональных данных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прав потребителя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всеразличными браузерами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любой ОС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Fail Criteria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(тут скопировал т.к. баги еще не изучал)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Deliverables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03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4,5 часa. Начало работ 29.11.22. 15:00. Окончание проведения работ: 29.11.22  17:30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 Checklist - 4 часа; Test cases - 12 часов.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Environmental Needs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- 1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macOS Big Sur 11.7.1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1 - 100 Мбит/с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QA1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- QA1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 - QA1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Planning risk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Result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</w:t>
      </w:r>
      <w:r w:rsidDel="00000000" w:rsidR="00000000" w:rsidRPr="00000000">
        <w:rPr>
          <w:sz w:val="24"/>
          <w:szCs w:val="24"/>
          <w:rtl w:val="0"/>
        </w:rPr>
        <w:t xml:space="preserve">“Test Report”</w:t>
      </w:r>
      <w:r w:rsidDel="00000000" w:rsidR="00000000" w:rsidRPr="00000000">
        <w:rPr>
          <w:sz w:val="24"/>
          <w:szCs w:val="24"/>
          <w:rtl w:val="0"/>
        </w:rPr>
        <w:t xml:space="preserve"> с описанными дефектами </w:t>
      </w:r>
      <w:r w:rsidDel="00000000" w:rsidR="00000000" w:rsidRPr="00000000">
        <w:rPr>
          <w:sz w:val="24"/>
          <w:szCs w:val="24"/>
          <w:rtl w:val="0"/>
        </w:rPr>
        <w:t xml:space="preserve"> “Bug Reports”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