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55A1C" w14:textId="2E7A359E" w:rsidR="00BD2DCF" w:rsidRDefault="00D678D3" w:rsidP="00D678D3">
      <w:pPr>
        <w:pStyle w:val="ListParagraph"/>
        <w:numPr>
          <w:ilvl w:val="0"/>
          <w:numId w:val="1"/>
        </w:numPr>
      </w:pPr>
      <w:r w:rsidRPr="00D678D3">
        <w:rPr>
          <w:b/>
          <w:bCs/>
        </w:rPr>
        <w:t>Business Intelligence (BI)</w:t>
      </w:r>
      <w:r w:rsidRPr="00D678D3">
        <w:t xml:space="preserve"> is the technology-driven process of collecting, integrating, analyzing, and visualizing raw business data to deliver actionable insights that guide strategic and operational decisions. It bridges the gap between complex data infrastructure</w:t>
      </w:r>
      <w:r>
        <w:t>.</w:t>
      </w:r>
    </w:p>
    <w:p w14:paraId="5CB9E83A" w14:textId="77777777" w:rsidR="00D678D3" w:rsidRDefault="00D678D3" w:rsidP="00D678D3">
      <w:pPr>
        <w:pStyle w:val="ListParagraph"/>
        <w:numPr>
          <w:ilvl w:val="0"/>
          <w:numId w:val="1"/>
        </w:numPr>
      </w:pPr>
      <w:r w:rsidRPr="00D678D3">
        <w:rPr>
          <w:b/>
          <w:bCs/>
        </w:rPr>
        <w:t>Organizations</w:t>
      </w:r>
      <w:r w:rsidRPr="00D678D3">
        <w:rPr>
          <w:b/>
          <w:bCs/>
        </w:rPr>
        <w:t xml:space="preserve"> rely on</w:t>
      </w:r>
      <w:r w:rsidRPr="00D678D3">
        <w:rPr>
          <w:b/>
          <w:bCs/>
        </w:rPr>
        <w:t xml:space="preserve"> dashboards</w:t>
      </w:r>
      <w:r w:rsidRPr="00D678D3">
        <w:t xml:space="preserve"> as centralized, interactive user interfaces that translate multi-source dataset metrics into easy-to-digest Key Performance Indicators (KPIs)</w:t>
      </w:r>
      <w:r>
        <w:t xml:space="preserve"> </w:t>
      </w:r>
      <w:proofErr w:type="gramStart"/>
      <w:r>
        <w:t>includes</w:t>
      </w:r>
      <w:proofErr w:type="gramEnd"/>
      <w:r>
        <w:t>:</w:t>
      </w:r>
    </w:p>
    <w:p w14:paraId="1B1428FD" w14:textId="77777777" w:rsidR="00D678D3" w:rsidRDefault="00D678D3" w:rsidP="00D678D3">
      <w:pPr>
        <w:pStyle w:val="ListParagraph"/>
      </w:pPr>
      <w:r w:rsidRPr="00D678D3">
        <w:rPr>
          <w:b/>
          <w:bCs/>
        </w:rPr>
        <w:t>Data Centralization:</w:t>
      </w:r>
      <w:r w:rsidRPr="00D678D3">
        <w:t xml:space="preserve"> Merges disparate data streams (e.g., CRM, Google Analytics, ERP) into a single source of truth.</w:t>
      </w:r>
    </w:p>
    <w:p w14:paraId="4E9E925C" w14:textId="77777777" w:rsidR="00D678D3" w:rsidRDefault="00D678D3" w:rsidP="00D678D3">
      <w:pPr>
        <w:pStyle w:val="ListParagraph"/>
      </w:pPr>
      <w:r w:rsidRPr="00D678D3">
        <w:rPr>
          <w:b/>
          <w:bCs/>
        </w:rPr>
        <w:t>Operational Efficiency:</w:t>
      </w:r>
      <w:r w:rsidRPr="00D678D3">
        <w:t xml:space="preserve"> Automates routine reporting, saving analysts hours previously spent manual compiling static spreadsheets.</w:t>
      </w:r>
    </w:p>
    <w:p w14:paraId="30C67E15" w14:textId="08CA2949" w:rsidR="00D678D3" w:rsidRDefault="00D678D3" w:rsidP="00D678D3">
      <w:pPr>
        <w:pStyle w:val="ListParagraph"/>
      </w:pPr>
      <w:r w:rsidRPr="00D678D3">
        <w:rPr>
          <w:b/>
          <w:bCs/>
        </w:rPr>
        <w:t>Democratized Access:</w:t>
      </w:r>
      <w:r w:rsidRPr="00D678D3">
        <w:t xml:space="preserve"> Empowers cross-functional teams to explore performance metrics without needing custom SQL scripts.</w:t>
      </w:r>
    </w:p>
    <w:p w14:paraId="7242A5E8" w14:textId="77777777" w:rsidR="00D678D3" w:rsidRDefault="00D678D3" w:rsidP="00D678D3">
      <w:pPr>
        <w:pStyle w:val="ListParagraph"/>
      </w:pPr>
    </w:p>
    <w:p w14:paraId="5CC9E901" w14:textId="5A61BAA8" w:rsidR="00D678D3" w:rsidRDefault="00D678D3" w:rsidP="00D678D3">
      <w:pPr>
        <w:pStyle w:val="ListParagraph"/>
        <w:numPr>
          <w:ilvl w:val="0"/>
          <w:numId w:val="1"/>
        </w:numPr>
        <w:rPr>
          <w:b/>
          <w:bCs/>
        </w:rPr>
      </w:pPr>
      <w:r w:rsidRPr="00D678D3">
        <w:rPr>
          <w:b/>
          <w:bCs/>
        </w:rPr>
        <w:t>How Dashboards Improve Decision-Making</w:t>
      </w:r>
    </w:p>
    <w:p w14:paraId="47CC7362" w14:textId="5D8E2F3D" w:rsidR="00D678D3" w:rsidRPr="00320B51" w:rsidRDefault="00D678D3" w:rsidP="00D678D3">
      <w:pPr>
        <w:pStyle w:val="NormalWeb"/>
        <w:ind w:left="720"/>
        <w:rPr>
          <w:sz w:val="22"/>
          <w:szCs w:val="22"/>
        </w:rPr>
      </w:pPr>
      <w:r w:rsidRPr="00320B51">
        <w:rPr>
          <w:b/>
          <w:bCs/>
          <w:sz w:val="22"/>
          <w:szCs w:val="22"/>
        </w:rPr>
        <w:t>Faster Time-to-Insight:</w:t>
      </w:r>
      <w:r w:rsidRPr="00320B51">
        <w:rPr>
          <w:sz w:val="22"/>
          <w:szCs w:val="22"/>
        </w:rPr>
        <w:t xml:space="preserve"> Real-time or scheduled data refreshes allow executives to identify emerging risks and seize market opportunities immediately.</w:t>
      </w:r>
    </w:p>
    <w:p w14:paraId="09733F96" w14:textId="2B70DDBC" w:rsidR="00D678D3" w:rsidRPr="00320B51" w:rsidRDefault="00D678D3" w:rsidP="00D678D3">
      <w:pPr>
        <w:pStyle w:val="NormalWeb"/>
        <w:ind w:left="720"/>
        <w:rPr>
          <w:sz w:val="22"/>
          <w:szCs w:val="22"/>
        </w:rPr>
      </w:pPr>
      <w:r w:rsidRPr="00320B51">
        <w:rPr>
          <w:b/>
          <w:bCs/>
          <w:sz w:val="22"/>
          <w:szCs w:val="22"/>
        </w:rPr>
        <w:t>Strategic Alignment:</w:t>
      </w:r>
      <w:r w:rsidRPr="00320B51">
        <w:rPr>
          <w:sz w:val="22"/>
          <w:szCs w:val="22"/>
        </w:rPr>
        <w:t xml:space="preserve"> Standardized metrics ensure sales, marketing, and finance departments pull in the same direction toward shared target thresholds.</w:t>
      </w:r>
    </w:p>
    <w:p w14:paraId="237687DA" w14:textId="7DF52207" w:rsidR="00D678D3" w:rsidRDefault="00D678D3" w:rsidP="00D678D3">
      <w:pPr>
        <w:pStyle w:val="NormalWeb"/>
        <w:ind w:left="720"/>
        <w:rPr>
          <w:sz w:val="22"/>
          <w:szCs w:val="22"/>
        </w:rPr>
      </w:pPr>
      <w:r w:rsidRPr="00320B51">
        <w:rPr>
          <w:b/>
          <w:bCs/>
          <w:sz w:val="22"/>
          <w:szCs w:val="22"/>
        </w:rPr>
        <w:t>Drill-Down Root-Cause Analysis:</w:t>
      </w:r>
      <w:r w:rsidRPr="00320B51">
        <w:rPr>
          <w:sz w:val="22"/>
          <w:szCs w:val="22"/>
        </w:rPr>
        <w:t xml:space="preserve"> Interactive filters enable users to navigate from macro-level enterprise metrics down to regional, product, or individual transaction levels to find root causes</w:t>
      </w:r>
      <w:r w:rsidRPr="00320B51">
        <w:rPr>
          <w:sz w:val="22"/>
          <w:szCs w:val="22"/>
        </w:rPr>
        <w:t>.</w:t>
      </w:r>
    </w:p>
    <w:p w14:paraId="37353E31" w14:textId="6DD244DC" w:rsidR="00320B51" w:rsidRDefault="00320B51" w:rsidP="00320B51">
      <w:pPr>
        <w:pStyle w:val="NormalWeb"/>
        <w:numPr>
          <w:ilvl w:val="0"/>
          <w:numId w:val="1"/>
        </w:numPr>
        <w:rPr>
          <w:b/>
          <w:bCs/>
          <w:sz w:val="22"/>
          <w:szCs w:val="22"/>
        </w:rPr>
      </w:pPr>
      <w:r w:rsidRPr="00320B51">
        <w:rPr>
          <w:b/>
          <w:bCs/>
          <w:sz w:val="22"/>
          <w:szCs w:val="22"/>
        </w:rPr>
        <w:t>Business Objective of the Dataset</w:t>
      </w:r>
    </w:p>
    <w:p w14:paraId="7885DF22" w14:textId="1A4EA77B" w:rsidR="00320B51" w:rsidRPr="00320B51" w:rsidRDefault="00320B51" w:rsidP="00320B51">
      <w:pPr>
        <w:pStyle w:val="NormalWeb"/>
        <w:ind w:left="720"/>
        <w:rPr>
          <w:sz w:val="22"/>
          <w:szCs w:val="22"/>
        </w:rPr>
      </w:pPr>
      <w:r w:rsidRPr="00320B51">
        <w:rPr>
          <w:b/>
          <w:bCs/>
          <w:sz w:val="22"/>
          <w:szCs w:val="22"/>
        </w:rPr>
        <w:t>Primary Objective:</w:t>
      </w:r>
      <w:r w:rsidRPr="00320B51">
        <w:rPr>
          <w:sz w:val="22"/>
          <w:szCs w:val="22"/>
        </w:rPr>
        <w:t xml:space="preserve"> Analyze sales performance, customer purchasing behavior, and regional fulfillment efficiency to maximize overall profit margins and reduce customer churn.</w:t>
      </w:r>
    </w:p>
    <w:p w14:paraId="42CE0719" w14:textId="501C5B54" w:rsidR="00320B51" w:rsidRPr="00320B51" w:rsidRDefault="00320B51" w:rsidP="00320B51">
      <w:pPr>
        <w:pStyle w:val="NormalWeb"/>
        <w:ind w:left="720"/>
        <w:rPr>
          <w:sz w:val="22"/>
          <w:szCs w:val="22"/>
        </w:rPr>
      </w:pPr>
      <w:r w:rsidRPr="00320B51">
        <w:rPr>
          <w:b/>
          <w:bCs/>
          <w:sz w:val="22"/>
          <w:szCs w:val="22"/>
        </w:rPr>
        <w:t>Key Focus Areas:</w:t>
      </w:r>
      <w:r w:rsidRPr="00320B51">
        <w:rPr>
          <w:sz w:val="22"/>
          <w:szCs w:val="22"/>
        </w:rPr>
        <w:t xml:space="preserve"> Identify top-performing product categories, evaluate seasonal sales variations, calculate Customer Lifetime Value (CLV), and pinpoint high-cost shipping zones to optimize inventory distribution.</w:t>
      </w:r>
    </w:p>
    <w:p w14:paraId="3804C6E5" w14:textId="77777777" w:rsidR="00320B51" w:rsidRPr="00320B51" w:rsidRDefault="00320B51" w:rsidP="00320B51">
      <w:pPr>
        <w:pStyle w:val="NormalWeb"/>
        <w:ind w:left="720"/>
        <w:rPr>
          <w:b/>
          <w:bCs/>
          <w:sz w:val="22"/>
          <w:szCs w:val="22"/>
        </w:rPr>
      </w:pPr>
    </w:p>
    <w:p w14:paraId="2F92FE36" w14:textId="77777777" w:rsidR="00D678D3" w:rsidRDefault="00D678D3"/>
    <w:p w14:paraId="6C8C9669" w14:textId="77777777" w:rsidR="00D678D3" w:rsidRDefault="00D678D3"/>
    <w:sectPr w:rsidR="00D67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7596E"/>
    <w:multiLevelType w:val="hybridMultilevel"/>
    <w:tmpl w:val="9FD8B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364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8D3"/>
    <w:rsid w:val="00060806"/>
    <w:rsid w:val="001C3902"/>
    <w:rsid w:val="00320B51"/>
    <w:rsid w:val="005F314A"/>
    <w:rsid w:val="007B5098"/>
    <w:rsid w:val="009629BE"/>
    <w:rsid w:val="00AE15F2"/>
    <w:rsid w:val="00BA3DEE"/>
    <w:rsid w:val="00BD2DCF"/>
    <w:rsid w:val="00C921E5"/>
    <w:rsid w:val="00D678D3"/>
    <w:rsid w:val="00E14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C4E1B"/>
  <w15:chartTrackingRefBased/>
  <w15:docId w15:val="{DEDD165A-DF83-487E-B403-D3D2639FF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8D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8D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8D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8D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8D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8D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8D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8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8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8D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8D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8D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8D3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67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Yewande Mosaku</dc:creator>
  <cp:keywords/>
  <dc:description/>
  <cp:lastModifiedBy>Yewande Mosaku</cp:lastModifiedBy>
  <cp:revision>2</cp:revision>
  <dcterms:created xsi:type="dcterms:W3CDTF">2026-08-16T22:39:00Z</dcterms:created>
  <dcterms:modified xsi:type="dcterms:W3CDTF">2026-08-16T22:39:00Z</dcterms:modified>
</cp:coreProperties>
</file>