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b9izbysmj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57lbqv3rn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Background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Pairs trading relies on: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stationarity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reversion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approach: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static hedge ratio (OLS)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sdb4aug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findings show: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hedge ratio is </w:t>
      </w:r>
      <w:r w:rsidDel="00000000" w:rsidR="00000000" w:rsidRPr="00000000">
        <w:rPr>
          <w:b w:val="1"/>
          <w:bCs w:val="1"/>
          <w:rtl w:val="0"/>
        </w:rPr>
        <w:t xml:space="preserve">time-varying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stability is </w:t>
      </w:r>
      <w:r w:rsidDel="00000000" w:rsidR="00000000" w:rsidRPr="00000000">
        <w:rPr>
          <w:b w:val="1"/>
          <w:bCs w:val="1"/>
          <w:rtl w:val="0"/>
        </w:rPr>
        <w:t xml:space="preserve">regime-dependent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zm812tay6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Key Question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we improve pairs trading by: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</w:t>
      </w:r>
      <w:r w:rsidDel="00000000" w:rsidR="00000000" w:rsidRPr="00000000">
        <w:rPr>
          <w:b w:val="1"/>
          <w:bCs w:val="1"/>
          <w:rtl w:val="0"/>
        </w:rPr>
        <w:t xml:space="preserve">spread construction</w:t>
      </w:r>
      <w:r w:rsidDel="00000000" w:rsidR="00000000" w:rsidRPr="00000000">
        <w:rPr>
          <w:rtl w:val="0"/>
        </w:rPr>
        <w:t xml:space="preserve"> (Kalman)?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(ML)?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s88z7741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Experimental Design (VERY IMPORTANT SECTION)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your strategy framework: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405"/>
        <w:gridCol w:w="3080"/>
        <w:tblGridChange w:id="0">
          <w:tblGrid>
            <w:gridCol w:w="1265"/>
            <w:gridCol w:w="2405"/>
            <w:gridCol w:w="30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Static OLS 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Traditional baseline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Kalman 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Test dynamic hedge ratio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OLS + ML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 ML timing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Kalman + ML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Combined improvement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section is your </w:t>
      </w:r>
      <w:r w:rsidDel="00000000" w:rsidR="00000000" w:rsidRPr="00000000">
        <w:rPr>
          <w:b w:val="1"/>
          <w:bCs w:val="1"/>
          <w:rtl w:val="0"/>
        </w:rPr>
        <w:t xml:space="preserve">main contribution framing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a85qfwsfu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5zntue3v8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Dataset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Yahoo Finance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adjusted close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2015–2026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fkppdh5k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Pairs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KO–PEP (stable)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XOM–CVX (regime-sensitive)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1idcajrvw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Preprocessing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prices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returns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hzxf1knvr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Key Observations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correlation ≠ stable spread</w:t>
      </w:r>
    </w:p>
    <w:p w:rsidR="00000000" w:rsidDel="00000000" w:rsidP="00000000" w:rsidRDefault="00000000" w:rsidRPr="00000000" w14:paraId="000000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β unstable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stationarity varies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motivates S2 and S4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fspnizpio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Methodology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hkey3teni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Spread Construction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z4y1t5o96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3.1.1 S1 &amp; S3: Static OLS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yt=α+βxt+ϵty_t = \alpha + \beta x_t + \epsilon_tyt​=α+βxt​+ϵt​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= residual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 computed with rolling window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p7p02r5h3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isolates effect of </w:t>
      </w:r>
      <w:r w:rsidDel="00000000" w:rsidR="00000000" w:rsidRPr="00000000">
        <w:rPr>
          <w:b w:val="1"/>
          <w:bCs w:val="1"/>
          <w:rtl w:val="0"/>
        </w:rPr>
        <w:t xml:space="preserve">no dynamic modeling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9p586831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3.1.2 S2 &amp; S4: Kalman Filter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yt=αt+βtxt+ϵty_t = \alpha_t + \beta_t x_t + \epsilon_tyt​=αt​+βt​xt​+ϵt​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β_t evolves over time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ph7rkakx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bCs w:val="1"/>
          <w:rtl w:val="0"/>
        </w:rPr>
        <w:t xml:space="preserve">time-varying relationship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 OLS limitation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9947u59s9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data: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β changes significantly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model is misspecified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qsqxhnssn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ML Timing Filter (S3 &amp; S4)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swhnqh05n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 Problem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Z-score alone: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entry signals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poor timing in volatile regimes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m01tn10a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3.2.2 Solution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ML to: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trades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direction / profitability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ahgbq1d2t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3.2.3 Features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z-score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lagged z-score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volatility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ADF p-value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 ratio (for Kalman)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Δβ_t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61a6x2zca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3.2.4 Models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wabqu87nz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LSTM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temporal dependencies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nonlinear dynamics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improves timing via sequence learning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uxmlkkq8x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AdaBoost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to noise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difficult cases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interpretable ML benchmark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us5icoul8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3.2.5 Output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signal:</w:t>
      </w:r>
    </w:p>
    <w:p w:rsidR="00000000" w:rsidDel="00000000" w:rsidP="00000000" w:rsidRDefault="00000000" w:rsidRPr="00000000" w14:paraId="0000006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/ no trade</w:t>
      </w:r>
    </w:p>
    <w:p w:rsidR="00000000" w:rsidDel="00000000" w:rsidP="00000000" w:rsidRDefault="00000000" w:rsidRPr="00000000" w14:paraId="00000070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long / short decision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843qhram4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Strategy Definitions (CORE SECTION)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7zm2cxkkw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S1: Static OLS z-score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Spread: OLS residual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Signal: z-score thresholds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classical assumption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6ejpx0hij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S2: Kalman z-score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Spread: dynamic residual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Signal: z-score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Tests: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dynamic hedge ratio improve spread?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j51ngjwm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S3: OLS + ML Filter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Spread: OLS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decides whether to trade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ML improve timing without fixing spread?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ywyt4pm8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S4: Kalman + ML Filter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Spread: Kalman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filter applied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 effect: best possible setup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8738dokdd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Trading Strategy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d4t2puma6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Entry Rules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Long: z&lt;−2z &lt; -2z&lt;−2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Short: z&gt;2z &gt; 2z&gt;2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niomcr2sc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Exit Rules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Close near mean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jot8iq7qj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ML Adjustment (S3, S4)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trade if ML signal confirms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msl6mol47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Positioning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market-neutral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 using β or β_t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ffkfdmj1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Transaction Costs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included in evaluation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grdzyc4vg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Evaluation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owc2nz874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Statistical Evaluation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ADF p-value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variance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reversion strength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Mainly for: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S1 vs S2 comparison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lmwtot8d1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Trading Evaluation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cumulative return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 ratio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drawdown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lfbs4a0ri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Key Comparisons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w58sdnrut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1: Dynamic Hedge Ratio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 vs S2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970ei3zs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2: ML Timing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 vs S3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nqmyfkn5m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3: Combined Effect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S2 vs S4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structure is </w:t>
      </w:r>
      <w:r w:rsidDel="00000000" w:rsidR="00000000" w:rsidRPr="00000000">
        <w:rPr>
          <w:b w:val="1"/>
          <w:bCs w:val="1"/>
          <w:rtl w:val="0"/>
        </w:rPr>
        <w:t xml:space="preserve">VERY IMPORTANT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1fj6ahrw1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oo1gj9ov2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KO–PEP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expect smaller improvements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0zfmaoeh5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XOM–CVX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expect strong Kalman effect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k8sbcj0yt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Strategy Comparison Table</w:t>
      </w:r>
    </w:p>
    <w:tbl>
      <w:tblPr>
        <w:tblStyle w:val="Table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95"/>
        <w:gridCol w:w="1040"/>
        <w:gridCol w:w="1370"/>
        <w:gridCol w:w="1040"/>
        <w:tblGridChange w:id="0">
          <w:tblGrid>
            <w:gridCol w:w="1265"/>
            <w:gridCol w:w="995"/>
            <w:gridCol w:w="1040"/>
            <w:gridCol w:w="1370"/>
            <w:gridCol w:w="10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wgmwpws3n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Discussion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9d66culpj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Does Kalman Help?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spread?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stationarity?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i5xisjjf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Does ML Help?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timing?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bad trades?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ylkgb5oen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Combined Effect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 S4 best?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0dle99yw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Economic Insight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regime dependence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clustering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m88xurya5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Conclusion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yp9s3x9i8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Main Findings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OLS is insufficient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Kalman improves robustness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improves timing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performance: </w:t>
      </w:r>
      <w:r w:rsidDel="00000000" w:rsidR="00000000" w:rsidRPr="00000000">
        <w:rPr>
          <w:b w:val="1"/>
          <w:bCs w:val="1"/>
          <w:rtl w:val="0"/>
        </w:rPr>
        <w:t xml:space="preserve">S4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7uc1j2qzn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Key Takeaway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Separating </w:t>
      </w:r>
      <w:r w:rsidDel="00000000" w:rsidR="00000000" w:rsidRPr="00000000">
        <w:rPr>
          <w:b w:val="1"/>
          <w:bCs w:val="1"/>
          <w:rtl w:val="0"/>
        </w:rPr>
        <w:t xml:space="preserve">spread construction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is critical in pairs trading.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