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40" w:after="330" w:line="578"/>
        <w:ind w:right="0" w:left="0" w:firstLine="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32"/>
          <w:shd w:fill="auto" w:val="clear"/>
        </w:rPr>
        <w:t xml:space="preserve">关联规则挖掘</w:t>
      </w:r>
    </w:p>
    <w:p>
      <w:pPr>
        <w:keepNext w:val="true"/>
        <w:keepLines w:val="true"/>
        <w:spacing w:before="260" w:after="260" w:line="416"/>
        <w:ind w:right="0" w:left="0" w:firstLine="0"/>
        <w:jc w:val="right"/>
        <w:rPr>
          <w:rFonts w:ascii="宋体" w:hAnsi="宋体" w:cs="宋体" w:eastAsia="宋体"/>
          <w:color w:val="auto"/>
          <w:spacing w:val="0"/>
          <w:position w:val="0"/>
          <w:sz w:val="30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     崔绿叶  2120150981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1、数据集的选择及处理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本次实验选择的数据集为titanic数据集，数据来源为</w:t>
      </w:r>
      <w:hyperlink xmlns:r="http://schemas.openxmlformats.org/officeDocument/2006/relationships" r:id="docRId0">
        <w:r>
          <w:rPr>
            <w:rFonts w:ascii="楷体" w:hAnsi="楷体" w:cs="楷体" w:eastAsia="楷体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https://www.kaggle.com/c/titanic/data</w:t>
        </w:r>
      </w:hyperlink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。数据集内包含PassengerId，Survived，Pclass，Name，Sex，Age，SibSp，Parch，Ticket，Fare，Cabin，Embarked十二项，分别代表旅客ID，是否存活，客舱类型，姓名，性别，年龄，孩子数目，父母数目，船票号，费用，客舱号，上船口。实验只选取了其中的6种类型的数据：Survived，Pclass，Sex，Age，SibSp，Embarked；并使用Excel对数据做了以下处理：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  （a）Survived类型中，使用“survived”代替数据1，使用“dead”代替数据0。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  （b）Pclass类型中，使用“first”代替数据1，使用“second”代替数据2，使用“third”代替数据3。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  （c）Age类型中，年龄小于10的为“kid”，大于10小于20的为“teenager”，大于20小于40的为“youth”，大于40小于60的为“middle-ager”，大于60的为“elder”。</w:t>
      </w:r>
    </w:p>
    <w:p>
      <w:pPr>
        <w:spacing w:before="0" w:after="0" w:line="240"/>
        <w:ind w:right="0" w:left="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  （d）SibSp类型中，有后代的为“hasSpring”，没有后代的为“noSpring”。</w:t>
      </w:r>
    </w:p>
    <w:p>
      <w:pPr>
        <w:spacing w:before="0" w:after="0" w:line="240"/>
        <w:ind w:right="0" w:left="420" w:firstLine="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处理后的数据如下图所示：</w:t>
      </w:r>
    </w:p>
    <w:p>
      <w:pPr>
        <w:spacing w:before="0" w:after="0" w:line="240"/>
        <w:ind w:right="0" w:left="420" w:firstLine="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6375" w:dyaOrig="3330">
          <v:rect xmlns:o="urn:schemas-microsoft-com:office:office" xmlns:v="urn:schemas-microsoft-com:vml" id="rectole0000000000" style="width:318.750000pt;height:166.5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2、找出频繁项集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本次实验使用R语言，找出频繁项集的代码如下：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7964" w:dyaOrig="3420">
          <v:rect xmlns:o="urn:schemas-microsoft-com:office:office" xmlns:v="urn:schemas-microsoft-com:vml" id="rectole0000000001" style="width:398.200000pt;height:171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可以看到频繁项集的前十名，如下图：</w:t>
      </w:r>
    </w:p>
    <w:p>
      <w:pPr>
        <w:spacing w:before="0" w:after="0" w:line="240"/>
        <w:ind w:right="0" w:left="420" w:firstLine="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2996" w:dyaOrig="2713">
          <v:rect xmlns:o="urn:schemas-microsoft-com:office:office" xmlns:v="urn:schemas-microsoft-com:vml" id="rectole0000000002" style="width:149.800000pt;height:135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从结果中我们可以看到船上大部分人都没有后代，65%的人为男性，撞冰山之后的死亡人数大约为六成等。{dead, third}的支持度为0.4175，我们可以合理地猜测三等舱的位置在事故发生时并不利于逃生，或者在救助的过程中一二等舱的乘客有优先上救生船的优势。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3、导出关联规则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导出关联规则的代码如下：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7964" w:dyaOrig="2234">
          <v:rect xmlns:o="urn:schemas-microsoft-com:office:office" xmlns:v="urn:schemas-microsoft-com:vml" id="rectole0000000003" style="width:398.200000pt;height:111.7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关联规则按支持度排序的前十名如下图：</w:t>
      </w:r>
    </w:p>
    <w:p>
      <w:pPr>
        <w:spacing w:before="0" w:after="0" w:line="240"/>
        <w:ind w:right="0" w:left="0" w:firstLine="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5973" w:dyaOrig="2389">
          <v:rect xmlns:o="urn:schemas-microsoft-com:office:office" xmlns:v="urn:schemas-microsoft-com:vml" id="rectole0000000004" style="width:298.650000pt;height:119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关联规则按支持度排序的前十名如下图：</w: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4292" w:dyaOrig="4191">
          <v:rect xmlns:o="urn:schemas-microsoft-com:office:office" xmlns:v="urn:schemas-microsoft-com:vml" id="rectole0000000005" style="width:214.600000pt;height:209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从中可以看出如果大于60岁的死者一定为男性，可以合理地猜测大于60岁的女性会被优先救助。二等舱的儿童一定会存活则可能说明儿童有优先上救生船的权利，但对三等舱的儿童则没有类似规则，说明救助的过程中等级因素也很重要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4、对规则进行评价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这里使用lift指标对规则进行评价，代码如下：</w: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6359" w:dyaOrig="1679">
          <v:rect xmlns:o="urn:schemas-microsoft-com:office:office" xmlns:v="urn:schemas-microsoft-com:vml" id="rectole0000000006" style="width:317.950000pt;height:83.9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关联规则按lift指标排序的前十名如下图：</w: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4940" w:dyaOrig="5648">
          <v:rect xmlns:o="urn:schemas-microsoft-com:office:office" xmlns:v="urn:schemas-microsoft-com:vml" id="rectole0000000007" style="width:247.000000pt;height:282.40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从中可以得到比较有用的规则。如，二等舱存活下来的男性有一半概率小于10岁等。</w:t>
      </w:r>
    </w:p>
    <w:p>
      <w:pPr>
        <w:keepNext w:val="true"/>
        <w:keepLines w:val="true"/>
        <w:spacing w:before="260" w:after="260" w:line="416"/>
        <w:ind w:right="0" w:left="0" w:firstLine="0"/>
        <w:jc w:val="both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5、可视化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由于matlab和java中没有可视化的包，所以采用R实现，使用扩展包arulesViz。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8058" w:dyaOrig="4535">
          <v:rect xmlns:o="urn:schemas-microsoft-com:office:office" xmlns:v="urn:schemas-microsoft-com:vml" id="rectole0000000008" style="width:402.900000pt;height:226.7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图8 散点图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从图中可以看出，高lift对应低support。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8058" w:dyaOrig="5426">
          <v:rect xmlns:o="urn:schemas-microsoft-com:office:office" xmlns:v="urn:schemas-microsoft-com:vml" id="rectole0000000009" style="width:402.900000pt;height:271.3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图9 散点图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  <w:t xml:space="preserve">从图中看出，很多规则都有高lift。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8058" w:dyaOrig="3847">
          <v:rect xmlns:o="urn:schemas-microsoft-com:office:office" xmlns:v="urn:schemas-microsoft-com:vml" id="rectole0000000010" style="width:402.900000pt;height:192.3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图10 泡泡图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  <w:r>
        <w:object w:dxaOrig="8058" w:dyaOrig="5426">
          <v:rect xmlns:o="urn:schemas-microsoft-com:office:office" xmlns:v="urn:schemas-microsoft-com:vml" id="rectole0000000011" style="width:402.900000pt;height:271.3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spacing w:before="0" w:after="0" w:line="240"/>
        <w:ind w:right="0" w:left="0" w:firstLine="420"/>
        <w:jc w:val="center"/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楷体" w:hAnsi="楷体" w:cs="楷体" w:eastAsia="楷体"/>
          <w:b/>
          <w:color w:val="auto"/>
          <w:spacing w:val="0"/>
          <w:position w:val="0"/>
          <w:sz w:val="28"/>
          <w:shd w:fill="auto" w:val="clear"/>
        </w:rPr>
        <w:t xml:space="preserve">图11 平行坐标图</w:t>
      </w:r>
    </w:p>
    <w:p>
      <w:pPr>
        <w:spacing w:before="0" w:after="0" w:line="240"/>
        <w:ind w:right="0" w:left="0" w:firstLine="420"/>
        <w:jc w:val="left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420"/>
        <w:jc w:val="both"/>
        <w:rPr>
          <w:rFonts w:ascii="楷体" w:hAnsi="楷体" w:cs="楷体" w:eastAsia="楷体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kaggle.com/c/titanic/data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numbering.xml" Id="docRId25" Type="http://schemas.openxmlformats.org/officeDocument/2006/relationships/numbering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