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天作奖国际大学生建筑设计竞赛</w:t>
      </w:r>
    </w:p>
    <w:p/>
    <w:p>
      <w:r>
        <w:t>官网地址: http://thearchitect.cabp.com.cn</w:t>
      </w:r>
    </w:p>
    <w:p/>
    <w:p>
      <w:pPr>
        <w:pStyle w:val="Heading2"/>
      </w:pPr>
      <w:r>
        <w:t>可下载资源</w:t>
      </w:r>
    </w:p>
    <w:p>
      <w:r>
        <w:t>- [导言：城市更新背景下的城市设计研究与实践](http://thearchitect.cabp.com.cn/reader/view_abstract.aspx?file_no=20250201&amp;flag=1)</w:t>
      </w:r>
    </w:p>
    <w:p>
      <w:r>
        <w:t>- [[摘要]](http://thearchitect.cabp.com.cn/reader/view_abstract.aspx?file_no=20250201&amp;flag=1)</w:t>
      </w:r>
    </w:p>
    <w:p>
      <w:r>
        <w:t>- [[PDF]](http://thearchitect.cabp.com.cn/reader/create_pdf.aspx?file_no=20250201&amp;year_id=2025&amp;quarter_id=2&amp;falg=1)</w:t>
      </w:r>
    </w:p>
    <w:p>
      <w:r>
        <w:t>- [续写：形态类型、潜在结构和中国城市项目](http://thearchitect.cabp.com.cn/reader/view_abstract.aspx?file_no=20250202&amp;flag=1)</w:t>
      </w:r>
    </w:p>
    <w:p>
      <w:r>
        <w:t>- [[摘要]](http://thearchitect.cabp.com.cn/reader/view_abstract.aspx?file_no=20250202&amp;flag=1)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