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全国大学生职业规划大赛竞赛规则</w:t>
      </w:r>
    </w:p>
    <w:p>
      <w:pPr>
        <w:pStyle w:val="Heading1"/>
      </w:pPr>
      <w:r>
        <w:t>一、大赛基本信息</w:t>
      </w:r>
    </w:p>
    <w:p>
      <w:r>
        <w:t>name：第三届全国大学生职业规划大赛</w:t>
      </w:r>
    </w:p>
    <w:p>
      <w:r>
        <w:t>theme：筑梦青春志在四方，规划启航职引未来</w:t>
      </w:r>
    </w:p>
    <w:p>
      <w:r>
        <w:t>organizer：教育部、天津市人民政府</w:t>
      </w:r>
    </w:p>
    <w:p>
      <w:r>
        <w:t>strategic_support：中国银行</w:t>
      </w:r>
    </w:p>
    <w:p>
      <w:r>
        <w:t>time_period：2025年10月至2026年4月</w:t>
      </w:r>
    </w:p>
    <w:p>
      <w:r>
        <w:t>official_website：https://zgs.chsi.com.cn</w:t>
      </w:r>
    </w:p>
    <w:p>
      <w:pPr>
        <w:pStyle w:val="Heading1"/>
      </w:pPr>
      <w:r>
        <w:t>二、赛道设置</w:t>
      </w:r>
    </w:p>
    <w:p>
      <w:pPr>
        <w:pStyle w:val="Heading2"/>
      </w:pPr>
      <w:r>
        <w:t>Growth Track</w:t>
      </w:r>
    </w:p>
    <w:p>
      <w:r>
        <w:t>target：普通高等学校全日制本、专科非毕业年级在校学生</w:t>
      </w:r>
    </w:p>
    <w:p>
      <w:r>
        <w:t>groups：高教组, 职教组</w:t>
      </w:r>
    </w:p>
    <w:p>
      <w:r>
        <w:t>benefit：可获得实习机会</w:t>
      </w:r>
    </w:p>
    <w:p>
      <w:pPr>
        <w:pStyle w:val="Heading2"/>
      </w:pPr>
      <w:r>
        <w:t>Employment Track</w:t>
      </w:r>
    </w:p>
    <w:p>
      <w:r>
        <w:t>target：普通高等学校全日制本、专科高年级计划求职学生，以及全体研究生</w:t>
      </w:r>
    </w:p>
    <w:p>
      <w:r>
        <w:t>groups：高教本科生组, 高教研究生组, 职教组</w:t>
      </w:r>
    </w:p>
    <w:p>
      <w:r>
        <w:t>benefit：可获得岗位录用意向</w:t>
      </w:r>
    </w:p>
    <w:p>
      <w:pPr>
        <w:pStyle w:val="Heading2"/>
      </w:pPr>
      <w:r>
        <w:t>Course Teaching Track</w:t>
      </w:r>
    </w:p>
    <w:p>
      <w:r>
        <w:t>target：普通高等学校开设的大学生职业发展与就业指导类课程教师</w:t>
      </w:r>
    </w:p>
    <w:p>
      <w:r>
        <w:t>groups：高教组, 职教组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