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什么是“好的思考”：信息分量和信息关系的理论依据</w:t>
      </w:r>
    </w:p>
    <w:p>
      <w:pPr>
        <w:pStyle w:val="Subtitle"/>
      </w:pPr>
      <w:r>
        <w:t xml:space="preserve">2026 年 10 月 23 日 · 共 44 条文献，每条由第二个人独立检索核对作者、年份、期刊和公式：38 条完全确认，5 条更正了细节，1 条出处正确但有一句说法被推翻（见第七节）</w:t>
      </w:r>
    </w:p>
    <w:p>
      <w:pPr>
        <w:pStyle w:val="Heading1"/>
      </w:pPr>
      <w:r>
        <w:t xml:space="preserve">一、结论</w:t>
      </w:r>
    </w:p>
    <w:p>
      <w:pPr/>
      <w:r>
        <w:rPr>
          <w:b/>
        </w:rPr>
        <w:t xml:space="preserve">好的思考：每条信息只按它“在已知其他信息之后还剩下的分量”去改变判断，再按依据的厚薄决定今天动多少。</w:t>
      </w:r>
    </w:p>
    <w:p>
      <w:pPr>
        <w:ind w:left="280" w:hanging="240"/>
      </w:pPr>
      <w:r>
        <w:t xml:space="preserve">• </w:t>
      </w:r>
      <w:r>
        <w:rPr>
          <w:b/>
        </w:rPr>
        <w:t xml:space="preserve">信息分量有统一单位</w:t>
      </w:r>
      <w:r>
        <w:t xml:space="preserve">：对数似然比（古德的“证据分量”）。重复、已被价格消化、过时、矛盾、协同，都可以换算成同一个单位比较。</w:t>
      </w:r>
    </w:p>
    <w:p>
      <w:pPr>
        <w:ind w:left="280" w:hanging="240"/>
      </w:pPr>
      <w:r>
        <w:t xml:space="preserve">• </w:t>
      </w:r>
      <w:r>
        <w:rPr>
          <w:b/>
        </w:rPr>
        <w:t xml:space="preserve">信息关系有统一定义</w:t>
      </w:r>
      <w:r>
        <w:t xml:space="preserve">：一条信息在已知其他信息之后的“条件分量”，和它单独看时的分量之间的差别。</w:t>
      </w:r>
    </w:p>
    <w:p>
      <w:pPr>
        <w:ind w:left="280" w:hanging="240"/>
      </w:pPr>
      <w:r>
        <w:t xml:space="preserve">• </w:t>
      </w:r>
      <w:r>
        <w:rPr>
          <w:b/>
        </w:rPr>
        <w:t xml:space="preserve">好不好主要看行为</w:t>
      </w:r>
      <w:r>
        <w:t xml:space="preserve">：在“只改一处信息”的成对实验里，看判断改变得对不对。思考文本只作辅助，因为已有研究表明思维链可以和真实决策脱节。</w:t>
      </w:r>
    </w:p>
    <w:p>
      <w:pPr>
        <w:pStyle w:val="Heading1"/>
      </w:pPr>
      <w:r>
        <w:t xml:space="preserve">二、信息分量：理性的标准是什么</w:t>
      </w:r>
    </w:p>
    <w:tbl>
      <w:tblPr>
        <w:tblStyle w:val="TableGrid"/>
        <w:tblW w:w="5000" w:type="pct"/>
        <w:tblLayout w:type="fixed"/>
      </w:tblPr>
      <w:tblGrid>
        <w:gridCol w:w="2392"/>
        <w:gridCol w:w="3864"/>
        <w:gridCol w:w="2944"/>
      </w:tblGrid>
      <w:tr>
        <w:trPr>
          <w:tblHeader/>
        </w:trPr>
        <w:tc>
          <w:tcPr>
            <w:tcW w:w="2392" w:type="dxa"/>
            <w:shd w:val="clear" w:fill="F2F5F4"/>
          </w:tcPr>
          <w:p>
            <w:pPr>
              <w:spacing w:before="40" w:after="40" w:line="264" w:lineRule="auto"/>
            </w:pPr>
            <w:r>
              <w:rPr>
                <w:b/>
              </w:rPr>
              <w:t xml:space="preserve">理论</w:t>
            </w:r>
          </w:p>
        </w:tc>
        <w:tc>
          <w:tcPr>
            <w:tcW w:w="3864" w:type="dxa"/>
            <w:shd w:val="clear" w:fill="F2F5F4"/>
          </w:tcPr>
          <w:p>
            <w:pPr>
              <w:spacing w:before="40" w:after="40" w:line="264" w:lineRule="auto"/>
            </w:pPr>
            <w:r>
              <w:rPr>
                <w:b/>
              </w:rPr>
              <w:t xml:space="preserve">核心意思</w:t>
            </w:r>
          </w:p>
        </w:tc>
        <w:tc>
          <w:tcPr>
            <w:tcW w:w="2944" w:type="dxa"/>
            <w:shd w:val="clear" w:fill="F2F5F4"/>
          </w:tcPr>
          <w:p>
            <w:pPr>
              <w:spacing w:before="40" w:after="40" w:line="264" w:lineRule="auto"/>
            </w:pPr>
            <w:r>
              <w:rPr>
                <w:b/>
              </w:rPr>
              <w:t xml:space="preserve">对“好的思考”的要求</w:t>
            </w:r>
          </w:p>
        </w:tc>
      </w:tr>
      <w:tr>
        <w:tc>
          <w:tcPr>
            <w:tcW w:w="2392" w:type="dxa"/>
          </w:tcPr>
          <w:p>
            <w:pPr>
              <w:spacing w:before="40" w:after="40" w:line="264" w:lineRule="auto"/>
            </w:pPr>
            <w:r>
              <w:t xml:space="preserve">古德的证据分量（1950；1979 年在《生物统计》上追述图灵的战时工作）</w:t>
            </w:r>
          </w:p>
        </w:tc>
        <w:tc>
          <w:tcPr>
            <w:tcW w:w="3864" w:type="dxa"/>
          </w:tcPr>
          <w:p>
            <w:pPr>
              <w:spacing w:before="40" w:after="40" w:line="264" w:lineRule="auto"/>
            </w:pPr>
            <w:r>
              <w:t xml:space="preserve">分量 = 对数（假设成立时看到这条信息的概率 ÷ 假设不成立时看到它的概率）。只有相互独立的信息，分量才能直接相加；不独立时只能加条件分量。</w:t>
            </w:r>
          </w:p>
        </w:tc>
        <w:tc>
          <w:tcPr>
            <w:tcW w:w="2944" w:type="dxa"/>
          </w:tcPr>
          <w:p>
            <w:pPr>
              <w:spacing w:before="40" w:after="40" w:line="264" w:lineRule="auto"/>
            </w:pPr>
            <w:r>
              <w:t xml:space="preserve">每条信息只按它的条件分量移动判断。重复的条件分量为 0。</w:t>
            </w:r>
          </w:p>
        </w:tc>
      </w:tr>
      <w:tr>
        <w:tc>
          <w:tcPr>
            <w:tcW w:w="2392" w:type="dxa"/>
          </w:tcPr>
          <w:p>
            <w:pPr>
              <w:spacing w:before="40" w:after="40" w:line="264" w:lineRule="auto"/>
            </w:pPr>
            <w:r>
              <w:t xml:space="preserve">凯恩斯的论证权重（1921，《概率论》第六章）</w:t>
            </w:r>
          </w:p>
        </w:tc>
        <w:tc>
          <w:tcPr>
            <w:tcW w:w="3864" w:type="dxa"/>
          </w:tcPr>
          <w:p>
            <w:pPr>
              <w:spacing w:before="40" w:after="40" w:line="264" w:lineRule="auto"/>
            </w:pPr>
            <w:r>
              <w:t xml:space="preserve">“结论有多可能”和“支撑它的依据有多厚”是两件事。新证据可能降低概率，但总会增加权重。</w:t>
            </w:r>
          </w:p>
        </w:tc>
        <w:tc>
          <w:tcPr>
            <w:tcW w:w="2944" w:type="dxa"/>
          </w:tcPr>
          <w:p>
            <w:pPr>
              <w:spacing w:before="40" w:after="40" w:line="264" w:lineRule="auto"/>
            </w:pPr>
            <w:r>
              <w:t xml:space="preserve">依据厚的时候，一条新的小信号不应把判断推来推去。</w:t>
            </w:r>
          </w:p>
        </w:tc>
      </w:tr>
      <w:tr>
        <w:tc>
          <w:tcPr>
            <w:tcW w:w="2392" w:type="dxa"/>
          </w:tcPr>
          <w:p>
            <w:pPr>
              <w:spacing w:before="40" w:after="40" w:line="264" w:lineRule="auto"/>
            </w:pPr>
            <w:r>
              <w:t xml:space="preserve">卡尔曼增益（1960）；贝茨与格兰杰的预测组合（1969）</w:t>
            </w:r>
          </w:p>
        </w:tc>
        <w:tc>
          <w:tcPr>
            <w:tcW w:w="3864" w:type="dxa"/>
          </w:tcPr>
          <w:p>
            <w:pPr>
              <w:spacing w:before="40" w:after="40" w:line="264" w:lineRule="auto"/>
            </w:pPr>
            <w:r>
              <w:t xml:space="preserve">理性的更新幅度 = 新信号精度和原判断不确定性之比。多个误差相关的信号要按误差协方差矩阵的逆加权。</w:t>
            </w:r>
          </w:p>
        </w:tc>
        <w:tc>
          <w:tcPr>
            <w:tcW w:w="2944" w:type="dxa"/>
          </w:tcPr>
          <w:p>
            <w:pPr>
              <w:spacing w:before="40" w:after="40" w:line="264" w:lineRule="auto"/>
            </w:pPr>
            <w:r>
              <w:t xml:space="preserve">“今天该动多少”有理性标准。越相关的信号合起来越像只有一条。</w:t>
            </w:r>
          </w:p>
        </w:tc>
      </w:tr>
      <w:tr>
        <w:tc>
          <w:tcPr>
            <w:tcW w:w="2392" w:type="dxa"/>
          </w:tcPr>
          <w:p>
            <w:pPr>
              <w:spacing w:before="40" w:after="40" w:line="264" w:lineRule="auto"/>
            </w:pPr>
            <w:r>
              <w:t xml:space="preserve">布莱克韦尔的信息量排序（1951，1953）；霍华德的信息价值（1966）</w:t>
            </w:r>
          </w:p>
        </w:tc>
        <w:tc>
          <w:tcPr>
            <w:tcW w:w="3864" w:type="dxa"/>
          </w:tcPr>
          <w:p>
            <w:pPr>
              <w:spacing w:before="40" w:after="40" w:line="264" w:lineRule="auto"/>
            </w:pPr>
            <w:r>
              <w:t xml:space="preserve">信息的价值 = 有了它之后最优决策的期望收益减去没有它时的期望收益。一条信息再显眼，不能改变决策就没有价值。</w:t>
            </w:r>
          </w:p>
        </w:tc>
        <w:tc>
          <w:tcPr>
            <w:tcW w:w="2944" w:type="dxa"/>
          </w:tcPr>
          <w:p>
            <w:pPr>
              <w:spacing w:before="40" w:after="40" w:line="264" w:lineRule="auto"/>
            </w:pPr>
            <w:r>
              <w:t xml:space="preserve">重复、已消化、过时的信息都是已有信息的“打乱版”，附加价值为 0。</w:t>
            </w:r>
          </w:p>
        </w:tc>
      </w:tr>
      <w:tr>
        <w:tc>
          <w:tcPr>
            <w:tcW w:w="2392" w:type="dxa"/>
          </w:tcPr>
          <w:p>
            <w:pPr>
              <w:spacing w:before="40" w:after="40" w:line="264" w:lineRule="auto"/>
            </w:pPr>
            <w:r>
              <w:t xml:space="preserve">沙普利值（1953）；伦德伯格与李（2017）；格拉比施与鲁本斯的两两交互指数（1999）</w:t>
            </w:r>
          </w:p>
        </w:tc>
        <w:tc>
          <w:tcPr>
            <w:tcW w:w="3864" w:type="dxa"/>
          </w:tcPr>
          <w:p>
            <w:pPr>
              <w:spacing w:before="40" w:after="40" w:line="264" w:lineRule="auto"/>
            </w:pPr>
            <w:r>
              <w:t xml:space="preserve">在其他输入都在的情况下，把总效果公平地分给每个输入。两两交互为负表示冗余，为正表示协同。</w:t>
            </w:r>
          </w:p>
        </w:tc>
        <w:tc>
          <w:tcPr>
            <w:tcW w:w="2944" w:type="dxa"/>
          </w:tcPr>
          <w:p>
            <w:pPr>
              <w:spacing w:before="40" w:after="40" w:line="264" w:lineRule="auto"/>
            </w:pPr>
            <w:r>
              <w:t xml:space="preserve">可以给每个工具输出算出“在别的工具都在时”的分量，作为注意力分配的目标。</w:t>
            </w:r>
          </w:p>
        </w:tc>
      </w:tr>
      <w:tr>
        <w:tc>
          <w:tcPr>
            <w:tcW w:w="2392" w:type="dxa"/>
          </w:tcPr>
          <w:p>
            <w:pPr>
              <w:spacing w:before="40" w:after="40" w:line="264" w:lineRule="auto"/>
            </w:pPr>
            <w:r>
              <w:t xml:space="preserve">西姆斯的理性注意力（2003）；麦科维亚克、马泰卡、维德霍尔特的综述（2023）</w:t>
            </w:r>
          </w:p>
        </w:tc>
        <w:tc>
          <w:tcPr>
            <w:tcW w:w="3864" w:type="dxa"/>
          </w:tcPr>
          <w:p>
            <w:pPr>
              <w:spacing w:before="40" w:after="40" w:line="264" w:lineRule="auto"/>
            </w:pPr>
            <w:r>
              <w:t xml:space="preserve">处理信息的能力有限，应把注意力用在决策价值最高的信息上。</w:t>
            </w:r>
          </w:p>
        </w:tc>
        <w:tc>
          <w:tcPr>
            <w:tcW w:w="2944" w:type="dxa"/>
          </w:tcPr>
          <w:p>
            <w:pPr>
              <w:spacing w:before="40" w:after="40" w:line="264" w:lineRule="auto"/>
            </w:pPr>
            <w:r>
              <w:t xml:space="preserve">注意力有限会让决策</w:t>
            </w:r>
            <w:r>
              <w:rPr>
                <w:b/>
              </w:rPr>
              <w:t xml:space="preserve">既更迟缓又更吵</w:t>
            </w:r>
            <w:r>
              <w:t xml:space="preserve">（核对后更正，见第七节）。</w:t>
            </w:r>
          </w:p>
        </w:tc>
      </w:tr>
    </w:tbl>
    <w:p>
      <w:pPr>
        <w:spacing w:after="0"/>
      </w:pPr>
    </w:p>
    <w:p>
      <w:pPr/>
      <w:r>
        <w:t xml:space="preserve">几个会用到的公式：</w:t>
      </w:r>
    </w:p>
    <w:p>
      <w:pPr>
        <w:ind w:left="280" w:hanging="240"/>
      </w:pPr>
      <w:r>
        <w:t xml:space="preserve">• 古德：后验对数赔率 = 先验对数赔率 + 分量(信息1) + 分量(信息2 | 已知信息1)。</w:t>
      </w:r>
    </w:p>
    <w:p>
      <w:pPr>
        <w:ind w:left="280" w:hanging="240"/>
      </w:pPr>
      <w:r>
        <w:t xml:space="preserve">• 卡尔曼增益：增益 = 原判断方差 ÷（原判断方差 + 新信号噪声方差）。</w:t>
      </w:r>
    </w:p>
    <w:p>
      <w:pPr>
        <w:ind w:left="280" w:hanging="240"/>
      </w:pPr>
      <w:r>
        <w:t xml:space="preserve">• n 条噪声相同、两两相关系数为 ρ 的信号，等效独立条数 = n ÷ (1 + (n − 1) × ρ)。</w:t>
      </w:r>
    </w:p>
    <w:p>
      <w:pPr>
        <w:ind w:left="280" w:hanging="240"/>
      </w:pPr>
      <w:r>
        <w:t xml:space="preserve">• 年化波动换算成 5 日波动：5 日波动 = 年化波动 × 根号(5 ÷ 252) ≈ 年化波动 × 0.141。照抄年化数字的会话，报出的数大约是该报的 7 倍。</w:t>
      </w:r>
    </w:p>
    <w:p>
      <w:pPr>
        <w:pStyle w:val="Heading1"/>
      </w:pPr>
      <w:r>
        <w:t xml:space="preserve">三、信息之间的关系</w:t>
      </w:r>
    </w:p>
    <w:p>
      <w:pPr/>
      <w:r>
        <w:t xml:space="preserve">所有关系都可以归到“条件分量和单独分量的比较”这一个框架下：</w:t>
      </w:r>
    </w:p>
    <w:tbl>
      <w:tblPr>
        <w:tblStyle w:val="TableGrid"/>
        <w:tblW w:w="5000" w:type="pct"/>
        <w:tblLayout w:type="fixed"/>
      </w:tblPr>
      <w:tblGrid>
        <w:gridCol w:w="1656"/>
        <w:gridCol w:w="2024"/>
        <w:gridCol w:w="3128"/>
        <w:gridCol w:w="2392"/>
      </w:tblGrid>
      <w:tr>
        <w:trPr>
          <w:tblHeader/>
        </w:trPr>
        <w:tc>
          <w:tcPr>
            <w:tcW w:w="1656" w:type="dxa"/>
            <w:shd w:val="clear" w:fill="F2F5F4"/>
          </w:tcPr>
          <w:p>
            <w:pPr>
              <w:spacing w:before="40" w:after="40" w:line="264" w:lineRule="auto"/>
            </w:pPr>
            <w:r>
              <w:rPr>
                <w:b/>
              </w:rPr>
              <w:t xml:space="preserve">关系</w:t>
            </w:r>
          </w:p>
        </w:tc>
        <w:tc>
          <w:tcPr>
            <w:tcW w:w="2024" w:type="dxa"/>
            <w:shd w:val="clear" w:fill="F2F5F4"/>
          </w:tcPr>
          <w:p>
            <w:pPr>
              <w:spacing w:before="40" w:after="40" w:line="264" w:lineRule="auto"/>
            </w:pPr>
            <w:r>
              <w:rPr>
                <w:b/>
              </w:rPr>
              <w:t xml:space="preserve">判定条件</w:t>
            </w:r>
          </w:p>
        </w:tc>
        <w:tc>
          <w:tcPr>
            <w:tcW w:w="3128" w:type="dxa"/>
            <w:shd w:val="clear" w:fill="F2F5F4"/>
          </w:tcPr>
          <w:p>
            <w:pPr>
              <w:spacing w:before="40" w:after="40" w:line="264" w:lineRule="auto"/>
            </w:pPr>
            <w:r>
              <w:rPr>
                <w:b/>
              </w:rPr>
              <w:t xml:space="preserve">理论和实证出处</w:t>
            </w:r>
          </w:p>
        </w:tc>
        <w:tc>
          <w:tcPr>
            <w:tcW w:w="2392" w:type="dxa"/>
            <w:shd w:val="clear" w:fill="F2F5F4"/>
          </w:tcPr>
          <w:p>
            <w:pPr>
              <w:spacing w:before="40" w:after="40" w:line="264" w:lineRule="auto"/>
            </w:pPr>
            <w:r>
              <w:rPr>
                <w:b/>
              </w:rPr>
              <w:t xml:space="preserve">我们已有的对应材料</w:t>
            </w:r>
          </w:p>
        </w:tc>
      </w:tr>
      <w:tr>
        <w:tc>
          <w:tcPr>
            <w:tcW w:w="1656" w:type="dxa"/>
          </w:tcPr>
          <w:p>
            <w:pPr>
              <w:spacing w:before="40" w:after="40" w:line="264" w:lineRule="auto"/>
            </w:pPr>
            <w:r>
              <w:t xml:space="preserve">重复报道、同源指标</w:t>
            </w:r>
          </w:p>
        </w:tc>
        <w:tc>
          <w:tcPr>
            <w:tcW w:w="2024" w:type="dxa"/>
          </w:tcPr>
          <w:p>
            <w:pPr>
              <w:spacing w:before="40" w:after="40" w:line="264" w:lineRule="auto"/>
            </w:pPr>
            <w:r>
              <w:t xml:space="preserve">条件分量 = 0</w:t>
            </w:r>
          </w:p>
        </w:tc>
        <w:tc>
          <w:tcPr>
            <w:tcW w:w="3128" w:type="dxa"/>
          </w:tcPr>
          <w:p>
            <w:pPr>
              <w:spacing w:before="40" w:after="40" w:line="264" w:lineRule="auto"/>
            </w:pPr>
            <w:r>
              <w:t xml:space="preserve">舒姆（1994）证据分类；恩克与齐默尔曼（2019）相关性忽视；德马佐、瓦亚诺斯、兹韦贝尔（2003）说服偏差</w:t>
            </w:r>
          </w:p>
        </w:tc>
        <w:tc>
          <w:tcPr>
            <w:tcW w:w="2392" w:type="dxa"/>
          </w:tcPr>
          <w:p>
            <w:pPr>
              <w:spacing w:before="40" w:after="40" w:line="264" w:lineRule="auto"/>
            </w:pPr>
            <w:r>
              <w:t xml:space="preserve">重复新闻扰动；冗余矩阵里高度相关的字段</w:t>
            </w:r>
          </w:p>
        </w:tc>
      </w:tr>
      <w:tr>
        <w:tc>
          <w:tcPr>
            <w:tcW w:w="1656" w:type="dxa"/>
          </w:tcPr>
          <w:p>
            <w:pPr>
              <w:spacing w:before="40" w:after="40" w:line="264" w:lineRule="auto"/>
            </w:pPr>
            <w:r>
              <w:t xml:space="preserve">已被价格消化</w:t>
            </w:r>
          </w:p>
        </w:tc>
        <w:tc>
          <w:tcPr>
            <w:tcW w:w="2024" w:type="dxa"/>
          </w:tcPr>
          <w:p>
            <w:pPr>
              <w:spacing w:before="40" w:after="40" w:line="264" w:lineRule="auto"/>
            </w:pPr>
            <w:r>
              <w:t xml:space="preserve">已知价格之后，条件分量接近 0</w:t>
            </w:r>
          </w:p>
        </w:tc>
        <w:tc>
          <w:tcPr>
            <w:tcW w:w="3128" w:type="dxa"/>
          </w:tcPr>
          <w:p>
            <w:pPr>
              <w:spacing w:before="40" w:after="40" w:line="264" w:lineRule="auto"/>
            </w:pPr>
            <w:r>
              <w:t xml:space="preserve">法玛（1970）有效市场；艾斯特、雷宾、瓦亚诺斯（2019）</w:t>
            </w:r>
          </w:p>
        </w:tc>
        <w:tc>
          <w:tcPr>
            <w:tcW w:w="2392" w:type="dxa"/>
          </w:tcPr>
          <w:p>
            <w:pPr>
              <w:spacing w:before="40" w:after="40" w:line="264" w:lineRule="auto"/>
            </w:pPr>
            <w:r>
              <w:t xml:space="preserve">“已消化”扰动（只用交易日之前的新闻）</w:t>
            </w:r>
          </w:p>
        </w:tc>
      </w:tr>
      <w:tr>
        <w:tc>
          <w:tcPr>
            <w:tcW w:w="1656" w:type="dxa"/>
          </w:tcPr>
          <w:p>
            <w:pPr>
              <w:spacing w:before="40" w:after="40" w:line="264" w:lineRule="auto"/>
            </w:pPr>
            <w:r>
              <w:t xml:space="preserve">过时新闻</w:t>
            </w:r>
          </w:p>
        </w:tc>
        <w:tc>
          <w:tcPr>
            <w:tcW w:w="2024" w:type="dxa"/>
          </w:tcPr>
          <w:p>
            <w:pPr>
              <w:spacing w:before="40" w:after="40" w:line="264" w:lineRule="auto"/>
            </w:pPr>
            <w:r>
              <w:t xml:space="preserve">已知前一天的信息之后，条件分量接近 0</w:t>
            </w:r>
          </w:p>
        </w:tc>
        <w:tc>
          <w:tcPr>
            <w:tcW w:w="3128" w:type="dxa"/>
          </w:tcPr>
          <w:p>
            <w:pPr>
              <w:spacing w:before="40" w:after="40" w:line="264" w:lineRule="auto"/>
            </w:pPr>
            <w:r>
              <w:t xml:space="preserve">泰特洛克（2011）：市场确实会对转载的旧闻反应</w:t>
            </w:r>
          </w:p>
        </w:tc>
        <w:tc>
          <w:tcPr>
            <w:tcW w:w="2392" w:type="dxa"/>
          </w:tcPr>
          <w:p>
            <w:pPr>
              <w:spacing w:before="40" w:after="40" w:line="264" w:lineRule="auto"/>
            </w:pPr>
            <w:r>
              <w:t xml:space="preserve">“过时”扰动</w:t>
            </w:r>
          </w:p>
        </w:tc>
      </w:tr>
      <w:tr>
        <w:tc>
          <w:tcPr>
            <w:tcW w:w="1656" w:type="dxa"/>
          </w:tcPr>
          <w:p>
            <w:pPr>
              <w:spacing w:before="40" w:after="40" w:line="264" w:lineRule="auto"/>
            </w:pPr>
            <w:r>
              <w:t xml:space="preserve">冗余（部分重叠）</w:t>
            </w:r>
          </w:p>
        </w:tc>
        <w:tc>
          <w:tcPr>
            <w:tcW w:w="2024" w:type="dxa"/>
          </w:tcPr>
          <w:p>
            <w:pPr>
              <w:spacing w:before="40" w:after="40" w:line="264" w:lineRule="auto"/>
            </w:pPr>
            <w:r>
              <w:t xml:space="preserve">条件分量小于单独分量</w:t>
            </w:r>
          </w:p>
        </w:tc>
        <w:tc>
          <w:tcPr>
            <w:tcW w:w="3128" w:type="dxa"/>
          </w:tcPr>
          <w:p>
            <w:pPr>
              <w:spacing w:before="40" w:after="40" w:line="264" w:lineRule="auto"/>
            </w:pPr>
            <w:r>
              <w:t xml:space="preserve">部分信息分解（威廉斯与比尔，2010）；沙普利交互指数为负</w:t>
            </w:r>
          </w:p>
        </w:tc>
        <w:tc>
          <w:tcPr>
            <w:tcW w:w="2392" w:type="dxa"/>
          </w:tcPr>
          <w:p>
            <w:pPr>
              <w:spacing w:before="40" w:after="40" w:line="264" w:lineRule="auto"/>
            </w:pPr>
            <w:r>
              <w:t xml:space="preserve">22 个字段的冗余矩阵</w:t>
            </w:r>
          </w:p>
        </w:tc>
      </w:tr>
      <w:tr>
        <w:tc>
          <w:tcPr>
            <w:tcW w:w="1656" w:type="dxa"/>
          </w:tcPr>
          <w:p>
            <w:pPr>
              <w:spacing w:before="40" w:after="40" w:line="264" w:lineRule="auto"/>
            </w:pPr>
            <w:r>
              <w:t xml:space="preserve">协同（合起来才有用）</w:t>
            </w:r>
          </w:p>
        </w:tc>
        <w:tc>
          <w:tcPr>
            <w:tcW w:w="2024" w:type="dxa"/>
          </w:tcPr>
          <w:p>
            <w:pPr>
              <w:spacing w:before="40" w:after="40" w:line="264" w:lineRule="auto"/>
            </w:pPr>
            <w:r>
              <w:t xml:space="preserve">条件分量大于单独分量</w:t>
            </w:r>
          </w:p>
        </w:tc>
        <w:tc>
          <w:tcPr>
            <w:tcW w:w="3128" w:type="dxa"/>
          </w:tcPr>
          <w:p>
            <w:pPr>
              <w:spacing w:before="40" w:after="40" w:line="264" w:lineRule="auto"/>
            </w:pPr>
            <w:r>
              <w:t xml:space="preserve">舒姆（1994）；部分信息分解</w:t>
            </w:r>
          </w:p>
        </w:tc>
        <w:tc>
          <w:tcPr>
            <w:tcW w:w="2392" w:type="dxa"/>
          </w:tcPr>
          <w:p>
            <w:pPr>
              <w:spacing w:before="40" w:after="40" w:line="264" w:lineRule="auto"/>
            </w:pPr>
            <w:r>
              <w:t xml:space="preserve">合成任务</w:t>
            </w:r>
          </w:p>
        </w:tc>
      </w:tr>
      <w:tr>
        <w:tc>
          <w:tcPr>
            <w:tcW w:w="1656" w:type="dxa"/>
          </w:tcPr>
          <w:p>
            <w:pPr>
              <w:spacing w:before="40" w:after="40" w:line="264" w:lineRule="auto"/>
            </w:pPr>
            <w:r>
              <w:t xml:space="preserve">矛盾、冲突</w:t>
            </w:r>
          </w:p>
        </w:tc>
        <w:tc>
          <w:tcPr>
            <w:tcW w:w="2024" w:type="dxa"/>
          </w:tcPr>
          <w:p>
            <w:pPr>
              <w:spacing w:before="40" w:after="40" w:line="264" w:lineRule="auto"/>
            </w:pPr>
            <w:r>
              <w:t xml:space="preserve">正负分量相互抵消；要比较来源的可信度</w:t>
            </w:r>
          </w:p>
        </w:tc>
        <w:tc>
          <w:tcPr>
            <w:tcW w:w="3128" w:type="dxa"/>
          </w:tcPr>
          <w:p>
            <w:pPr>
              <w:spacing w:before="40" w:after="40" w:line="264" w:lineRule="auto"/>
            </w:pPr>
            <w:r>
              <w:t xml:space="preserve">舒姆（1994）</w:t>
            </w:r>
          </w:p>
        </w:tc>
        <w:tc>
          <w:tcPr>
            <w:tcW w:w="2392" w:type="dxa"/>
          </w:tcPr>
          <w:p>
            <w:pPr>
              <w:spacing w:before="40" w:after="40" w:line="264" w:lineRule="auto"/>
            </w:pPr>
            <w:r>
              <w:t xml:space="preserve">合成任务</w:t>
            </w:r>
          </w:p>
        </w:tc>
      </w:tr>
    </w:tbl>
    <w:p>
      <w:pPr>
        <w:spacing w:after="0"/>
      </w:pPr>
    </w:p>
    <w:p>
      <w:pPr/>
      <w:r>
        <w:t xml:space="preserve">另有一套只看“提交的预测”和“事后结果”的计量检验：</w:t>
      </w:r>
      <w:r>
        <w:rPr>
          <w:b/>
        </w:rPr>
        <w:t xml:space="preserve">预测包含检验</w:t>
      </w:r>
      <w:r>
        <w:t xml:space="preserve">（钟与亨德里，1986；哈维、莱伯恩、纽博尔德，1998；费尔与席勒，1990）。如果智能体的预测已经包含了某个工具的全部有用信息，把这个工具的预测加进来不会再改进；反之说明这个工具被漏用了，估计出来的系数就是该补上的权重。</w:t>
      </w:r>
    </w:p>
    <w:p>
      <w:pPr>
        <w:pStyle w:val="Heading1"/>
      </w:pPr>
      <w:r>
        <w:t xml:space="preserve">四、现成的测量方法</w:t>
      </w:r>
    </w:p>
    <w:p>
      <w:pPr/>
      <w:r>
        <w:t xml:space="preserve">下面每一项都有贝叶斯最优参照智能体作为“好”的一端，平均计数型或跟随显眼信息型参照智能体作为“坏”的一端。</w:t>
      </w:r>
    </w:p>
    <w:tbl>
      <w:tblPr>
        <w:tblStyle w:val="TableGrid"/>
        <w:tblW w:w="5000" w:type="pct"/>
        <w:tblLayout w:type="fixed"/>
      </w:tblPr>
      <w:tblGrid>
        <w:gridCol w:w="1472"/>
        <w:gridCol w:w="3128"/>
        <w:gridCol w:w="2392"/>
        <w:gridCol w:w="2208"/>
      </w:tblGrid>
      <w:tr>
        <w:trPr>
          <w:tblHeader/>
        </w:trPr>
        <w:tc>
          <w:tcPr>
            <w:tcW w:w="1472" w:type="dxa"/>
            <w:shd w:val="clear" w:fill="F2F5F4"/>
          </w:tcPr>
          <w:p>
            <w:pPr>
              <w:spacing w:before="40" w:after="40" w:line="264" w:lineRule="auto"/>
            </w:pPr>
            <w:r>
              <w:rPr>
                <w:b/>
              </w:rPr>
              <w:t xml:space="preserve">测什么</w:t>
            </w:r>
          </w:p>
        </w:tc>
        <w:tc>
          <w:tcPr>
            <w:tcW w:w="3128" w:type="dxa"/>
            <w:shd w:val="clear" w:fill="F2F5F4"/>
          </w:tcPr>
          <w:p>
            <w:pPr>
              <w:spacing w:before="40" w:after="40" w:line="264" w:lineRule="auto"/>
            </w:pPr>
            <w:r>
              <w:rPr>
                <w:b/>
              </w:rPr>
              <w:t xml:space="preserve">方法</w:t>
            </w:r>
          </w:p>
        </w:tc>
        <w:tc>
          <w:tcPr>
            <w:tcW w:w="2392" w:type="dxa"/>
            <w:shd w:val="clear" w:fill="F2F5F4"/>
          </w:tcPr>
          <w:p>
            <w:pPr>
              <w:spacing w:before="40" w:after="40" w:line="264" w:lineRule="auto"/>
            </w:pPr>
            <w:r>
              <w:rPr>
                <w:b/>
              </w:rPr>
              <w:t xml:space="preserve">出处</w:t>
            </w:r>
          </w:p>
        </w:tc>
        <w:tc>
          <w:tcPr>
            <w:tcW w:w="2208" w:type="dxa"/>
            <w:shd w:val="clear" w:fill="F2F5F4"/>
          </w:tcPr>
          <w:p>
            <w:pPr>
              <w:spacing w:before="40" w:after="40" w:line="264" w:lineRule="auto"/>
            </w:pPr>
            <w:r>
              <w:rPr>
                <w:b/>
              </w:rPr>
              <w:t xml:space="preserve">好的标准</w:t>
            </w:r>
          </w:p>
        </w:tc>
      </w:tr>
      <w:tr>
        <w:tc>
          <w:tcPr>
            <w:tcW w:w="1472" w:type="dxa"/>
          </w:tcPr>
          <w:p>
            <w:pPr>
              <w:spacing w:before="40" w:after="40" w:line="264" w:lineRule="auto"/>
            </w:pPr>
            <w:r>
              <w:t xml:space="preserve">分量给得对不对</w:t>
            </w:r>
          </w:p>
        </w:tc>
        <w:tc>
          <w:tcPr>
            <w:tcW w:w="3128" w:type="dxa"/>
          </w:tcPr>
          <w:p>
            <w:pPr>
              <w:spacing w:before="40" w:after="40" w:line="264" w:lineRule="auto"/>
            </w:pPr>
            <w:r>
              <w:t xml:space="preserve">对数（后验赔率）= c × 对数似然比 + d × 对数先验赔率，再给重复、已消化、过时三类信息各加一项系数</w:t>
            </w:r>
          </w:p>
        </w:tc>
        <w:tc>
          <w:tcPr>
            <w:tcW w:w="2392" w:type="dxa"/>
          </w:tcPr>
          <w:p>
            <w:pPr>
              <w:spacing w:before="40" w:after="40" w:line="264" w:lineRule="auto"/>
            </w:pPr>
            <w:r>
              <w:t xml:space="preserve">格雷瑟（1980）；本杰明（2019）综述；CogBench（2024）</w:t>
            </w:r>
          </w:p>
        </w:tc>
        <w:tc>
          <w:tcPr>
            <w:tcW w:w="2208" w:type="dxa"/>
          </w:tcPr>
          <w:p>
            <w:pPr>
              <w:spacing w:before="40" w:after="40" w:line="264" w:lineRule="auto"/>
            </w:pPr>
            <w:r>
              <w:t xml:space="preserve">c 和 d 接近 1（建议 0.8 到 1.2）；三类附加系数接近 0（建议 −0.2 到 0.2）</w:t>
            </w:r>
          </w:p>
        </w:tc>
      </w:tr>
      <w:tr>
        <w:tc>
          <w:tcPr>
            <w:tcW w:w="1472" w:type="dxa"/>
          </w:tcPr>
          <w:p>
            <w:pPr>
              <w:spacing w:before="40" w:after="40" w:line="264" w:lineRule="auto"/>
            </w:pPr>
            <w:r>
              <w:t xml:space="preserve">是不是只看强度、不看权重</w:t>
            </w:r>
          </w:p>
        </w:tc>
        <w:tc>
          <w:tcPr>
            <w:tcW w:w="3128" w:type="dxa"/>
          </w:tcPr>
          <w:p>
            <w:pPr>
              <w:spacing w:before="40" w:after="40" w:line="264" w:lineRule="auto"/>
            </w:pPr>
            <w:r>
              <w:t xml:space="preserve">网格实验：新闻正面比例 × 独立文章数</w:t>
            </w:r>
          </w:p>
        </w:tc>
        <w:tc>
          <w:tcPr>
            <w:tcW w:w="2392" w:type="dxa"/>
          </w:tcPr>
          <w:p>
            <w:pPr>
              <w:spacing w:before="40" w:after="40" w:line="264" w:lineRule="auto"/>
            </w:pPr>
            <w:r>
              <w:t xml:space="preserve">格里芬与特沃斯基（1992）</w:t>
            </w:r>
          </w:p>
        </w:tc>
        <w:tc>
          <w:tcPr>
            <w:tcW w:w="2208" w:type="dxa"/>
          </w:tcPr>
          <w:p>
            <w:pPr>
              <w:spacing w:before="40" w:after="40" w:line="264" w:lineRule="auto"/>
            </w:pPr>
            <w:r>
              <w:t xml:space="preserve">两个系数都接近 1；人类的文章数系数明显偏小</w:t>
            </w:r>
          </w:p>
        </w:tc>
      </w:tr>
      <w:tr>
        <w:tc>
          <w:tcPr>
            <w:tcW w:w="1472" w:type="dxa"/>
          </w:tcPr>
          <w:p>
            <w:pPr>
              <w:spacing w:before="40" w:after="40" w:line="264" w:lineRule="auto"/>
            </w:pPr>
            <w:r>
              <w:t xml:space="preserve">弱信号、强信号</w:t>
            </w:r>
          </w:p>
        </w:tc>
        <w:tc>
          <w:tcPr>
            <w:tcW w:w="3128" w:type="dxa"/>
          </w:tcPr>
          <w:p>
            <w:pPr>
              <w:spacing w:before="40" w:after="40" w:line="264" w:lineRule="auto"/>
            </w:pPr>
            <w:r>
              <w:t xml:space="preserve">按信号强弱分组估计推断系数</w:t>
            </w:r>
          </w:p>
        </w:tc>
        <w:tc>
          <w:tcPr>
            <w:tcW w:w="2392" w:type="dxa"/>
          </w:tcPr>
          <w:p>
            <w:pPr>
              <w:spacing w:before="40" w:after="40" w:line="264" w:lineRule="auto"/>
            </w:pPr>
            <w:r>
              <w:t xml:space="preserve">奥根布利克、拉扎勒斯、塞勒（2025）</w:t>
            </w:r>
          </w:p>
        </w:tc>
        <w:tc>
          <w:tcPr>
            <w:tcW w:w="2208" w:type="dxa"/>
          </w:tcPr>
          <w:p>
            <w:pPr>
              <w:spacing w:before="40" w:after="40" w:line="264" w:lineRule="auto"/>
            </w:pPr>
            <w:r>
              <w:t xml:space="preserve">系数不随信号强弱变化；人类是弱信号推断过度、强信号推断不足</w:t>
            </w:r>
          </w:p>
        </w:tc>
      </w:tr>
      <w:tr>
        <w:tc>
          <w:tcPr>
            <w:tcW w:w="1472" w:type="dxa"/>
          </w:tcPr>
          <w:p>
            <w:pPr>
              <w:spacing w:before="40" w:after="40" w:line="264" w:lineRule="auto"/>
            </w:pPr>
            <w:r>
              <w:t xml:space="preserve">有没有重复计算</w:t>
            </w:r>
          </w:p>
        </w:tc>
        <w:tc>
          <w:tcPr>
            <w:tcW w:w="3128" w:type="dxa"/>
          </w:tcPr>
          <w:p>
            <w:pPr>
              <w:spacing w:before="40" w:after="40" w:line="264" w:lineRule="auto"/>
            </w:pPr>
            <w:r>
              <w:t xml:space="preserve">重复计数比 = 加第二份同源新闻后的变化 ÷ 加第一份时的变化</w:t>
            </w:r>
          </w:p>
        </w:tc>
        <w:tc>
          <w:tcPr>
            <w:tcW w:w="2392" w:type="dxa"/>
          </w:tcPr>
          <w:p>
            <w:pPr>
              <w:spacing w:before="40" w:after="40" w:line="264" w:lineRule="auto"/>
            </w:pPr>
            <w:r>
              <w:t xml:space="preserve">恩克与齐默尔曼（2019）</w:t>
            </w:r>
          </w:p>
        </w:tc>
        <w:tc>
          <w:tcPr>
            <w:tcW w:w="2208" w:type="dxa"/>
          </w:tcPr>
          <w:p>
            <w:pPr>
              <w:spacing w:before="40" w:after="40" w:line="264" w:lineRule="auto"/>
            </w:pPr>
            <w:r>
              <w:t xml:space="preserve">低于 0.1；平均计数型约为 1</w:t>
            </w:r>
          </w:p>
        </w:tc>
      </w:tr>
      <w:tr>
        <w:tc>
          <w:tcPr>
            <w:tcW w:w="1472" w:type="dxa"/>
          </w:tcPr>
          <w:p>
            <w:pPr>
              <w:spacing w:before="40" w:after="40" w:line="264" w:lineRule="auto"/>
            </w:pPr>
            <w:r>
              <w:t xml:space="preserve">关系判断对不对</w:t>
            </w:r>
          </w:p>
        </w:tc>
        <w:tc>
          <w:tcPr>
            <w:tcW w:w="3128" w:type="dxa"/>
          </w:tcPr>
          <w:p>
            <w:pPr>
              <w:spacing w:before="40" w:after="40" w:line="264" w:lineRule="auto"/>
            </w:pPr>
            <w:r>
              <w:t xml:space="preserve">交互对比 = 两条一起改的反应 −（只改第一条 + 只改第二条）</w:t>
            </w:r>
          </w:p>
        </w:tc>
        <w:tc>
          <w:tcPr>
            <w:tcW w:w="2392" w:type="dxa"/>
          </w:tcPr>
          <w:p>
            <w:pPr>
              <w:spacing w:before="40" w:after="40" w:line="264" w:lineRule="auto"/>
            </w:pPr>
            <w:r>
              <w:t xml:space="preserve">部分信息分解；沙普利交互指数</w:t>
            </w:r>
          </w:p>
        </w:tc>
        <w:tc>
          <w:tcPr>
            <w:tcW w:w="2208" w:type="dxa"/>
          </w:tcPr>
          <w:p>
            <w:pPr>
              <w:spacing w:before="40" w:after="40" w:line="264" w:lineRule="auto"/>
            </w:pPr>
            <w:r>
              <w:t xml:space="preserve">冗余的一对为负，协同的一对为正；平均计数型约为 0</w:t>
            </w:r>
          </w:p>
        </w:tc>
      </w:tr>
      <w:tr>
        <w:tc>
          <w:tcPr>
            <w:tcW w:w="1472" w:type="dxa"/>
          </w:tcPr>
          <w:p>
            <w:pPr>
              <w:spacing w:before="40" w:after="40" w:line="264" w:lineRule="auto"/>
            </w:pPr>
            <w:r>
              <w:t xml:space="preserve">改动是不是太多</w:t>
            </w:r>
          </w:p>
        </w:tc>
        <w:tc>
          <w:tcPr>
            <w:tcW w:w="3128" w:type="dxa"/>
          </w:tcPr>
          <w:p>
            <w:pPr>
              <w:spacing w:before="40" w:after="40" w:line="264" w:lineRule="auto"/>
            </w:pPr>
            <w:r>
              <w:t xml:space="preserve">信念移动量 ÷ 不确定性下降量（同一个事件的概率序列）</w:t>
            </w:r>
          </w:p>
        </w:tc>
        <w:tc>
          <w:tcPr>
            <w:tcW w:w="2392" w:type="dxa"/>
          </w:tcPr>
          <w:p>
            <w:pPr>
              <w:spacing w:before="40" w:after="40" w:line="264" w:lineRule="auto"/>
            </w:pPr>
            <w:r>
              <w:t xml:space="preserve">奥根布利克与雷宾（2021）</w:t>
            </w:r>
          </w:p>
        </w:tc>
        <w:tc>
          <w:tcPr>
            <w:tcW w:w="2208" w:type="dxa"/>
          </w:tcPr>
          <w:p>
            <w:pPr>
              <w:spacing w:before="40" w:after="40" w:line="264" w:lineRule="auto"/>
            </w:pPr>
            <w:r>
              <w:t xml:space="preserve">接近 1；明显大于 1 就是过度改动</w:t>
            </w:r>
          </w:p>
        </w:tc>
      </w:tr>
      <w:tr>
        <w:tc>
          <w:tcPr>
            <w:tcW w:w="1472" w:type="dxa"/>
          </w:tcPr>
          <w:p>
            <w:pPr>
              <w:spacing w:before="40" w:after="40" w:line="264" w:lineRule="auto"/>
            </w:pPr>
            <w:r>
              <w:t xml:space="preserve">过度反应还是反应不足</w:t>
            </w:r>
          </w:p>
        </w:tc>
        <w:tc>
          <w:tcPr>
            <w:tcW w:w="3128" w:type="dxa"/>
          </w:tcPr>
          <w:p>
            <w:pPr>
              <w:spacing w:before="40" w:after="40" w:line="264" w:lineRule="auto"/>
            </w:pPr>
            <w:r>
              <w:t xml:space="preserve">事后误差对预测修正做回归，在单次运行上算，不能只看多次平均</w:t>
            </w:r>
          </w:p>
        </w:tc>
        <w:tc>
          <w:tcPr>
            <w:tcW w:w="2392" w:type="dxa"/>
          </w:tcPr>
          <w:p>
            <w:pPr>
              <w:spacing w:before="40" w:after="40" w:line="264" w:lineRule="auto"/>
            </w:pPr>
            <w:r>
              <w:t xml:space="preserve">科伊比翁与戈罗德尼琴科（2015）；博尔达洛、詹纳约利、马、施莱弗（2020）</w:t>
            </w:r>
          </w:p>
        </w:tc>
        <w:tc>
          <w:tcPr>
            <w:tcW w:w="2208" w:type="dxa"/>
          </w:tcPr>
          <w:p>
            <w:pPr>
              <w:spacing w:before="40" w:after="40" w:line="264" w:lineRule="auto"/>
            </w:pPr>
            <w:r>
              <w:t xml:space="preserve">系数为 0；负数表示过度反应</w:t>
            </w:r>
          </w:p>
        </w:tc>
      </w:tr>
      <w:tr>
        <w:tc>
          <w:tcPr>
            <w:tcW w:w="1472" w:type="dxa"/>
          </w:tcPr>
          <w:p>
            <w:pPr>
              <w:spacing w:before="40" w:after="40" w:line="264" w:lineRule="auto"/>
            </w:pPr>
            <w:r>
              <w:t xml:space="preserve">有没有漏用或照抄</w:t>
            </w:r>
          </w:p>
        </w:tc>
        <w:tc>
          <w:tcPr>
            <w:tcW w:w="3128" w:type="dxa"/>
          </w:tcPr>
          <w:p>
            <w:pPr>
              <w:spacing w:before="40" w:after="40" w:line="264" w:lineRule="auto"/>
            </w:pPr>
            <w:r>
              <w:t xml:space="preserve">预测包含检验</w:t>
            </w:r>
          </w:p>
        </w:tc>
        <w:tc>
          <w:tcPr>
            <w:tcW w:w="2392" w:type="dxa"/>
          </w:tcPr>
          <w:p>
            <w:pPr>
              <w:spacing w:before="40" w:after="40" w:line="264" w:lineRule="auto"/>
            </w:pPr>
            <w:r>
              <w:t xml:space="preserve">钟与亨德里（1986）等</w:t>
            </w:r>
          </w:p>
        </w:tc>
        <w:tc>
          <w:tcPr>
            <w:tcW w:w="2208" w:type="dxa"/>
          </w:tcPr>
          <w:p>
            <w:pPr>
              <w:spacing w:before="40" w:after="40" w:line="264" w:lineRule="auto"/>
            </w:pPr>
            <w:r>
              <w:t xml:space="preserve">智能体包含所有工具的信息；照抄年化数字的会话会被工具反过来“包含”</w:t>
            </w:r>
          </w:p>
        </w:tc>
      </w:tr>
    </w:tbl>
    <w:p>
      <w:pPr>
        <w:spacing w:after="0"/>
      </w:pPr>
    </w:p>
    <w:p>
      <w:pPr>
        <w:pStyle w:val="Heading1"/>
      </w:pPr>
      <w:r>
        <w:t xml:space="preserve">五、专门研究大模型的工作（2023—2026）</w:t>
      </w:r>
    </w:p>
    <w:p>
      <w:pPr>
        <w:ind w:left="280" w:hanging="240"/>
      </w:pPr>
      <w:r>
        <w:t xml:space="preserve">• </w:t>
      </w:r>
      <w:r>
        <w:rPr>
          <w:b/>
        </w:rPr>
        <w:t xml:space="preserve">CogBench</w:t>
      </w:r>
      <w:r>
        <w:t xml:space="preserve">（科达-福尔诺等，国际机器学习大会 2024）：把模型的概率判断拆成先验权重和证据权重，理想值都是 1；正式版测了 40 个模型，发现先写思维链能改善概率推理。我们的分量回归就是它的扩展。</w:t>
      </w:r>
    </w:p>
    <w:p>
      <w:pPr>
        <w:ind w:left="280" w:hanging="240"/>
      </w:pPr>
      <w:r>
        <w:t xml:space="preserve">• </w:t>
      </w:r>
      <w:r>
        <w:rPr>
          <w:b/>
        </w:rPr>
        <w:t xml:space="preserve">鞅性质检验</w:t>
      </w:r>
      <w:r>
        <w:t xml:space="preserve">（法尔克、王、霍姆斯，国际机器学习大会 2024）：贝叶斯式的更新，改动量不能被旧信息预测。</w:t>
      </w:r>
    </w:p>
    <w:p>
      <w:pPr>
        <w:ind w:left="280" w:hanging="240"/>
      </w:pPr>
      <w:r>
        <w:t xml:space="preserve">• </w:t>
      </w:r>
      <w:r>
        <w:rPr>
          <w:b/>
        </w:rPr>
        <w:t xml:space="preserve">大模型的经济预期</w:t>
      </w:r>
      <w:r>
        <w:t xml:space="preserve">（拜比，2023，工作论文）：大模型的宏观预期反应不足，收益预期外推。</w:t>
      </w:r>
    </w:p>
    <w:p>
      <w:pPr>
        <w:ind w:left="280" w:hanging="240"/>
      </w:pPr>
      <w:r>
        <w:t xml:space="preserve">• </w:t>
      </w:r>
      <w:r>
        <w:rPr>
          <w:b/>
        </w:rPr>
        <w:t xml:space="preserve">判断错还是执行错</w:t>
      </w:r>
      <w:r>
        <w:t xml:space="preserve">（孙、王、哈特兰、赫尔曼，预印本 2026）：把损失拆成“判断错”和“从判断到决策这一步错”。我们的智能体同时交预期收益、预期波动和仓位，可以直接这样拆。</w:t>
      </w:r>
    </w:p>
    <w:p>
      <w:pPr>
        <w:ind w:left="280" w:hanging="240"/>
      </w:pPr>
      <w:r>
        <w:t xml:space="preserve">• </w:t>
      </w:r>
      <w:r>
        <w:rPr>
          <w:b/>
        </w:rPr>
        <w:t xml:space="preserve">贝叶斯教学</w:t>
      </w:r>
      <w:r>
        <w:t xml:space="preserve">（邱等，《自然·通讯》2026）：让模型模仿贝叶斯模型的更新过程来训练，概率推理变好。这是“训练思考过程”最接近的先例；我们的区别在于真实金融数据里信息之间的关系（重复、已消化、过时、矛盾）。</w:t>
      </w:r>
    </w:p>
    <w:p>
      <w:pPr>
        <w:ind w:left="280" w:hanging="240"/>
      </w:pPr>
      <w:r>
        <w:t xml:space="preserve">• </w:t>
      </w:r>
      <w:r>
        <w:rPr>
          <w:b/>
        </w:rPr>
        <w:t xml:space="preserve">思维链不一定忠实</w:t>
      </w:r>
      <w:r>
        <w:t xml:space="preserve">（特平等，神经信息处理系统大会 2023；兰纳姆等，2023；陈等，2025）：推理模型真用了提示线索时，主动承认的比例平均只有约 25% 到 39%。所以不能只靠文本关键词判断思考好坏。</w:t>
      </w:r>
    </w:p>
    <w:p>
      <w:pPr>
        <w:ind w:left="280" w:hanging="240"/>
      </w:pPr>
      <w:r>
        <w:t xml:space="preserve">• </w:t>
      </w:r>
      <w:r>
        <w:rPr>
          <w:b/>
        </w:rPr>
        <w:t xml:space="preserve">评价和训练推理步骤</w:t>
      </w:r>
      <w:r>
        <w:t xml:space="preserve">：过程监督（莱特曼等，国际表征学习大会 2024）；推理链的正确性和信息量评分（普拉萨德等，自然语言处理经验方法会议 2023）。</w:t>
      </w:r>
    </w:p>
    <w:p>
      <w:pPr>
        <w:pStyle w:val="Heading1"/>
      </w:pPr>
      <w:r>
        <w:t xml:space="preserve">六、落到我们项目：好的思考怎么打分</w:t>
      </w:r>
    </w:p>
    <w:tbl>
      <w:tblPr>
        <w:tblStyle w:val="TableGrid"/>
        <w:tblW w:w="5000" w:type="pct"/>
        <w:tblLayout w:type="fixed"/>
      </w:tblPr>
      <w:tblGrid>
        <w:gridCol w:w="1472"/>
        <w:gridCol w:w="4600"/>
        <w:gridCol w:w="3128"/>
      </w:tblGrid>
      <w:tr>
        <w:trPr>
          <w:tblHeader/>
        </w:trPr>
        <w:tc>
          <w:tcPr>
            <w:tcW w:w="1472" w:type="dxa"/>
            <w:shd w:val="clear" w:fill="F2F5F4"/>
          </w:tcPr>
          <w:p>
            <w:pPr>
              <w:spacing w:before="40" w:after="40" w:line="264" w:lineRule="auto"/>
            </w:pPr>
            <w:r>
              <w:rPr>
                <w:b/>
              </w:rPr>
              <w:t xml:space="preserve">层次</w:t>
            </w:r>
          </w:p>
        </w:tc>
        <w:tc>
          <w:tcPr>
            <w:tcW w:w="4600" w:type="dxa"/>
            <w:shd w:val="clear" w:fill="F2F5F4"/>
          </w:tcPr>
          <w:p>
            <w:pPr>
              <w:spacing w:before="40" w:after="40" w:line="264" w:lineRule="auto"/>
            </w:pPr>
            <w:r>
              <w:rPr>
                <w:b/>
              </w:rPr>
              <w:t xml:space="preserve">测什么</w:t>
            </w:r>
          </w:p>
        </w:tc>
        <w:tc>
          <w:tcPr>
            <w:tcW w:w="3128" w:type="dxa"/>
            <w:shd w:val="clear" w:fill="F2F5F4"/>
          </w:tcPr>
          <w:p>
            <w:pPr>
              <w:spacing w:before="40" w:after="40" w:line="264" w:lineRule="auto"/>
            </w:pPr>
            <w:r>
              <w:rPr>
                <w:b/>
              </w:rPr>
              <w:t xml:space="preserve">用到的现有材料</w:t>
            </w:r>
          </w:p>
        </w:tc>
      </w:tr>
      <w:tr>
        <w:tc>
          <w:tcPr>
            <w:tcW w:w="1472" w:type="dxa"/>
          </w:tcPr>
          <w:p>
            <w:pPr>
              <w:spacing w:before="40" w:after="40" w:line="264" w:lineRule="auto"/>
            </w:pPr>
            <w:r>
              <w:t xml:space="preserve">行为层（主）</w:t>
            </w:r>
          </w:p>
        </w:tc>
        <w:tc>
          <w:tcPr>
            <w:tcW w:w="4600" w:type="dxa"/>
          </w:tcPr>
          <w:p>
            <w:pPr>
              <w:spacing w:before="40" w:after="40" w:line="264" w:lineRule="auto"/>
            </w:pPr>
            <w:r>
              <w:t xml:space="preserve">分量回归（c、d 和三类附加系数）、重复计数比、交互对比</w:t>
            </w:r>
          </w:p>
        </w:tc>
        <w:tc>
          <w:tcPr>
            <w:tcW w:w="3128" w:type="dxa"/>
          </w:tcPr>
          <w:p>
            <w:pPr>
              <w:spacing w:before="40" w:after="40" w:line="264" w:lineRule="auto"/>
            </w:pPr>
            <w:r>
              <w:t xml:space="preserve">合成任务（似然比已知）；真实交易日的重复、已消化、过时三类扰动</w:t>
            </w:r>
          </w:p>
        </w:tc>
      </w:tr>
      <w:tr>
        <w:tc>
          <w:tcPr>
            <w:tcW w:w="1472" w:type="dxa"/>
          </w:tcPr>
          <w:p>
            <w:pPr>
              <w:spacing w:before="40" w:after="40" w:line="264" w:lineRule="auto"/>
            </w:pPr>
            <w:r>
              <w:t xml:space="preserve">改动层</w:t>
            </w:r>
          </w:p>
        </w:tc>
        <w:tc>
          <w:tcPr>
            <w:tcW w:w="4600" w:type="dxa"/>
          </w:tcPr>
          <w:p>
            <w:pPr>
              <w:spacing w:before="40" w:after="40" w:line="264" w:lineRule="auto"/>
            </w:pPr>
            <w:r>
              <w:t xml:space="preserve">日间仓位变化与卡尔曼参照规则之比（现在约 6.7，好的接近 1）；信念移动量 ÷ 不确定性下降量；修正—误差回归</w:t>
            </w:r>
          </w:p>
        </w:tc>
        <w:tc>
          <w:tcPr>
            <w:tcW w:w="3128" w:type="dxa"/>
          </w:tcPr>
          <w:p>
            <w:pPr>
              <w:spacing w:before="40" w:after="40" w:line="264" w:lineRule="auto"/>
            </w:pPr>
            <w:r>
              <w:t xml:space="preserve">连续交易轨迹；理性基准</w:t>
            </w:r>
          </w:p>
        </w:tc>
      </w:tr>
      <w:tr>
        <w:tc>
          <w:tcPr>
            <w:tcW w:w="1472" w:type="dxa"/>
          </w:tcPr>
          <w:p>
            <w:pPr>
              <w:spacing w:before="40" w:after="40" w:line="264" w:lineRule="auto"/>
            </w:pPr>
            <w:r>
              <w:t xml:space="preserve">文本层（辅）</w:t>
            </w:r>
          </w:p>
        </w:tc>
        <w:tc>
          <w:tcPr>
            <w:tcW w:w="4600" w:type="dxa"/>
          </w:tcPr>
          <w:p>
            <w:pPr>
              <w:spacing w:before="40" w:after="40" w:line="264" w:lineRule="auto"/>
            </w:pPr>
            <w:r>
              <w:t xml:space="preserve">思考里每句“证据甲和证据乙是什么关系”的说法，拿冗余矩阵核对，算准确率和覆盖率；“我的决定符合信号 X”这类自我辩护不算关系、不计分；再查文本说的关系和行为是否一致</w:t>
            </w:r>
          </w:p>
        </w:tc>
        <w:tc>
          <w:tcPr>
            <w:tcW w:w="3128" w:type="dxa"/>
          </w:tcPr>
          <w:p>
            <w:pPr>
              <w:spacing w:before="40" w:after="40" w:line="264" w:lineRule="auto"/>
            </w:pPr>
            <w:r>
              <w:t xml:space="preserve">22 个字段的冗余矩阵；已扫描的 4,000 个会话</w:t>
            </w:r>
          </w:p>
        </w:tc>
      </w:tr>
    </w:tbl>
    <w:p>
      <w:pPr>
        <w:spacing w:after="0"/>
      </w:pPr>
    </w:p>
    <w:p>
      <w:pPr/>
      <w:r>
        <w:t xml:space="preserve">这些材料（合成任务、三类扰动、冗余矩阵、三个参照智能体）都已经放进 finance1 仓库，可以直接套用上面的打分公式。</w:t>
      </w:r>
    </w:p>
    <w:p>
      <w:pPr>
        <w:pStyle w:val="Heading1"/>
      </w:pPr>
      <w:r>
        <w:t xml:space="preserve">七、核对说明和还没解决的问题</w:t>
      </w:r>
    </w:p>
    <w:p>
      <w:pPr/>
      <w:r>
        <w:t xml:space="preserve">每条文献都由第二个人独立检索、尽量去推翻。改动如下：</w:t>
      </w:r>
    </w:p>
    <w:p>
      <w:pPr>
        <w:ind w:left="280" w:hanging="240"/>
      </w:pPr>
      <w:r>
        <w:t xml:space="preserve">• </w:t>
      </w:r>
      <w:r>
        <w:rPr>
          <w:b/>
        </w:rPr>
        <w:t xml:space="preserve">被推翻的一句</w:t>
      </w:r>
      <w:r>
        <w:t xml:space="preserve">：最初整理时写“理性注意力理论认为注意力有限只会让反应更迟缓、不会更吵”。核对者读了原文：注意力有限会让决策既更迟缓又带随机误差。所以</w:t>
      </w:r>
      <w:r>
        <w:rPr>
          <w:b/>
        </w:rPr>
        <w:t xml:space="preserve">不能排除</w:t>
      </w:r>
      <w:r>
        <w:t xml:space="preserve"> 6.7 倍噪声有一部分来自注意力有限。</w:t>
      </w:r>
    </w:p>
    <w:p>
      <w:pPr>
        <w:ind w:left="280" w:hanging="240"/>
      </w:pPr>
      <w:r>
        <w:t xml:space="preserve">• 德马佐、瓦亚诺斯、兹韦贝尔（2003）：一个人的长期影响力不只取决于信息有多准确，还取决于他在网络中的位置。</w:t>
      </w:r>
    </w:p>
    <w:p>
      <w:pPr>
        <w:ind w:left="280" w:hanging="240"/>
      </w:pPr>
      <w:r>
        <w:t xml:space="preserve">• 艾斯特、雷宾、瓦亚诺斯（2019）：理性交易者在场时会减少扭曲（交易量因此上升），不是放大扭曲。</w:t>
      </w:r>
    </w:p>
    <w:p>
      <w:pPr>
        <w:ind w:left="280" w:hanging="240"/>
      </w:pPr>
      <w:r>
        <w:t xml:space="preserve">• CogBench：预印本初版测了 35 个模型，正式发表版是 40 个。</w:t>
      </w:r>
    </w:p>
    <w:p>
      <w:pPr>
        <w:ind w:left="280" w:hanging="240"/>
      </w:pPr>
      <w:r>
        <w:t xml:space="preserve">• 兰纳姆等（2023）：四种干预里，只有“提前作答”和“加入错误”两种直接度量答案是否依赖思维链。</w:t>
      </w:r>
    </w:p>
    <w:p>
      <w:pPr>
        <w:ind w:left="280" w:hanging="240"/>
      </w:pPr>
      <w:r>
        <w:t xml:space="preserve">• 条件互信息：麦吉尔（1954）交互信息的正负号约定，二手资料说法不一，原文未能读到；本文统一用“冗余为正”的约定。</w:t>
      </w:r>
    </w:p>
    <w:p>
      <w:pPr/>
      <w:r>
        <w:t xml:space="preserve">还没有答案的问题：</w:t>
      </w:r>
    </w:p>
    <w:p>
      <w:pPr>
        <w:ind w:left="280" w:hanging="240"/>
      </w:pPr>
      <w:r>
        <w:t xml:space="preserve">• 6.7 倍噪声的原因还没确定：可能是分量用错，也可能是注意力有限，或者是每天把前一天的判断忘掉。要用第四节的方法分别测。</w:t>
      </w:r>
    </w:p>
    <w:p>
      <w:pPr>
        <w:ind w:left="280" w:hanging="240"/>
      </w:pPr>
      <w:r>
        <w:t xml:space="preserve">• 思考文本里说的关系和实际行为是否一致，还没在真实模型上测过。</w:t>
      </w:r>
    </w:p>
    <w:p>
      <w:pPr>
        <w:ind w:left="280" w:hanging="240"/>
      </w:pPr>
      <w:r>
        <w:t xml:space="preserve">• 证据关系基准还没在真实大模型上跑过。</w:t>
      </w:r>
    </w:p>
    <w:p>
      <w:pPr>
        <w:pStyle w:val="Heading1"/>
      </w:pPr>
      <w:r>
        <w:t xml:space="preserve">附录：文献清单</w:t>
      </w:r>
    </w:p>
    <w:tbl>
      <w:tblPr>
        <w:tblStyle w:val="TableGrid"/>
        <w:tblW w:w="5000" w:type="pct"/>
        <w:tblLayout w:type="fixed"/>
      </w:tblPr>
      <w:tblGrid>
        <w:gridCol w:w="368"/>
        <w:gridCol w:w="736"/>
        <w:gridCol w:w="1840"/>
        <w:gridCol w:w="2024"/>
        <w:gridCol w:w="3312"/>
        <w:gridCol w:w="920"/>
      </w:tblGrid>
      <w:tr>
        <w:trPr>
          <w:tblHeader/>
        </w:trPr>
        <w:tc>
          <w:tcPr>
            <w:tcW w:w="368" w:type="dxa"/>
            <w:shd w:val="clear" w:fill="F2F5F4"/>
          </w:tcPr>
          <w:p>
            <w:pPr>
              <w:spacing w:before="40" w:after="40" w:line="264" w:lineRule="auto"/>
            </w:pPr>
            <w:r>
              <w:rPr>
                <w:b/>
              </w:rPr>
              <w:t xml:space="preserve">#</w:t>
            </w:r>
          </w:p>
        </w:tc>
        <w:tc>
          <w:tcPr>
            <w:tcW w:w="736" w:type="dxa"/>
            <w:shd w:val="clear" w:fill="F2F5F4"/>
          </w:tcPr>
          <w:p>
            <w:pPr>
              <w:spacing w:before="40" w:after="40" w:line="264" w:lineRule="auto"/>
            </w:pPr>
            <w:r>
              <w:rPr>
                <w:b/>
              </w:rPr>
              <w:t xml:space="preserve">类别</w:t>
            </w:r>
          </w:p>
        </w:tc>
        <w:tc>
          <w:tcPr>
            <w:tcW w:w="1840" w:type="dxa"/>
            <w:shd w:val="clear" w:fill="F2F5F4"/>
          </w:tcPr>
          <w:p>
            <w:pPr>
              <w:spacing w:before="40" w:after="40" w:line="264" w:lineRule="auto"/>
            </w:pPr>
            <w:r>
              <w:rPr>
                <w:b/>
              </w:rPr>
              <w:t xml:space="preserve">作者（年份）</w:t>
            </w:r>
          </w:p>
        </w:tc>
        <w:tc>
          <w:tcPr>
            <w:tcW w:w="2024" w:type="dxa"/>
            <w:shd w:val="clear" w:fill="F2F5F4"/>
          </w:tcPr>
          <w:p>
            <w:pPr>
              <w:spacing w:before="40" w:after="40" w:line="264" w:lineRule="auto"/>
            </w:pPr>
            <w:r>
              <w:rPr>
                <w:b/>
              </w:rPr>
              <w:t xml:space="preserve">出处</w:t>
            </w:r>
          </w:p>
        </w:tc>
        <w:tc>
          <w:tcPr>
            <w:tcW w:w="3312" w:type="dxa"/>
            <w:shd w:val="clear" w:fill="F2F5F4"/>
          </w:tcPr>
          <w:p>
            <w:pPr>
              <w:spacing w:before="40" w:after="40" w:line="264" w:lineRule="auto"/>
            </w:pPr>
            <w:r>
              <w:rPr>
                <w:b/>
              </w:rPr>
              <w:t xml:space="preserve">核心意思</w:t>
            </w:r>
          </w:p>
        </w:tc>
        <w:tc>
          <w:tcPr>
            <w:tcW w:w="920" w:type="dxa"/>
            <w:shd w:val="clear" w:fill="F2F5F4"/>
          </w:tcPr>
          <w:p>
            <w:pPr>
              <w:spacing w:before="40" w:after="40" w:line="264" w:lineRule="auto"/>
            </w:pPr>
            <w:r>
              <w:rPr>
                <w:b/>
              </w:rPr>
              <w:t xml:space="preserve">核对</w:t>
            </w:r>
          </w:p>
        </w:tc>
      </w:tr>
      <w:tr>
        <w:tc>
          <w:tcPr>
            <w:tcW w:w="368" w:type="dxa"/>
          </w:tcPr>
          <w:p>
            <w:pPr>
              <w:spacing w:before="40" w:after="40" w:line="264" w:lineRule="auto"/>
            </w:pPr>
            <w:r>
              <w:t xml:space="preserve">1</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I. J. Good (book 1950); I. J. Good (1979 historical note on A. M. Turing's wartime statistical work)（1950; 1979）</w:t>
            </w:r>
          </w:p>
        </w:tc>
        <w:tc>
          <w:tcPr>
            <w:tcW w:w="2024" w:type="dxa"/>
          </w:tcPr>
          <w:p>
            <w:pPr>
              <w:spacing w:before="40" w:after="40" w:line="264" w:lineRule="auto"/>
            </w:pPr>
            <w:r>
              <w:t xml:space="preserve">Probability and the Weighing of Evidence, Charles Griffin and Co., London, 1950; Biometrika 66(2):393-396, 1979</w:t>
            </w:r>
          </w:p>
        </w:tc>
        <w:tc>
          <w:tcPr>
            <w:tcW w:w="3312" w:type="dxa"/>
          </w:tcPr>
          <w:p>
            <w:pPr>
              <w:spacing w:before="40" w:after="40" w:line="264" w:lineRule="auto"/>
            </w:pPr>
            <w:r>
              <w:t xml:space="preserve">一条证据对一个假设的“分量”，定义为：假设为真时看到这条证据的概率，除以假设为假时看到它的概率，再取对数。</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John Maynard Keynes（1921）</w:t>
            </w:r>
          </w:p>
        </w:tc>
        <w:tc>
          <w:tcPr>
            <w:tcW w:w="2024" w:type="dxa"/>
          </w:tcPr>
          <w:p>
            <w:pPr>
              <w:spacing w:before="40" w:after="40" w:line="264" w:lineRule="auto"/>
            </w:pPr>
            <w:r>
              <w:t xml:space="preserve">A Treatise on Probability, Macmillan and Co., London; Part I, Chapter VI 'The Weight of Arguments'</w:t>
            </w:r>
          </w:p>
        </w:tc>
        <w:tc>
          <w:tcPr>
            <w:tcW w:w="3312" w:type="dxa"/>
          </w:tcPr>
          <w:p>
            <w:pPr>
              <w:spacing w:before="40" w:after="40" w:line="264" w:lineRule="auto"/>
            </w:pPr>
            <w:r>
              <w:t xml:space="preserve">凯恩斯把两件事分开：一个结论有多大可能（概率），和支撑这个判断的相关知识有多少（论证的权重）。</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R. E. Kalman (1960); J. M. Bates and C. W. J. Granger (1969)（1960; 1969）</w:t>
            </w:r>
          </w:p>
        </w:tc>
        <w:tc>
          <w:tcPr>
            <w:tcW w:w="2024" w:type="dxa"/>
          </w:tcPr>
          <w:p>
            <w:pPr>
              <w:spacing w:before="40" w:after="40" w:line="264" w:lineRule="auto"/>
            </w:pPr>
            <w:r>
              <w:t xml:space="preserve">Journal of Basic Engineering 82(1):35-45 (1960); Operational Research Quarterly 20(4):451-468 (1969, now Journal of the Operational Research Society)</w:t>
            </w:r>
          </w:p>
        </w:tc>
        <w:tc>
          <w:tcPr>
            <w:tcW w:w="3312" w:type="dxa"/>
          </w:tcPr>
          <w:p>
            <w:pPr>
              <w:spacing w:before="40" w:after="40" w:line="264" w:lineRule="auto"/>
            </w:pPr>
            <w:r>
              <w:t xml:space="preserve">理性的更新幅度由两种不确定性的比例决定：新信号越准（噪声方差越小）、原有判断越不确定，就该更新得越多。</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4</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David Blackwell (1951, 1953); Ronald A. Howard (1966)（1951; 1953; 1966）</w:t>
            </w:r>
          </w:p>
        </w:tc>
        <w:tc>
          <w:tcPr>
            <w:tcW w:w="2024" w:type="dxa"/>
          </w:tcPr>
          <w:p>
            <w:pPr>
              <w:spacing w:before="40" w:after="40" w:line="264" w:lineRule="auto"/>
            </w:pPr>
            <w:r>
              <w:t xml:space="preserve">Proceedings of the Second Berkeley Symposium on Mathematical Statistics and Probability, pp. 93-102 (1951); Annals of Mathematical Statistics 24(2):265-272 (1953); IEEE Transactions on Systems Science and Cybernetics 2(1):22-26 (1966)</w:t>
            </w:r>
          </w:p>
        </w:tc>
        <w:tc>
          <w:tcPr>
            <w:tcW w:w="3312" w:type="dxa"/>
          </w:tcPr>
          <w:p>
            <w:pPr>
              <w:spacing w:before="40" w:after="40" w:line="264" w:lineRule="auto"/>
            </w:pPr>
            <w:r>
              <w:t xml:space="preserve">布莱克韦尔：如果信息源乙可以看成是信息源甲再经过一层随机“打乱”（数学上：乙的条件分布 = 甲的条件分布乘一个随机矩阵），那么对任何决策者、任何目标，甲都至少和乙一样有用；反过来也成立。</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5</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Christopher A. Sims (2003); Bartosz Mackowiak, Filip Matejka, Mirko Wiederholt (2023)（2003; 2023）</w:t>
            </w:r>
          </w:p>
        </w:tc>
        <w:tc>
          <w:tcPr>
            <w:tcW w:w="2024" w:type="dxa"/>
          </w:tcPr>
          <w:p>
            <w:pPr>
              <w:spacing w:before="40" w:after="40" w:line="264" w:lineRule="auto"/>
            </w:pPr>
            <w:r>
              <w:t xml:space="preserve">Journal of Monetary Economics 50(3):665-690 (2003); Journal of Economic Literature 61(1):226-273 (2023)</w:t>
            </w:r>
          </w:p>
        </w:tc>
        <w:tc>
          <w:tcPr>
            <w:tcW w:w="3312" w:type="dxa"/>
          </w:tcPr>
          <w:p>
            <w:pPr>
              <w:spacing w:before="40" w:after="40" w:line="264" w:lineRule="auto"/>
            </w:pPr>
            <w:r>
              <w:t xml:space="preserve">人处理信息的能力有限，所以要选择“看什么、看多仔细”。</w:t>
            </w:r>
          </w:p>
        </w:tc>
        <w:tc>
          <w:tcPr>
            <w:tcW w:w="920" w:type="dxa"/>
          </w:tcPr>
          <w:p>
            <w:pPr>
              <w:spacing w:before="40" w:after="40" w:line="264" w:lineRule="auto"/>
            </w:pPr>
            <w:r>
              <w:t xml:space="preserve">出处正确，一处说法已更正</w:t>
            </w:r>
          </w:p>
        </w:tc>
      </w:tr>
      <w:tr>
        <w:tc>
          <w:tcPr>
            <w:tcW w:w="368" w:type="dxa"/>
          </w:tcPr>
          <w:p>
            <w:pPr>
              <w:spacing w:before="40" w:after="40" w:line="264" w:lineRule="auto"/>
            </w:pPr>
            <w:r>
              <w:t xml:space="preserve">6</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Lloyd S. Shapley (1953); Scott M. Lundberg and Su-In Lee (2017); Michel Grabisch and Marc Roubens (1999)（1953; 2017; 1999）</w:t>
            </w:r>
          </w:p>
        </w:tc>
        <w:tc>
          <w:tcPr>
            <w:tcW w:w="2024" w:type="dxa"/>
          </w:tcPr>
          <w:p>
            <w:pPr>
              <w:spacing w:before="40" w:after="40" w:line="264" w:lineRule="auto"/>
            </w:pPr>
            <w:r>
              <w:t xml:space="preserve">Contributions to the Theory of Games II, Annals of Mathematics Studies 28, Princeton University Press, pp. 307-317 (1953); Advances in Neural Information Processing Systems 30 (2017); International Journal of Game Theory 28(4):547-565 (1999)</w:t>
            </w:r>
          </w:p>
        </w:tc>
        <w:tc>
          <w:tcPr>
            <w:tcW w:w="3312" w:type="dxa"/>
          </w:tcPr>
          <w:p>
            <w:pPr>
              <w:spacing w:before="40" w:after="40" w:line="264" w:lineRule="auto"/>
            </w:pPr>
            <w:r>
              <w:t xml:space="preserve">把一组输入共同产生的结果公平地分给每个输入：对某个输入，考察它加入所有可能的其他输入组合时带来的边际贡献，再按固定权重平均。</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7</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Dale Griffin and Amos Tversky（1992）</w:t>
            </w:r>
          </w:p>
        </w:tc>
        <w:tc>
          <w:tcPr>
            <w:tcW w:w="2024" w:type="dxa"/>
          </w:tcPr>
          <w:p>
            <w:pPr>
              <w:spacing w:before="40" w:after="40" w:line="264" w:lineRule="auto"/>
            </w:pPr>
            <w:r>
              <w:t xml:space="preserve">Cognitive Psychology 24(3):411-435</w:t>
            </w:r>
          </w:p>
        </w:tc>
        <w:tc>
          <w:tcPr>
            <w:tcW w:w="3312" w:type="dxa"/>
          </w:tcPr>
          <w:p>
            <w:pPr>
              <w:spacing w:before="40" w:after="40" w:line="264" w:lineRule="auto"/>
            </w:pPr>
            <w:r>
              <w:t xml:space="preserve">人在判断时主要看证据的“强度”（有多极端，例如推荐信写得多热情、效应有多大），而对证据的“权重”（有多可信，例如写信人是否可靠、样本有多大）考虑不足。</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8</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Daniel J. Benjamin (2019); framework from David M. Grether (1980)（2019）</w:t>
            </w:r>
          </w:p>
        </w:tc>
        <w:tc>
          <w:tcPr>
            <w:tcW w:w="2024" w:type="dxa"/>
          </w:tcPr>
          <w:p>
            <w:pPr>
              <w:spacing w:before="40" w:after="40" w:line="264" w:lineRule="auto"/>
            </w:pPr>
            <w:r>
              <w:t xml:space="preserve">Handbook of Behavioral Economics: Applications and Foundations 1, Volume 2, eds. B. D. Bernheim, S. DellaVigna, D. Laibson, Elsevier / North-Holland, pp. 69-186 (2019); Grether: Quarterly Journal of Economics 95(3):537-557 (1980)</w:t>
            </w:r>
          </w:p>
        </w:tc>
        <w:tc>
          <w:tcPr>
            <w:tcW w:w="3312" w:type="dxa"/>
          </w:tcPr>
          <w:p>
            <w:pPr>
              <w:spacing w:before="40" w:after="40" w:line="264" w:lineRule="auto"/>
            </w:pPr>
            <w:r>
              <w:t xml:space="preserve">这一章综述人在概率推理上的系统错误。</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9</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Ned Augenblick, Eben Lazarus, Michael Thaler（2025）</w:t>
            </w:r>
          </w:p>
        </w:tc>
        <w:tc>
          <w:tcPr>
            <w:tcW w:w="2024" w:type="dxa"/>
          </w:tcPr>
          <w:p>
            <w:pPr>
              <w:spacing w:before="40" w:after="40" w:line="264" w:lineRule="auto"/>
            </w:pPr>
            <w:r>
              <w:t xml:space="preserve">Quarterly Journal of Economics 140(1):335-401</w:t>
            </w:r>
          </w:p>
        </w:tc>
        <w:tc>
          <w:tcPr>
            <w:tcW w:w="3312" w:type="dxa"/>
          </w:tcPr>
          <w:p>
            <w:pPr>
              <w:spacing w:before="40" w:after="40" w:line="264" w:lineRule="auto"/>
            </w:pPr>
            <w:r>
              <w:t xml:space="preserve">人收到新信息时，有时修正过度、有时修正不足；决定是哪一种的关键是信号的强度：对弱信号推断过度，对强信号推断不足。</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10</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Benjamin Enke and Florian Zimmermann（2019）</w:t>
            </w:r>
          </w:p>
        </w:tc>
        <w:tc>
          <w:tcPr>
            <w:tcW w:w="2024" w:type="dxa"/>
          </w:tcPr>
          <w:p>
            <w:pPr>
              <w:spacing w:before="40" w:after="40" w:line="264" w:lineRule="auto"/>
            </w:pPr>
            <w:r>
              <w:t xml:space="preserve">Review of Economic Studies 86(1):313-332</w:t>
            </w:r>
          </w:p>
        </w:tc>
        <w:tc>
          <w:tcPr>
            <w:tcW w:w="3312" w:type="dxa"/>
          </w:tcPr>
          <w:p>
            <w:pPr>
              <w:spacing w:before="40" w:after="40" w:line="264" w:lineRule="auto"/>
            </w:pPr>
            <w:r>
              <w:t xml:space="preserve">实验中被试收到相关的信号（几条“信息”其实来自同一个底层信号）。</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11</w:t>
            </w:r>
          </w:p>
        </w:tc>
        <w:tc>
          <w:tcPr>
            <w:tcW w:w="736" w:type="dxa"/>
          </w:tcPr>
          <w:p>
            <w:pPr>
              <w:spacing w:before="40" w:after="40" w:line="264" w:lineRule="auto"/>
            </w:pPr>
            <w:r>
              <w:t xml:space="preserve">信息分量</w:t>
            </w:r>
          </w:p>
        </w:tc>
        <w:tc>
          <w:tcPr>
            <w:tcW w:w="1840" w:type="dxa"/>
          </w:tcPr>
          <w:p>
            <w:pPr>
              <w:spacing w:before="40" w:after="40" w:line="264" w:lineRule="auto"/>
            </w:pPr>
            <w:r>
              <w:t xml:space="preserve">Ned Augenblick and Matthew Rabin（2021）</w:t>
            </w:r>
          </w:p>
        </w:tc>
        <w:tc>
          <w:tcPr>
            <w:tcW w:w="2024" w:type="dxa"/>
          </w:tcPr>
          <w:p>
            <w:pPr>
              <w:spacing w:before="40" w:after="40" w:line="264" w:lineRule="auto"/>
            </w:pPr>
            <w:r>
              <w:t xml:space="preserve">Quarterly Journal of Economics 136(2):933-985</w:t>
            </w:r>
          </w:p>
        </w:tc>
        <w:tc>
          <w:tcPr>
            <w:tcW w:w="3312" w:type="dxa"/>
          </w:tcPr>
          <w:p>
            <w:pPr>
              <w:spacing w:before="40" w:after="40" w:line="264" w:lineRule="auto"/>
            </w:pPr>
            <w:r>
              <w:t xml:space="preserve">贝叶斯的人得到新信息、改变看法时，平均而言必须同时变得更确定。</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12</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David A. Schum（1994（2001年西北大学出版社重印））</w:t>
            </w:r>
          </w:p>
        </w:tc>
        <w:tc>
          <w:tcPr>
            <w:tcW w:w="2024" w:type="dxa"/>
          </w:tcPr>
          <w:p>
            <w:pPr>
              <w:spacing w:before="40" w:after="40" w:line="264" w:lineRule="auto"/>
            </w:pPr>
            <w:r>
              <w:t xml:space="preserve">Wiley 出版社，纽约（专著）；2001年重印：Northwestern University Press。同一分类的后续概述：Schum, "Classifying Forms and Combinations of Evidence: Necessary in a Science of Evidence"，收录于 Evidence, Inference and Enquiry（英国国家学术院出版，2011）</w:t>
            </w:r>
          </w:p>
        </w:tc>
        <w:tc>
          <w:tcPr>
            <w:tcW w:w="3312" w:type="dxa"/>
          </w:tcPr>
          <w:p>
            <w:pPr>
              <w:spacing w:before="40" w:after="40" w:line="264" w:lineRule="auto"/>
            </w:pPr>
            <w:r>
              <w:t xml:space="preserve">舒姆把多条证据之间的关系分成几类。</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13</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Joseph B. Kadane, David A. Schum；配套方法章节：A. Philip Dawid, David A. Schum, Amanda B. Hepler, "Inference Networks: Bayes and Wigmore"（1996（配套章节2011））</w:t>
            </w:r>
          </w:p>
        </w:tc>
        <w:tc>
          <w:tcPr>
            <w:tcW w:w="2024" w:type="dxa"/>
          </w:tcPr>
          <w:p>
            <w:pPr>
              <w:spacing w:before="40" w:after="40" w:line="264" w:lineRule="auto"/>
            </w:pPr>
            <w:r>
              <w:t xml:space="preserve">Wiley 出版社，Wiley Series in Probability and Statistics（专著）；配套章节收录于 Evidence, Inference and Enquiry（英国国家学术院出版，2011）</w:t>
            </w:r>
          </w:p>
        </w:tc>
        <w:tc>
          <w:tcPr>
            <w:tcW w:w="3312" w:type="dxa"/>
          </w:tcPr>
          <w:p>
            <w:pPr>
              <w:spacing w:before="40" w:after="40" w:line="264" w:lineRule="auto"/>
            </w:pPr>
            <w:r>
              <w:t xml:space="preserve">两位作者把萨科—万泽蒂案的全部证据画成威格莫尔图：每条证据要经过哪几步推理，才能连到最终要判断的问题上。</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14</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Thomas M. Cover, Joy A. Thomas（教科书）；William J. McGill（交互信息）（Cover &amp; Thomas 1st ed. 1991; 2nd ed. 2006）</w:t>
            </w:r>
          </w:p>
        </w:tc>
        <w:tc>
          <w:tcPr>
            <w:tcW w:w="2024" w:type="dxa"/>
          </w:tcPr>
          <w:p>
            <w:pPr>
              <w:spacing w:before="40" w:after="40" w:line="264" w:lineRule="auto"/>
            </w:pPr>
            <w:r>
              <w:t xml:space="preserve">Elements of Information Theory，Wiley 出版社；McGill, "Multivariate Information Transmission"，Psychometrika 第19卷第2期，97-116页</w:t>
            </w:r>
          </w:p>
        </w:tc>
        <w:tc>
          <w:tcPr>
            <w:tcW w:w="3312" w:type="dxa"/>
          </w:tcPr>
          <w:p>
            <w:pPr>
              <w:spacing w:before="40" w:after="40" w:line="264" w:lineRule="auto"/>
            </w:pPr>
            <w:r>
              <w:t xml:space="preserve">一条信息对目标（例如未来5日收益或未来5日波动）有多大价值，不看它单独和目标的互信息，而看在已经知道其他信息以后，它还能再减少多少不确定性，也就是条件互信息。</w:t>
            </w:r>
          </w:p>
        </w:tc>
        <w:tc>
          <w:tcPr>
            <w:tcW w:w="920" w:type="dxa"/>
          </w:tcPr>
          <w:p>
            <w:pPr>
              <w:spacing w:before="40" w:after="40" w:line="264" w:lineRule="auto"/>
            </w:pPr>
            <w:r>
              <w:t xml:space="preserve">已更正细节</w:t>
            </w:r>
          </w:p>
        </w:tc>
      </w:tr>
      <w:tr>
        <w:tc>
          <w:tcPr>
            <w:tcW w:w="368" w:type="dxa"/>
          </w:tcPr>
          <w:p>
            <w:pPr>
              <w:spacing w:before="40" w:after="40" w:line="264" w:lineRule="auto"/>
            </w:pPr>
            <w:r>
              <w:t xml:space="preserve">15</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Paul L. Williams, Randall D. Beer；正态变量情形：Adam B. Barrett；另一种定义：Nils Bertschinger, Johannes Rauh, Eckehard Olbrich, Jürgen Jost, Nihat Ay（2010（Barrett 2015；Bertschinger 等 2014））</w:t>
            </w:r>
          </w:p>
        </w:tc>
        <w:tc>
          <w:tcPr>
            <w:tcW w:w="2024" w:type="dxa"/>
          </w:tcPr>
          <w:p>
            <w:pPr>
              <w:spacing w:before="40" w:after="40" w:line="264" w:lineRule="auto"/>
            </w:pPr>
            <w:r>
              <w:t xml:space="preserve">arXiv 预印本 arXiv:1004.2515（不是正式期刊论文）；Barrett：Physical Review E 第91卷第5期，文章号052802；Bertschinger 等：Entropy 第16卷第4期，2161-2183页</w:t>
            </w:r>
          </w:p>
        </w:tc>
        <w:tc>
          <w:tcPr>
            <w:tcW w:w="3312" w:type="dxa"/>
          </w:tcPr>
          <w:p>
            <w:pPr>
              <w:spacing w:before="40" w:after="40" w:line="264" w:lineRule="auto"/>
            </w:pPr>
            <w:r>
              <w:t xml:space="preserve">两个信息源X1、X2对目标Y的总信息可以拆成四块：只有X1有的（独有1），只有X2有的（独有2），两个都有的（冗余），只有合在一起才有的（协同）。</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16</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Benjamin Enke, Florian Zimmermann（2019（2017年网上先发））</w:t>
            </w:r>
          </w:p>
        </w:tc>
        <w:tc>
          <w:tcPr>
            <w:tcW w:w="2024" w:type="dxa"/>
          </w:tcPr>
          <w:p>
            <w:pPr>
              <w:spacing w:before="40" w:after="40" w:line="264" w:lineRule="auto"/>
            </w:pPr>
            <w:r>
              <w:t xml:space="preserve">The Review of Economic Studies，第86卷第1期，313-332页</w:t>
            </w:r>
          </w:p>
        </w:tc>
        <w:tc>
          <w:tcPr>
            <w:tcW w:w="3312" w:type="dxa"/>
          </w:tcPr>
          <w:p>
            <w:pPr>
              <w:spacing w:before="40" w:after="40" w:line="264" w:lineRule="auto"/>
            </w:pPr>
            <w:r>
              <w:t xml:space="preserve">实验发现：很多人把彼此相关的信号（其实来自同一个底层信号的不同转述）当成相互独立的信号，同一条底层信息被重复计算。</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17</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Erik Eyster, Matthew Rabin（2010）</w:t>
            </w:r>
          </w:p>
        </w:tc>
        <w:tc>
          <w:tcPr>
            <w:tcW w:w="2024" w:type="dxa"/>
          </w:tcPr>
          <w:p>
            <w:pPr>
              <w:spacing w:before="40" w:after="40" w:line="264" w:lineRule="auto"/>
            </w:pPr>
            <w:r>
              <w:t xml:space="preserve">American Economic Journal: Microeconomics，第2卷第4期，221-243页</w:t>
            </w:r>
          </w:p>
        </w:tc>
        <w:tc>
          <w:tcPr>
            <w:tcW w:w="3312" w:type="dxa"/>
          </w:tcPr>
          <w:p>
            <w:pPr>
              <w:spacing w:before="40" w:after="40" w:line="264" w:lineRule="auto"/>
            </w:pPr>
            <w:r>
              <w:t xml:space="preserve">在一个接一个做决定的情境里，后来的人能看到前面所有人的行动，但天真地以为每个前人的行动只反映了他自己的私人信号，没意识到前人的行动其实已经吸收了更早那些人的行动。</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18</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Peter M. DeMarzo, Dimitri Vayanos, Jeffrey Zwiebel（2003）</w:t>
            </w:r>
          </w:p>
        </w:tc>
        <w:tc>
          <w:tcPr>
            <w:tcW w:w="2024" w:type="dxa"/>
          </w:tcPr>
          <w:p>
            <w:pPr>
              <w:spacing w:before="40" w:after="40" w:line="264" w:lineRule="auto"/>
            </w:pPr>
            <w:r>
              <w:t xml:space="preserve">The Quarterly Journal of Economics，第118卷第3期，909-968页</w:t>
            </w:r>
          </w:p>
        </w:tc>
        <w:tc>
          <w:tcPr>
            <w:tcW w:w="3312" w:type="dxa"/>
          </w:tcPr>
          <w:p>
            <w:pPr>
              <w:spacing w:before="40" w:after="40" w:line="264" w:lineRule="auto"/>
            </w:pPr>
            <w:r>
              <w:t xml:space="preserve">人们在社交网络中反复听到别人的观点，却没考虑到其中有重复：同一条信息可能经过不同路径多次传到自己这里，人们把它当成新信息。</w:t>
            </w:r>
          </w:p>
        </w:tc>
        <w:tc>
          <w:tcPr>
            <w:tcW w:w="920" w:type="dxa"/>
          </w:tcPr>
          <w:p>
            <w:pPr>
              <w:spacing w:before="40" w:after="40" w:line="264" w:lineRule="auto"/>
            </w:pPr>
            <w:r>
              <w:t xml:space="preserve">已更正细节</w:t>
            </w:r>
          </w:p>
        </w:tc>
      </w:tr>
      <w:tr>
        <w:tc>
          <w:tcPr>
            <w:tcW w:w="368" w:type="dxa"/>
          </w:tcPr>
          <w:p>
            <w:pPr>
              <w:spacing w:before="40" w:after="40" w:line="264" w:lineRule="auto"/>
            </w:pPr>
            <w:r>
              <w:t xml:space="preserve">19</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Pietro Ortoleva, Erik Snowberg（2015）</w:t>
            </w:r>
          </w:p>
        </w:tc>
        <w:tc>
          <w:tcPr>
            <w:tcW w:w="2024" w:type="dxa"/>
          </w:tcPr>
          <w:p>
            <w:pPr>
              <w:spacing w:before="40" w:after="40" w:line="264" w:lineRule="auto"/>
            </w:pPr>
            <w:r>
              <w:t xml:space="preserve">American Economic Review，第105卷第2期，504-535页</w:t>
            </w:r>
          </w:p>
        </w:tc>
        <w:tc>
          <w:tcPr>
            <w:tcW w:w="3312" w:type="dxa"/>
          </w:tcPr>
          <w:p>
            <w:pPr>
              <w:spacing w:before="40" w:after="40" w:line="264" w:lineRule="auto"/>
            </w:pPr>
            <w:r>
              <w:t xml:space="preserve">把过度自信建模为相关性忽视：人们低估了自己收到的各条信息之间的相关性，以为自己掌握的独立信息比实际多，于是信心过高。</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20</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Erik Eyster, Matthew Rabin, Dimitri Vayanos（2019）</w:t>
            </w:r>
          </w:p>
        </w:tc>
        <w:tc>
          <w:tcPr>
            <w:tcW w:w="2024" w:type="dxa"/>
          </w:tcPr>
          <w:p>
            <w:pPr>
              <w:spacing w:before="40" w:after="40" w:line="264" w:lineRule="auto"/>
            </w:pPr>
            <w:r>
              <w:t xml:space="preserve">The Journal of Finance，第74卷第1期，371-399页</w:t>
            </w:r>
          </w:p>
        </w:tc>
        <w:tc>
          <w:tcPr>
            <w:tcW w:w="3312" w:type="dxa"/>
          </w:tcPr>
          <w:p>
            <w:pPr>
              <w:spacing w:before="40" w:after="40" w:line="264" w:lineRule="auto"/>
            </w:pPr>
            <w:r>
              <w:t xml:space="preserve">一部分交易者“受诅咒”：不从价格里推断别人掌握的信息，把自己的私人信息当成价格还没反映的新信息。</w:t>
            </w:r>
          </w:p>
        </w:tc>
        <w:tc>
          <w:tcPr>
            <w:tcW w:w="920" w:type="dxa"/>
          </w:tcPr>
          <w:p>
            <w:pPr>
              <w:spacing w:before="40" w:after="40" w:line="264" w:lineRule="auto"/>
            </w:pPr>
            <w:r>
              <w:t xml:space="preserve">已更正细节</w:t>
            </w:r>
          </w:p>
        </w:tc>
      </w:tr>
      <w:tr>
        <w:tc>
          <w:tcPr>
            <w:tcW w:w="368" w:type="dxa"/>
          </w:tcPr>
          <w:p>
            <w:pPr>
              <w:spacing w:before="40" w:after="40" w:line="264" w:lineRule="auto"/>
            </w:pPr>
            <w:r>
              <w:t xml:space="preserve">21</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J. M. Bates, C. W. J. Granger；回归形式的推广：Clive W. J. Granger, Ramu Ramanathan（1969（推广 1984））</w:t>
            </w:r>
          </w:p>
        </w:tc>
        <w:tc>
          <w:tcPr>
            <w:tcW w:w="2024" w:type="dxa"/>
          </w:tcPr>
          <w:p>
            <w:pPr>
              <w:spacing w:before="40" w:after="40" w:line="264" w:lineRule="auto"/>
            </w:pPr>
            <w:r>
              <w:t xml:space="preserve">Operational Research Quarterly 第20卷第4期，451-468页（该刊后改名 Journal of the Operational Research Society）；推广：Journal of Forecasting 第3卷第2期，197-204页</w:t>
            </w:r>
          </w:p>
        </w:tc>
        <w:tc>
          <w:tcPr>
            <w:tcW w:w="3312" w:type="dxa"/>
          </w:tcPr>
          <w:p>
            <w:pPr>
              <w:spacing w:before="40" w:after="40" w:line="264" w:lineRule="auto"/>
            </w:pPr>
            <w:r>
              <w:t xml:space="preserve">把多个预测合起来通常比单个预测更好，最优权重取决于每个预测误差的方差和误差之间的相关性。</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22</w:t>
            </w:r>
          </w:p>
        </w:tc>
        <w:tc>
          <w:tcPr>
            <w:tcW w:w="736" w:type="dxa"/>
          </w:tcPr>
          <w:p>
            <w:pPr>
              <w:spacing w:before="40" w:after="40" w:line="264" w:lineRule="auto"/>
            </w:pPr>
            <w:r>
              <w:t xml:space="preserve">信息关系</w:t>
            </w:r>
          </w:p>
        </w:tc>
        <w:tc>
          <w:tcPr>
            <w:tcW w:w="1840" w:type="dxa"/>
          </w:tcPr>
          <w:p>
            <w:pPr>
              <w:spacing w:before="40" w:after="40" w:line="264" w:lineRule="auto"/>
            </w:pPr>
            <w:r>
              <w:t xml:space="preserve">Yock Y. Chong, David F. Hendry；David I. Harvey, Stephen J. Leybourne, Paul Newbold；相关回归方法：Ray C. Fair, Robert J. Shiller（1986；1998；1990）</w:t>
            </w:r>
          </w:p>
        </w:tc>
        <w:tc>
          <w:tcPr>
            <w:tcW w:w="2024" w:type="dxa"/>
          </w:tcPr>
          <w:p>
            <w:pPr>
              <w:spacing w:before="40" w:after="40" w:line="264" w:lineRule="auto"/>
            </w:pPr>
            <w:r>
              <w:t xml:space="preserve">Chong 和 Hendry：The Review of Economic Studies 第53卷第4期，671页起；Harvey、Leybourne、Newbold：Journal of Business and Economic Statistics 第16卷第2期，254-259页；Fair 和 Shiller：American Economic Review 第80卷第3期，375-389页</w:t>
            </w:r>
          </w:p>
        </w:tc>
        <w:tc>
          <w:tcPr>
            <w:tcW w:w="3312" w:type="dxa"/>
          </w:tcPr>
          <w:p>
            <w:pPr>
              <w:spacing w:before="40" w:after="40" w:line="264" w:lineRule="auto"/>
            </w:pPr>
            <w:r>
              <w:t xml:space="preserve">如果预测1已经包含了预测2的全部有用信息，那么把预测2加进组合不会带来任何改进，这就叫预测1“包含”预测2。</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23</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Olivier Coibion, Yuriy Gorodnichenko（2015）</w:t>
            </w:r>
          </w:p>
        </w:tc>
        <w:tc>
          <w:tcPr>
            <w:tcW w:w="2024" w:type="dxa"/>
          </w:tcPr>
          <w:p>
            <w:pPr>
              <w:spacing w:before="40" w:after="40" w:line="264" w:lineRule="auto"/>
            </w:pPr>
            <w:r>
              <w:t xml:space="preserve">American Economic Review 105(8): 2644-2678</w:t>
            </w:r>
          </w:p>
        </w:tc>
        <w:tc>
          <w:tcPr>
            <w:tcW w:w="3312" w:type="dxa"/>
          </w:tcPr>
          <w:p>
            <w:pPr>
              <w:spacing w:before="40" w:after="40" w:line="264" w:lineRule="auto"/>
            </w:pPr>
            <w:r>
              <w:t xml:space="preserve">用“事后的预测误差”去对“事前的预测修正幅度”做回归，检验预测者有没有把新信息用足。</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24</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Pedro Bordalo, Nicola Gennaioli, Yueran Ma, Andrei Shleifer（2020）</w:t>
            </w:r>
          </w:p>
        </w:tc>
        <w:tc>
          <w:tcPr>
            <w:tcW w:w="2024" w:type="dxa"/>
          </w:tcPr>
          <w:p>
            <w:pPr>
              <w:spacing w:before="40" w:after="40" w:line="264" w:lineRule="auto"/>
            </w:pPr>
            <w:r>
              <w:t xml:space="preserve">American Economic Review 110(9): 2748-2782</w:t>
            </w:r>
          </w:p>
        </w:tc>
        <w:tc>
          <w:tcPr>
            <w:tcW w:w="3312" w:type="dxa"/>
          </w:tcPr>
          <w:p>
            <w:pPr>
              <w:spacing w:before="40" w:after="40" w:line="264" w:lineRule="auto"/>
            </w:pPr>
            <w:r>
              <w:t xml:space="preserve">把上一条的回归放到“每个预测者自己”的层面来做：用某个预测者自己的修正去预测他自己的误差。</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25</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Pedro Bordalo, Nicola Gennaioli, Andrei Shleifer (2018); Pedro Bordalo, Nicola Gennaioli, Rafael La Porta, Andrei Shleifer (2019)（2018; 2019）</w:t>
            </w:r>
          </w:p>
        </w:tc>
        <w:tc>
          <w:tcPr>
            <w:tcW w:w="2024" w:type="dxa"/>
          </w:tcPr>
          <w:p>
            <w:pPr>
              <w:spacing w:before="40" w:after="40" w:line="264" w:lineRule="auto"/>
            </w:pPr>
            <w:r>
              <w:t xml:space="preserve">Journal of Finance 73(1): 199-227 (Diagnostic Expectations and Credit Cycles); Journal of Finance 74(6): 2839-2874 (Diagnostic Expectations and Stock Returns)</w:t>
            </w:r>
          </w:p>
        </w:tc>
        <w:tc>
          <w:tcPr>
            <w:tcW w:w="3312" w:type="dxa"/>
          </w:tcPr>
          <w:p>
            <w:pPr>
              <w:spacing w:before="40" w:after="40" w:line="264" w:lineRule="auto"/>
            </w:pPr>
            <w:r>
              <w:t xml:space="preserve">代表性启发式的数学版本：人在看到新消息后，会过分看重那些“因为这条消息而变得更可能”的结果。</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26</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Nicholas Barberis, Andrei Shleifer, Robert Vishny（1998）</w:t>
            </w:r>
          </w:p>
        </w:tc>
        <w:tc>
          <w:tcPr>
            <w:tcW w:w="2024" w:type="dxa"/>
          </w:tcPr>
          <w:p>
            <w:pPr>
              <w:spacing w:before="40" w:after="40" w:line="264" w:lineRule="auto"/>
            </w:pPr>
            <w:r>
              <w:t xml:space="preserve">Journal of Financial Economics 49(3): 307-343</w:t>
            </w:r>
          </w:p>
        </w:tc>
        <w:tc>
          <w:tcPr>
            <w:tcW w:w="3312" w:type="dxa"/>
          </w:tcPr>
          <w:p>
            <w:pPr>
              <w:spacing w:before="40" w:after="40" w:line="264" w:lineRule="auto"/>
            </w:pPr>
            <w:r>
              <w:t xml:space="preserve">真实世界里盈利冲击是独立的（随机游走），但投资者以为世界在“均值回归”和“趋势延续”两种模式之间切换，并按贝叶斯规则判断现在处于哪种模式。</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27</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Kent Daniel, David Hirshleifer, Avanidhar Subrahmanyam（1998）</w:t>
            </w:r>
          </w:p>
        </w:tc>
        <w:tc>
          <w:tcPr>
            <w:tcW w:w="2024" w:type="dxa"/>
          </w:tcPr>
          <w:p>
            <w:pPr>
              <w:spacing w:before="40" w:after="40" w:line="264" w:lineRule="auto"/>
            </w:pPr>
            <w:r>
              <w:t xml:space="preserve">Journal of Finance 53(6): 1839-1885</w:t>
            </w:r>
          </w:p>
        </w:tc>
        <w:tc>
          <w:tcPr>
            <w:tcW w:w="3312" w:type="dxa"/>
          </w:tcPr>
          <w:p>
            <w:pPr>
              <w:spacing w:before="40" w:after="40" w:line="264" w:lineRule="auto"/>
            </w:pPr>
            <w:r>
              <w:t xml:space="preserve">两个偏差：一是过度自信，即高估自己私人信息的精度（以为噪声比实际小），于是对私人信息过度反应、对之后的公开信息相对反应不足；二是有偏的自我归因，即结果好时归功于自己、结果坏时归于运气，所以信心在顺利时上升、在不顺时几乎不降。</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28</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Eugene F. Fama（1970）</w:t>
            </w:r>
          </w:p>
        </w:tc>
        <w:tc>
          <w:tcPr>
            <w:tcW w:w="2024" w:type="dxa"/>
          </w:tcPr>
          <w:p>
            <w:pPr>
              <w:spacing w:before="40" w:after="40" w:line="264" w:lineRule="auto"/>
            </w:pPr>
            <w:r>
              <w:t xml:space="preserve">Journal of Finance 25(2): 383-417</w:t>
            </w:r>
          </w:p>
        </w:tc>
        <w:tc>
          <w:tcPr>
            <w:tcW w:w="3312" w:type="dxa"/>
          </w:tcPr>
          <w:p>
            <w:pPr>
              <w:spacing w:before="40" w:after="40" w:line="264" w:lineRule="auto"/>
            </w:pPr>
            <w:r>
              <w:t xml:space="preserve">有效市场的定义：价格已经“完全反映”了信息集 Φ_t 里的所有信息，所以基于 Φ_t 无法预测超出正常预期收益的部分（“公平博弈”）。</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29</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Victor L. Bernard, Jacob K. Thomas（1989）</w:t>
            </w:r>
          </w:p>
        </w:tc>
        <w:tc>
          <w:tcPr>
            <w:tcW w:w="2024" w:type="dxa"/>
          </w:tcPr>
          <w:p>
            <w:pPr>
              <w:spacing w:before="40" w:after="40" w:line="264" w:lineRule="auto"/>
            </w:pPr>
            <w:r>
              <w:t xml:space="preserve">Journal of Accounting Research 27 (Supplement): 1-36; companion: Journal of Accounting and Economics 13(4): 305-340 (1990), 'Evidence that stock prices do not fully reflect the implications of current earnings for future earnings'</w:t>
            </w:r>
          </w:p>
        </w:tc>
        <w:tc>
          <w:tcPr>
            <w:tcW w:w="3312" w:type="dxa"/>
          </w:tcPr>
          <w:p>
            <w:pPr>
              <w:spacing w:before="40" w:after="40" w:line="264" w:lineRule="auto"/>
            </w:pPr>
            <w:r>
              <w:t xml:space="preserve">把“意外部分”标准化：实际盈利减去按历史规律预期的盈利，再除以过去意外幅度的标准差，得到标准化意外盈利。</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30</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Paul C. Tetlock (companions: Anastassia Fedyk and James Hodson 2023; Gur Huberman and Tomer Regev 2001)（2011）</w:t>
            </w:r>
          </w:p>
        </w:tc>
        <w:tc>
          <w:tcPr>
            <w:tcW w:w="2024" w:type="dxa"/>
          </w:tcPr>
          <w:p>
            <w:pPr>
              <w:spacing w:before="40" w:after="40" w:line="264" w:lineRule="auto"/>
            </w:pPr>
            <w:r>
              <w:t xml:space="preserve">Review of Financial Studies 24(5): 1481-1512 (companions: Journal of Financial Economics 149(1): 92-113, 2023, 'When can the market identify old news?'; Journal of Finance 56(1): 387-396, 2001, 'Contagious speculation and a cure for cancer')</w:t>
            </w:r>
          </w:p>
        </w:tc>
        <w:tc>
          <w:tcPr>
            <w:tcW w:w="3312" w:type="dxa"/>
          </w:tcPr>
          <w:p>
            <w:pPr>
              <w:spacing w:before="40" w:after="40" w:line="264" w:lineRule="auto"/>
            </w:pPr>
            <w:r>
              <w:t xml:space="preserve">一条新闻的“陈旧度”定义为它与同一公司前十条新闻在文字上的相似度。</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31</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David Hirshleifer, Siew Hong Teoh (2003); Stefano DellaVigna, Joshua M. Pollet (2009)（2003; 2009）</w:t>
            </w:r>
          </w:p>
        </w:tc>
        <w:tc>
          <w:tcPr>
            <w:tcW w:w="2024" w:type="dxa"/>
          </w:tcPr>
          <w:p>
            <w:pPr>
              <w:spacing w:before="40" w:after="40" w:line="264" w:lineRule="auto"/>
            </w:pPr>
            <w:r>
              <w:t xml:space="preserve">Journal of Accounting and Economics 36(1-3): 337-386 ('Limited attention, information disclosure, and financial reporting'); Journal of Finance 64(2): 709-749 ('Investor inattention and Friday earnings announcements')</w:t>
            </w:r>
          </w:p>
        </w:tc>
        <w:tc>
          <w:tcPr>
            <w:tcW w:w="3312" w:type="dxa"/>
          </w:tcPr>
          <w:p>
            <w:pPr>
              <w:spacing w:before="40" w:after="40" w:line="264" w:lineRule="auto"/>
            </w:pPr>
            <w:r>
              <w:t xml:space="preserve">注意力有限的投资者只处理显眼、容易处理的信息。</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32</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Brad M. Barber, Terrance Odean（2008）</w:t>
            </w:r>
          </w:p>
        </w:tc>
        <w:tc>
          <w:tcPr>
            <w:tcW w:w="2024" w:type="dxa"/>
          </w:tcPr>
          <w:p>
            <w:pPr>
              <w:spacing w:before="40" w:after="40" w:line="264" w:lineRule="auto"/>
            </w:pPr>
            <w:r>
              <w:t xml:space="preserve">Review of Financial Studies 21(2): 785-818</w:t>
            </w:r>
          </w:p>
        </w:tc>
        <w:tc>
          <w:tcPr>
            <w:tcW w:w="3312" w:type="dxa"/>
          </w:tcPr>
          <w:p>
            <w:pPr>
              <w:spacing w:before="40" w:after="40" w:line="264" w:lineRule="auto"/>
            </w:pPr>
            <w:r>
              <w:t xml:space="preserve">个人投资者是“引人注意的股票”的净买入者：当天上新闻、成交量异常放大、或单日涨跌极端的股票。</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33</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Pedro Bordalo, Nicola Gennaioli, Andrei Shleifer（2012; 2022）</w:t>
            </w:r>
          </w:p>
        </w:tc>
        <w:tc>
          <w:tcPr>
            <w:tcW w:w="2024" w:type="dxa"/>
          </w:tcPr>
          <w:p>
            <w:pPr>
              <w:spacing w:before="40" w:after="40" w:line="264" w:lineRule="auto"/>
            </w:pPr>
            <w:r>
              <w:t xml:space="preserve">Quarterly Journal of Economics 127(3): 1243-1285; Annual Review of Economics 14: 521-544</w:t>
            </w:r>
          </w:p>
        </w:tc>
        <w:tc>
          <w:tcPr>
            <w:tcW w:w="3312" w:type="dxa"/>
          </w:tcPr>
          <w:p>
            <w:pPr>
              <w:spacing w:before="40" w:after="40" w:line="264" w:lineRule="auto"/>
            </w:pPr>
            <w:r>
              <w:t xml:space="preserve">注意力被“显眼”的东西自下而上地吸引，从而扭曲决策权重。</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34</w:t>
            </w:r>
          </w:p>
        </w:tc>
        <w:tc>
          <w:tcPr>
            <w:tcW w:w="736" w:type="dxa"/>
          </w:tcPr>
          <w:p>
            <w:pPr>
              <w:spacing w:before="40" w:after="40" w:line="264" w:lineRule="auto"/>
            </w:pPr>
            <w:r>
              <w:t xml:space="preserve">金融测量</w:t>
            </w:r>
          </w:p>
        </w:tc>
        <w:tc>
          <w:tcPr>
            <w:tcW w:w="1840" w:type="dxa"/>
          </w:tcPr>
          <w:p>
            <w:pPr>
              <w:spacing w:before="40" w:after="40" w:line="264" w:lineRule="auto"/>
            </w:pPr>
            <w:r>
              <w:t xml:space="preserve">Ned Augenblick, Eben Lazarus, Michael Thaler（2025）</w:t>
            </w:r>
          </w:p>
        </w:tc>
        <w:tc>
          <w:tcPr>
            <w:tcW w:w="2024" w:type="dxa"/>
          </w:tcPr>
          <w:p>
            <w:pPr>
              <w:spacing w:before="40" w:after="40" w:line="264" w:lineRule="auto"/>
            </w:pPr>
            <w:r>
              <w:t xml:space="preserve">Quarterly Journal of Economics 140(1): 335-401</w:t>
            </w:r>
          </w:p>
        </w:tc>
        <w:tc>
          <w:tcPr>
            <w:tcW w:w="3312" w:type="dxa"/>
          </w:tcPr>
          <w:p>
            <w:pPr>
              <w:spacing w:before="40" w:after="40" w:line="264" w:lineRule="auto"/>
            </w:pPr>
            <w:r>
              <w:t xml:space="preserve">人们知道该往哪个方向更新，但对“该更新多少”的估计不精确，于是把信号强度往中间压缩：弱信号被高估（过度推断），强信号被低估（推断不足）。</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35</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Julian Coda-Forno, Marcel Binz, Jane X. Wang, Eric Schulz（2024）</w:t>
            </w:r>
          </w:p>
        </w:tc>
        <w:tc>
          <w:tcPr>
            <w:tcW w:w="2024" w:type="dxa"/>
          </w:tcPr>
          <w:p>
            <w:pPr>
              <w:spacing w:before="40" w:after="40" w:line="264" w:lineRule="auto"/>
            </w:pPr>
            <w:r>
              <w:t xml:space="preserve">ICML 2024 (Proceedings of Machine Learning Research, volume 235); arXiv 2402.18225</w:t>
            </w:r>
          </w:p>
        </w:tc>
        <w:tc>
          <w:tcPr>
            <w:tcW w:w="3312" w:type="dxa"/>
          </w:tcPr>
          <w:p>
            <w:pPr>
              <w:spacing w:before="40" w:after="40" w:line="264" w:lineRule="auto"/>
            </w:pPr>
            <w:r>
              <w:t xml:space="preserve">用七个经典认知心理学实验给三十五个大语言模型做行为画像。</w:t>
            </w:r>
          </w:p>
        </w:tc>
        <w:tc>
          <w:tcPr>
            <w:tcW w:w="920" w:type="dxa"/>
          </w:tcPr>
          <w:p>
            <w:pPr>
              <w:spacing w:before="40" w:after="40" w:line="264" w:lineRule="auto"/>
            </w:pPr>
            <w:r>
              <w:t xml:space="preserve">已更正细节</w:t>
            </w:r>
          </w:p>
        </w:tc>
      </w:tr>
      <w:tr>
        <w:tc>
          <w:tcPr>
            <w:tcW w:w="368" w:type="dxa"/>
          </w:tcPr>
          <w:p>
            <w:pPr>
              <w:spacing w:before="40" w:after="40" w:line="264" w:lineRule="auto"/>
            </w:pPr>
            <w:r>
              <w:t xml:space="preserve">36</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Fabian Falck, Ziyu Wang, Chris Holmes（2024）</w:t>
            </w:r>
          </w:p>
        </w:tc>
        <w:tc>
          <w:tcPr>
            <w:tcW w:w="2024" w:type="dxa"/>
          </w:tcPr>
          <w:p>
            <w:pPr>
              <w:spacing w:before="40" w:after="40" w:line="264" w:lineRule="auto"/>
            </w:pPr>
            <w:r>
              <w:t xml:space="preserve">ICML 2024 (Proceedings of Machine Learning Research, volume 235); arXiv 2406.00793</w:t>
            </w:r>
          </w:p>
        </w:tc>
        <w:tc>
          <w:tcPr>
            <w:tcW w:w="3312" w:type="dxa"/>
          </w:tcPr>
          <w:p>
            <w:pPr>
              <w:spacing w:before="40" w:after="40" w:line="264" w:lineRule="auto"/>
            </w:pPr>
            <w:r>
              <w:t xml:space="preserve">真正的贝叶斯学习者必须满足“鞅性质”：在只知道今天信息的情况下，它对“将来自己会怎么想”的平均预期，就等于它今天的想法。</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37</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Leland Bybee（2023）</w:t>
            </w:r>
          </w:p>
        </w:tc>
        <w:tc>
          <w:tcPr>
            <w:tcW w:w="2024" w:type="dxa"/>
          </w:tcPr>
          <w:p>
            <w:pPr>
              <w:spacing w:before="40" w:after="40" w:line="264" w:lineRule="auto"/>
            </w:pPr>
            <w:r>
              <w:t xml:space="preserve">SSRN working paper (doi 10.2139/ssrn.4430515)</w:t>
            </w:r>
          </w:p>
        </w:tc>
        <w:tc>
          <w:tcPr>
            <w:tcW w:w="3312" w:type="dxa"/>
          </w:tcPr>
          <w:p>
            <w:pPr>
              <w:spacing w:before="40" w:after="40" w:line="264" w:lineRule="auto"/>
            </w:pPr>
            <w:r>
              <w:t xml:space="preserve">让大语言模型读1984年到2021年的《华尔街日报》新闻，再问它对各种金融变量和宏观变量的预期，拼成一份“模型版的预期调查”。</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38</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Huaman Sun, Dingcheng Wang, Jason Hartline, Jessica Hullman（2026）</w:t>
            </w:r>
          </w:p>
        </w:tc>
        <w:tc>
          <w:tcPr>
            <w:tcW w:w="2024" w:type="dxa"/>
          </w:tcPr>
          <w:p>
            <w:pPr>
              <w:spacing w:before="40" w:after="40" w:line="264" w:lineRule="auto"/>
            </w:pPr>
            <w:r>
              <w:t xml:space="preserve">arXiv preprint 2609.38005</w:t>
            </w:r>
          </w:p>
        </w:tc>
        <w:tc>
          <w:tcPr>
            <w:tcW w:w="3312" w:type="dxa"/>
          </w:tcPr>
          <w:p>
            <w:pPr>
              <w:spacing w:before="40" w:after="40" w:line="264" w:lineRule="auto"/>
            </w:pPr>
            <w:r>
              <w:t xml:space="preserve">用统计决策论把大语言模型的决策损失拆成两块。</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39</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Archiki Prasad, Swarnadeep Saha, Xiang Zhou, Mohit Bansal（2023）</w:t>
            </w:r>
          </w:p>
        </w:tc>
        <w:tc>
          <w:tcPr>
            <w:tcW w:w="2024" w:type="dxa"/>
          </w:tcPr>
          <w:p>
            <w:pPr>
              <w:spacing w:before="40" w:after="40" w:line="264" w:lineRule="auto"/>
            </w:pPr>
            <w:r>
              <w:t xml:space="preserve">EMNLP 2023; arXiv 2304.10703</w:t>
            </w:r>
          </w:p>
        </w:tc>
        <w:tc>
          <w:tcPr>
            <w:tcW w:w="3312" w:type="dxa"/>
          </w:tcPr>
          <w:p>
            <w:pPr>
              <w:spacing w:before="40" w:after="40" w:line="264" w:lineRule="auto"/>
            </w:pPr>
            <w:r>
              <w:t xml:space="preserve">把推理链看成一份非正式的证明，从两个方面打分。</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40</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Tamera Lanham, Anna Chen, Ansh Radhakrishnan, Benoit Steiner, Carson Denison, Danny Hernandez, Dustin Li, Esin Durmus, Evan Hubinger, Jackson Kernion, Kamilė Lukošiūtė, Karina Nguyen, Newton Cheng, Nicholas Joseph, Nicholas Schiefer, Oliver Rausch, Robin Larson, Sam McCandlish, Sandipan Kundu, Saurav Kadavath, Shannon Yang, Thomas Henighan, Timothy Maxwell, Timothy Telleen-Lawton, Tristan Hume, Zac Hatfield-Dodds, Jared Kaplan, Jan Brauner, Samuel R. Bowman, Ethan Perez（2023）</w:t>
            </w:r>
          </w:p>
        </w:tc>
        <w:tc>
          <w:tcPr>
            <w:tcW w:w="2024" w:type="dxa"/>
          </w:tcPr>
          <w:p>
            <w:pPr>
              <w:spacing w:before="40" w:after="40" w:line="264" w:lineRule="auto"/>
            </w:pPr>
            <w:r>
              <w:t xml:space="preserve">arXiv preprint 2307.13702</w:t>
            </w:r>
          </w:p>
        </w:tc>
        <w:tc>
          <w:tcPr>
            <w:tcW w:w="3312" w:type="dxa"/>
          </w:tcPr>
          <w:p>
            <w:pPr>
              <w:spacing w:before="40" w:after="40" w:line="264" w:lineRule="auto"/>
            </w:pPr>
            <w:r>
              <w:t xml:space="preserve">直接改动思维链，看答案会不会跟着变。</w:t>
            </w:r>
          </w:p>
        </w:tc>
        <w:tc>
          <w:tcPr>
            <w:tcW w:w="920" w:type="dxa"/>
          </w:tcPr>
          <w:p>
            <w:pPr>
              <w:spacing w:before="40" w:after="40" w:line="264" w:lineRule="auto"/>
            </w:pPr>
            <w:r>
              <w:t xml:space="preserve">已更正细节</w:t>
            </w:r>
          </w:p>
        </w:tc>
      </w:tr>
      <w:tr>
        <w:tc>
          <w:tcPr>
            <w:tcW w:w="368" w:type="dxa"/>
          </w:tcPr>
          <w:p>
            <w:pPr>
              <w:spacing w:before="40" w:after="40" w:line="264" w:lineRule="auto"/>
            </w:pPr>
            <w:r>
              <w:t xml:space="preserve">41</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Miles Turpin, Julian Michael, Ethan Perez, Samuel R. Bowman（2023）</w:t>
            </w:r>
          </w:p>
        </w:tc>
        <w:tc>
          <w:tcPr>
            <w:tcW w:w="2024" w:type="dxa"/>
          </w:tcPr>
          <w:p>
            <w:pPr>
              <w:spacing w:before="40" w:after="40" w:line="264" w:lineRule="auto"/>
            </w:pPr>
            <w:r>
              <w:t xml:space="preserve">NeurIPS 2023; arXiv 2305.04388</w:t>
            </w:r>
          </w:p>
        </w:tc>
        <w:tc>
          <w:tcPr>
            <w:tcW w:w="3312" w:type="dxa"/>
          </w:tcPr>
          <w:p>
            <w:pPr>
              <w:spacing w:before="40" w:after="40" w:line="264" w:lineRule="auto"/>
            </w:pPr>
            <w:r>
              <w:t xml:space="preserve">在输入里加“偏置特征”，例如少样本示例的正确答案总是选项A，或者在提示里暗示某个答案。</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42</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Yanda Chen, Joe Benton, Ansh Radhakrishnan, Jonathan Uesato, Carson Denison, John Schulman, Arushi Somani, Peter Hase, Misha Wagner, Fabien Roger, Vlad Mikulik, Samuel R. Bowman, Jan Leike, Jared Kaplan, Ethan Perez（2025）</w:t>
            </w:r>
          </w:p>
        </w:tc>
        <w:tc>
          <w:tcPr>
            <w:tcW w:w="2024" w:type="dxa"/>
          </w:tcPr>
          <w:p>
            <w:pPr>
              <w:spacing w:before="40" w:after="40" w:line="264" w:lineRule="auto"/>
            </w:pPr>
            <w:r>
              <w:t xml:space="preserve">arXiv preprint 2505.05410</w:t>
            </w:r>
          </w:p>
        </w:tc>
        <w:tc>
          <w:tcPr>
            <w:tcW w:w="3312" w:type="dxa"/>
          </w:tcPr>
          <w:p>
            <w:pPr>
              <w:spacing w:before="40" w:after="40" w:line="264" w:lineRule="auto"/>
            </w:pPr>
            <w:r>
              <w:t xml:space="preserve">在提示里放六类线索（四类中性的：迎合用户、前后一致、视觉规律、元数据；两类不当的：钻评分器的空子、使用不正当得来的信息），测最先进的推理模型。</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43</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Linlu Qiu, Fei Sha, Kelsey Allen, Yoon Kim, Tal Linzen, Sjoerd van Steenkiste（2026）</w:t>
            </w:r>
          </w:p>
        </w:tc>
        <w:tc>
          <w:tcPr>
            <w:tcW w:w="2024" w:type="dxa"/>
          </w:tcPr>
          <w:p>
            <w:pPr>
              <w:spacing w:before="40" w:after="40" w:line="264" w:lineRule="auto"/>
            </w:pPr>
            <w:r>
              <w:t xml:space="preserve">Nature Communications 17, article 1238 (2026), doi 10.1038/s41467-025-67998-6; arXiv 2503.17523</w:t>
            </w:r>
          </w:p>
        </w:tc>
        <w:tc>
          <w:tcPr>
            <w:tcW w:w="3312" w:type="dxa"/>
          </w:tcPr>
          <w:p>
            <w:pPr>
              <w:spacing w:before="40" w:after="40" w:line="264" w:lineRule="auto"/>
            </w:pPr>
            <w:r>
              <w:t xml:space="preserve">在一个五轮的航班推荐任务里，大语言模型要从用户每轮的选择中慢慢推断用户偏好，表现远不如贝叶斯模型。</w:t>
            </w:r>
          </w:p>
        </w:tc>
        <w:tc>
          <w:tcPr>
            <w:tcW w:w="920" w:type="dxa"/>
          </w:tcPr>
          <w:p>
            <w:pPr>
              <w:spacing w:before="40" w:after="40" w:line="264" w:lineRule="auto"/>
            </w:pPr>
            <w:r>
              <w:t xml:space="preserve">已确认</w:t>
            </w:r>
          </w:p>
        </w:tc>
      </w:tr>
      <w:tr>
        <w:tc>
          <w:tcPr>
            <w:tcW w:w="368" w:type="dxa"/>
          </w:tcPr>
          <w:p>
            <w:pPr>
              <w:spacing w:before="40" w:after="40" w:line="264" w:lineRule="auto"/>
            </w:pPr>
            <w:r>
              <w:t xml:space="preserve">44</w:t>
            </w:r>
          </w:p>
        </w:tc>
        <w:tc>
          <w:tcPr>
            <w:tcW w:w="736" w:type="dxa"/>
          </w:tcPr>
          <w:p>
            <w:pPr>
              <w:spacing w:before="40" w:after="40" w:line="264" w:lineRule="auto"/>
            </w:pPr>
            <w:r>
              <w:t xml:space="preserve">大模型</w:t>
            </w:r>
          </w:p>
        </w:tc>
        <w:tc>
          <w:tcPr>
            <w:tcW w:w="1840" w:type="dxa"/>
          </w:tcPr>
          <w:p>
            <w:pPr>
              <w:spacing w:before="40" w:after="40" w:line="264" w:lineRule="auto"/>
            </w:pPr>
            <w:r>
              <w:t xml:space="preserve">Hunter Lightman, Vineet Kosaraju, Yura Burda, Harri Edwards, Bowen Baker, Teddy Lee, Jan Leike, John Schulman, Ilya Sutskever, Karl Cobbe（2023）</w:t>
            </w:r>
          </w:p>
        </w:tc>
        <w:tc>
          <w:tcPr>
            <w:tcW w:w="2024" w:type="dxa"/>
          </w:tcPr>
          <w:p>
            <w:pPr>
              <w:spacing w:before="40" w:after="40" w:line="264" w:lineRule="auto"/>
            </w:pPr>
            <w:r>
              <w:t xml:space="preserve">ICLR 2024; arXiv 2305.20050</w:t>
            </w:r>
          </w:p>
        </w:tc>
        <w:tc>
          <w:tcPr>
            <w:tcW w:w="3312" w:type="dxa"/>
          </w:tcPr>
          <w:p>
            <w:pPr>
              <w:spacing w:before="40" w:after="40" w:line="264" w:lineRule="auto"/>
            </w:pPr>
            <w:r>
              <w:t xml:space="preserve">比较两种训练奖励模型的办法：结果监督（只看最后答案对不对）和过程监督（每一步都标对或错）。</w:t>
            </w:r>
          </w:p>
        </w:tc>
        <w:tc>
          <w:tcPr>
            <w:tcW w:w="920" w:type="dxa"/>
          </w:tcPr>
          <w:p>
            <w:pPr>
              <w:spacing w:before="40" w:after="40" w:line="264" w:lineRule="auto"/>
            </w:pPr>
            <w:r>
              <w:t xml:space="preserve">已确认</w:t>
            </w:r>
          </w:p>
        </w:tc>
      </w:tr>
    </w:tbl>
    <w:p>
      <w:pPr>
        <w:spacing w:after="0"/>
      </w:pPr>
    </w:p>
    <w:sectPr>
      <w:pgSz w:w="11906" w:h="16838"/>
      <w:pgMar w:top="1418" w:right="1276" w:bottom="1418" w:left="1276"/>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SimSun" w:cs="Calibri"/>
        <w:sz w:val="21"/>
        <w:szCs w:val="21"/>
      </w:rPr>
    </w:rPrDefault>
    <w:pPrDefault>
      <w:pPr>
        <w:spacing w:after="120" w:line="288" w:lineRule="auto"/>
      </w:pPr>
    </w:pPrDefault>
  </w:docDefaults>
  <w:style w:type="paragraph" w:default="1" w:styleId="Normal">
    <w:name w:val="Normal"/>
    <w:qFormat/>
  </w:style>
  <w:style w:type="paragraph" w:styleId="Title">
    <w:name w:val="Title"/>
    <w:basedOn w:val="Normal"/>
    <w:qFormat/>
    <w:pPr>
      <w:spacing w:before="0" w:after="80"/>
    </w:pPr>
    <w:rPr>
      <w:rFonts w:ascii="Calibri" w:hAnsi="Calibri" w:eastAsia="SimHei" w:cs="Calibri"/>
      <w:b/>
      <w:sz w:val="40"/>
    </w:rPr>
  </w:style>
  <w:style w:type="paragraph" w:styleId="Subtitle">
    <w:name w:val="Subtitle"/>
    <w:basedOn w:val="Normal"/>
    <w:qFormat/>
    <w:pPr>
      <w:spacing w:after="300"/>
      <w:pBdr>
        <w:bottom w:val="single" w:sz="6" w:space="6" w:color="BFBFBF"/>
      </w:pBdr>
    </w:pPr>
    <w:rPr>
      <w:color w:val="595959"/>
      <w:sz w:val="20"/>
    </w:rPr>
  </w:style>
  <w:style w:type="paragraph" w:styleId="Heading1">
    <w:name w:val="heading 1"/>
    <w:basedOn w:val="Normal"/>
    <w:qFormat/>
    <w:pPr>
      <w:outlineLvl w:val="0"/>
      <w:spacing w:before="360" w:after="140"/>
    </w:pPr>
    <w:rPr>
      <w:rFonts w:ascii="Calibri" w:hAnsi="Calibri" w:eastAsia="SimHei" w:cs="Calibri"/>
      <w:b/>
      <w:sz w:val="28"/>
      <w:color w:val="1B6B58"/>
    </w:rPr>
  </w:style>
  <w:style w:type="paragraph" w:styleId="Heading2">
    <w:name w:val="heading 2"/>
    <w:basedOn w:val="Normal"/>
    <w:qFormat/>
    <w:pPr>
      <w:outlineLvl w:val="1"/>
      <w:spacing w:before="260" w:after="100"/>
    </w:pPr>
    <w:rPr>
      <w:rFonts w:ascii="Calibri" w:hAnsi="Calibri" w:eastAsia="SimHei" w:cs="Calibri"/>
      <w:b/>
      <w:sz w:val="24"/>
    </w:rPr>
  </w:style>
  <w:style w:type="paragraph" w:styleId="Caption">
    <w:name w:val="caption"/>
    <w:basedOn w:val="Normal"/>
    <w:qFormat/>
    <w:pPr>
      <w:spacing w:before="40" w:after="200"/>
    </w:pPr>
    <w:rPr>
      <w:i/>
      <w:color w:val="595959"/>
      <w:sz w:val="18"/>
    </w:rPr>
  </w:style>
  <w:style w:type="character" w:styleId="Mono">
    <w:name w:val="Mono"/>
    <w:qFormat/>
    <w:rPr>
      <w:rFonts w:ascii="Consolas" w:hAnsi="Consolas" w:eastAsia="SimSun" w:cs="Consolas"/>
      <w:sz w:val="19"/>
    </w:rPr>
  </w:style>
  <w:style w:type="table" w:styleId="TableGrid">
    <w:name w:val="Table Grid"/>
    <w:tblPr>
      <w:tblBorders>
        <w:top w:val="single" w:sz="4" w:color="BFBFBF"/>
        <w:left w:val="none" w:sz="0" w:color="auto"/>
        <w:bottom w:val="single" w:sz="4" w:color="BFBFBF"/>
        <w:right w:val="none" w:sz="0" w:color="auto"/>
        <w:insideH w:val="single" w:sz="4" w:color="D9D9D9"/>
        <w:insideV w:val="none" w:sz="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什么是好的思考：信息分量和信息关系的理论依据</dc:title>
  <dc:creator>1_overreaction</dc:creator>
</cp:coreProperties>
</file>