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73B6FAE">
      <w:pPr>
        <w:jc w:val="center"/>
        <w:rPr>
          <w:rFonts w:ascii="方正小标宋简体" w:eastAsia="方正小标宋简体"/>
          <w:b/>
          <w:sz w:val="30"/>
          <w:szCs w:val="30"/>
        </w:rPr>
      </w:pPr>
      <w:r>
        <w:t>吕梁学院演示学期</w:t>
      </w:r>
    </w:p>
    <w:p w14:paraId="2DDE53D0">
      <w:pPr>
        <w:jc w:val="center"/>
        <w:rPr>
          <w:rFonts w:ascii="方正小标宋简体" w:eastAsia="方正小标宋简体"/>
          <w:b/>
          <w:sz w:val="32"/>
          <w:szCs w:val="32"/>
        </w:rPr>
      </w:pPr>
      <w:r>
        <w:t>试 卷 分 析 表</w:t>
      </w:r>
    </w:p>
    <w:tbl>
      <w:tblPr>
        <w:tblStyle w:val="6"/>
        <w:tblpPr w:leftFromText="180" w:rightFromText="180" w:vertAnchor="text" w:horzAnchor="margin" w:tblpXSpec="center" w:tblpY="37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510"/>
        <w:gridCol w:w="1283"/>
        <w:gridCol w:w="129"/>
        <w:gridCol w:w="1460"/>
        <w:gridCol w:w="2117"/>
        <w:gridCol w:w="1060"/>
        <w:gridCol w:w="2182"/>
      </w:tblGrid>
      <w:tr w14:paraId="35F1CC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exact"/>
        </w:trPr>
        <w:tc>
          <w:tcPr>
            <w:tcW w:w="1417" w:type="dxa"/>
            <w:gridSpan w:val="2"/>
            <w:vAlign w:val="center"/>
          </w:tcPr>
          <w:p w14:paraId="29F8ABAF">
            <w:pPr>
              <w:jc w:val="center"/>
              <w:rPr>
                <w:rFonts w:hint="eastAsia" w:eastAsia="宋体"/>
                <w:b/>
                <w:lang w:eastAsia="zh-CN"/>
              </w:rPr>
            </w:pPr>
            <w:r>
              <w:t>院    系</w:t>
            </w:r>
          </w:p>
        </w:tc>
        <w:tc>
          <w:tcPr>
            <w:tcW w:w="1412" w:type="dxa"/>
            <w:gridSpan w:val="2"/>
            <w:vAlign w:val="center"/>
          </w:tcPr>
          <w:p w14:paraId="7A96853D">
            <w:pPr>
              <w:jc w:val="both"/>
              <w:rPr>
                <w:b/>
              </w:rPr>
            </w:pPr>
            <w:r>
              <w:t>计算机科学与技术系</w:t>
            </w:r>
          </w:p>
        </w:tc>
        <w:tc>
          <w:tcPr>
            <w:tcW w:w="1460" w:type="dxa"/>
            <w:vAlign w:val="center"/>
          </w:tcPr>
          <w:p w14:paraId="13A5F177">
            <w:pPr>
              <w:jc w:val="center"/>
              <w:rPr>
                <w:b/>
              </w:rPr>
            </w:pPr>
            <w:r>
              <w:t>专业/班级</w:t>
            </w:r>
          </w:p>
        </w:tc>
        <w:tc>
          <w:tcPr>
            <w:tcW w:w="2117" w:type="dxa"/>
            <w:vAlign w:val="center"/>
          </w:tcPr>
          <w:p w14:paraId="6F425EEB">
            <w:pPr>
              <w:jc w:val="center"/>
              <w:rPr>
                <w:b/>
              </w:rPr>
            </w:pPr>
            <w:r>
              <w:t>示例班级A</w:t>
            </w:r>
          </w:p>
        </w:tc>
        <w:tc>
          <w:tcPr>
            <w:tcW w:w="1060" w:type="dxa"/>
            <w:vAlign w:val="center"/>
          </w:tcPr>
          <w:p w14:paraId="4962017D">
            <w:pPr>
              <w:jc w:val="center"/>
              <w:rPr>
                <w:b/>
              </w:rPr>
            </w:pPr>
            <w:r>
              <w:t>课    程</w:t>
            </w:r>
          </w:p>
        </w:tc>
        <w:tc>
          <w:tcPr>
            <w:tcW w:w="2182" w:type="dxa"/>
            <w:vAlign w:val="center"/>
          </w:tcPr>
          <w:p w14:paraId="0D85EAC3">
            <w:pPr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t>示例课程A</w:t>
            </w:r>
          </w:p>
        </w:tc>
      </w:tr>
      <w:tr w14:paraId="64FBDD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1417" w:type="dxa"/>
            <w:gridSpan w:val="2"/>
            <w:vAlign w:val="center"/>
          </w:tcPr>
          <w:p w14:paraId="5B27A18E">
            <w:pPr>
              <w:jc w:val="center"/>
              <w:rPr>
                <w:b/>
              </w:rPr>
            </w:pPr>
            <w:r>
              <w:t>应考人数</w:t>
            </w:r>
          </w:p>
        </w:tc>
        <w:tc>
          <w:tcPr>
            <w:tcW w:w="1412" w:type="dxa"/>
            <w:gridSpan w:val="2"/>
            <w:vAlign w:val="center"/>
          </w:tcPr>
          <w:p w14:paraId="6A6F0010">
            <w:pPr>
              <w:jc w:val="center"/>
              <w:rPr>
                <w:rFonts w:hint="eastAsia" w:eastAsia="宋体"/>
                <w:b/>
                <w:lang w:eastAsia="zh-CN"/>
              </w:rPr>
            </w:pPr>
            <w:r>
              <w:t>42</w:t>
            </w:r>
          </w:p>
        </w:tc>
        <w:tc>
          <w:tcPr>
            <w:tcW w:w="1460" w:type="dxa"/>
            <w:vAlign w:val="center"/>
          </w:tcPr>
          <w:p w14:paraId="45BA1978">
            <w:pPr>
              <w:jc w:val="center"/>
              <w:rPr>
                <w:b/>
              </w:rPr>
            </w:pPr>
            <w:r>
              <w:t>实考人数</w:t>
            </w:r>
          </w:p>
        </w:tc>
        <w:tc>
          <w:tcPr>
            <w:tcW w:w="2117" w:type="dxa"/>
            <w:vAlign w:val="center"/>
          </w:tcPr>
          <w:p w14:paraId="6EE0EF76">
            <w:pPr>
              <w:jc w:val="center"/>
              <w:rPr>
                <w:rFonts w:hint="eastAsia" w:eastAsia="宋体"/>
                <w:b/>
                <w:lang w:eastAsia="zh-CN"/>
              </w:rPr>
            </w:pPr>
            <w:r>
              <w:t>42</w:t>
            </w:r>
          </w:p>
        </w:tc>
        <w:tc>
          <w:tcPr>
            <w:tcW w:w="1060" w:type="dxa"/>
            <w:vAlign w:val="center"/>
          </w:tcPr>
          <w:p w14:paraId="7327B162">
            <w:pPr>
              <w:jc w:val="center"/>
              <w:rPr>
                <w:b/>
              </w:rPr>
            </w:pPr>
            <w:r>
              <w:t>考试时间</w:t>
            </w:r>
          </w:p>
        </w:tc>
        <w:tc>
          <w:tcPr>
            <w:tcW w:w="2182" w:type="dxa"/>
            <w:vAlign w:val="center"/>
          </w:tcPr>
          <w:p w14:paraId="075DE353">
            <w:pPr>
              <w:wordWrap w:val="0"/>
              <w:ind w:right="210"/>
              <w:jc w:val="center"/>
              <w:rPr>
                <w:b/>
              </w:rPr>
            </w:pPr>
            <w:r>
              <w:t>2026年1月10日</w:t>
            </w:r>
          </w:p>
        </w:tc>
      </w:tr>
      <w:tr w14:paraId="30B219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07" w:type="dxa"/>
            <w:vMerge w:val="restart"/>
            <w:textDirection w:val="tbRlV"/>
            <w:vAlign w:val="center"/>
          </w:tcPr>
          <w:p w14:paraId="769C6725">
            <w:pPr>
              <w:ind w:left="113" w:right="113"/>
              <w:jc w:val="center"/>
              <w:rPr>
                <w:b/>
                <w:szCs w:val="21"/>
              </w:rPr>
            </w:pPr>
            <w:r>
              <w:t>成 绩 统 计</w:t>
            </w:r>
          </w:p>
        </w:tc>
        <w:tc>
          <w:tcPr>
            <w:tcW w:w="3382" w:type="dxa"/>
            <w:gridSpan w:val="4"/>
            <w:vAlign w:val="center"/>
          </w:tcPr>
          <w:p w14:paraId="1DE3D7E2">
            <w:pPr>
              <w:jc w:val="center"/>
              <w:rPr>
                <w:b/>
              </w:rPr>
            </w:pPr>
            <w:r>
              <w:t>90—100分0人   占0.0%</w:t>
            </w:r>
          </w:p>
        </w:tc>
        <w:tc>
          <w:tcPr>
            <w:tcW w:w="5359" w:type="dxa"/>
            <w:gridSpan w:val="3"/>
            <w:vAlign w:val="center"/>
          </w:tcPr>
          <w:p w14:paraId="30D3D806">
            <w:pPr>
              <w:jc w:val="center"/>
              <w:rPr>
                <w:b/>
              </w:rPr>
            </w:pPr>
            <w:r>
              <w:t>60—69分27人    占64.29%</w:t>
            </w:r>
          </w:p>
        </w:tc>
      </w:tr>
      <w:tr w14:paraId="6A9A75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07" w:type="dxa"/>
            <w:vMerge w:val="continue"/>
            <w:vAlign w:val="center"/>
          </w:tcPr>
          <w:p w14:paraId="3636D36D">
            <w:pPr>
              <w:jc w:val="center"/>
              <w:rPr>
                <w:b/>
                <w:szCs w:val="21"/>
              </w:rPr>
            </w:pPr>
          </w:p>
        </w:tc>
        <w:tc>
          <w:tcPr>
            <w:tcW w:w="3382" w:type="dxa"/>
            <w:gridSpan w:val="4"/>
            <w:vAlign w:val="center"/>
          </w:tcPr>
          <w:p w14:paraId="478359FF">
            <w:pPr>
              <w:jc w:val="center"/>
              <w:rPr>
                <w:b/>
              </w:rPr>
            </w:pPr>
            <w:r>
              <w:t>80—89分3人   占7.14%</w:t>
            </w:r>
          </w:p>
        </w:tc>
        <w:tc>
          <w:tcPr>
            <w:tcW w:w="5359" w:type="dxa"/>
            <w:gridSpan w:val="3"/>
            <w:vAlign w:val="center"/>
          </w:tcPr>
          <w:p w14:paraId="4F2F824A">
            <w:pPr>
              <w:ind w:firstLine="1265" w:firstLineChars="600"/>
              <w:jc w:val="both"/>
              <w:rPr>
                <w:b/>
              </w:rPr>
            </w:pPr>
            <w:r>
              <w:t>50—59分0人    占0%</w:t>
            </w:r>
          </w:p>
        </w:tc>
      </w:tr>
      <w:tr w14:paraId="79CBC6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07" w:type="dxa"/>
            <w:vMerge w:val="continue"/>
            <w:vAlign w:val="center"/>
          </w:tcPr>
          <w:p w14:paraId="014423C2">
            <w:pPr>
              <w:jc w:val="center"/>
              <w:rPr>
                <w:b/>
                <w:szCs w:val="21"/>
              </w:rPr>
            </w:pPr>
          </w:p>
        </w:tc>
        <w:tc>
          <w:tcPr>
            <w:tcW w:w="3382" w:type="dxa"/>
            <w:gridSpan w:val="4"/>
            <w:vAlign w:val="center"/>
          </w:tcPr>
          <w:p w14:paraId="4E09E0CD">
            <w:pPr>
              <w:jc w:val="center"/>
              <w:rPr>
                <w:b/>
              </w:rPr>
            </w:pPr>
            <w:r>
              <w:t>70—79分8人    占19.04%</w:t>
            </w:r>
          </w:p>
        </w:tc>
        <w:tc>
          <w:tcPr>
            <w:tcW w:w="5359" w:type="dxa"/>
            <w:gridSpan w:val="3"/>
            <w:vAlign w:val="center"/>
          </w:tcPr>
          <w:p w14:paraId="3937F5AF">
            <w:pPr>
              <w:jc w:val="center"/>
              <w:rPr>
                <w:b/>
              </w:rPr>
            </w:pPr>
            <w:r>
              <w:t>50分以下4人    占9.52%</w:t>
            </w:r>
          </w:p>
        </w:tc>
      </w:tr>
      <w:tr w14:paraId="3DBEA4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07" w:type="dxa"/>
            <w:vMerge w:val="continue"/>
            <w:vAlign w:val="center"/>
          </w:tcPr>
          <w:p w14:paraId="6407AF38">
            <w:pPr>
              <w:jc w:val="center"/>
              <w:rPr>
                <w:b/>
                <w:szCs w:val="21"/>
              </w:rPr>
            </w:pPr>
          </w:p>
        </w:tc>
        <w:tc>
          <w:tcPr>
            <w:tcW w:w="1793" w:type="dxa"/>
            <w:gridSpan w:val="2"/>
            <w:vAlign w:val="center"/>
          </w:tcPr>
          <w:p w14:paraId="6D905FE0">
            <w:pPr>
              <w:jc w:val="center"/>
              <w:rPr>
                <w:b/>
              </w:rPr>
            </w:pPr>
            <w:r>
              <w:t>试题难度</w:t>
            </w:r>
          </w:p>
        </w:tc>
        <w:tc>
          <w:tcPr>
            <w:tcW w:w="1589" w:type="dxa"/>
            <w:gridSpan w:val="2"/>
            <w:vAlign w:val="center"/>
          </w:tcPr>
          <w:p w14:paraId="68A33A81">
            <w:pPr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t>中等</w:t>
            </w:r>
          </w:p>
        </w:tc>
        <w:tc>
          <w:tcPr>
            <w:tcW w:w="2117" w:type="dxa"/>
            <w:vAlign w:val="center"/>
          </w:tcPr>
          <w:p w14:paraId="30E9F391">
            <w:pPr>
              <w:jc w:val="center"/>
              <w:rPr>
                <w:b/>
              </w:rPr>
            </w:pPr>
            <w:r>
              <w:t>平均分</w:t>
            </w:r>
          </w:p>
        </w:tc>
        <w:tc>
          <w:tcPr>
            <w:tcW w:w="3242" w:type="dxa"/>
            <w:gridSpan w:val="2"/>
            <w:vAlign w:val="center"/>
          </w:tcPr>
          <w:p w14:paraId="7FCD3123">
            <w:pPr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t>63.4</w:t>
            </w:r>
          </w:p>
        </w:tc>
      </w:tr>
      <w:tr w14:paraId="2A079B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07" w:type="dxa"/>
            <w:vMerge w:val="continue"/>
            <w:vAlign w:val="center"/>
          </w:tcPr>
          <w:p w14:paraId="7218FDBB">
            <w:pPr>
              <w:jc w:val="center"/>
              <w:rPr>
                <w:b/>
                <w:szCs w:val="21"/>
              </w:rPr>
            </w:pPr>
          </w:p>
        </w:tc>
        <w:tc>
          <w:tcPr>
            <w:tcW w:w="1793" w:type="dxa"/>
            <w:gridSpan w:val="2"/>
            <w:vAlign w:val="center"/>
          </w:tcPr>
          <w:p w14:paraId="61127098">
            <w:pPr>
              <w:jc w:val="center"/>
              <w:rPr>
                <w:b/>
              </w:rPr>
            </w:pPr>
            <w:r>
              <w:t>最 高 分</w:t>
            </w:r>
          </w:p>
        </w:tc>
        <w:tc>
          <w:tcPr>
            <w:tcW w:w="1589" w:type="dxa"/>
            <w:gridSpan w:val="2"/>
            <w:vAlign w:val="center"/>
          </w:tcPr>
          <w:p w14:paraId="02694363">
            <w:pPr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t>83.5</w:t>
            </w:r>
          </w:p>
        </w:tc>
        <w:tc>
          <w:tcPr>
            <w:tcW w:w="2117" w:type="dxa"/>
            <w:vAlign w:val="center"/>
          </w:tcPr>
          <w:p w14:paraId="291BF033">
            <w:pPr>
              <w:jc w:val="center"/>
              <w:rPr>
                <w:b/>
              </w:rPr>
            </w:pPr>
            <w:r>
              <w:t>最低分</w:t>
            </w:r>
          </w:p>
        </w:tc>
        <w:tc>
          <w:tcPr>
            <w:tcW w:w="3242" w:type="dxa"/>
            <w:gridSpan w:val="2"/>
            <w:vAlign w:val="center"/>
          </w:tcPr>
          <w:p w14:paraId="32F56DFC">
            <w:pPr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t>0</w:t>
            </w:r>
          </w:p>
        </w:tc>
      </w:tr>
      <w:tr w14:paraId="6C3936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1" w:hRule="exact"/>
        </w:trPr>
        <w:tc>
          <w:tcPr>
            <w:tcW w:w="907" w:type="dxa"/>
            <w:vMerge w:val="restart"/>
            <w:textDirection w:val="tbRlV"/>
            <w:vAlign w:val="center"/>
          </w:tcPr>
          <w:p w14:paraId="4A83587F">
            <w:pPr>
              <w:ind w:left="113" w:right="113"/>
              <w:jc w:val="center"/>
              <w:rPr>
                <w:b/>
                <w:szCs w:val="21"/>
              </w:rPr>
            </w:pPr>
            <w:r>
              <w:t>教    学    质    量    分    析</w:t>
            </w:r>
          </w:p>
        </w:tc>
        <w:tc>
          <w:tcPr>
            <w:tcW w:w="8741" w:type="dxa"/>
            <w:gridSpan w:val="7"/>
            <w:vAlign w:val="center"/>
          </w:tcPr>
          <w:p w14:paraId="26980041">
            <w:pPr>
              <w:ind w:right="105"/>
              <w:rPr>
                <w:rFonts w:ascii="楷体" w:hAnsi="楷体" w:eastAsia="楷体" w:cs="楷体"/>
                <w:b/>
              </w:rPr>
            </w:pPr>
            <w:r>
              <w:t>1、试题对课程目标的支撑度分析；</w:t>
            </w:r>
          </w:p>
          <w:p w14:paraId="34A68A6E">
            <w:pPr>
              <w:ind w:right="105"/>
              <w:rPr>
                <w:rFonts w:ascii="楷体" w:hAnsi="楷体" w:eastAsia="楷体" w:cs="楷体"/>
                <w:b/>
              </w:rPr>
            </w:pPr>
            <w:r>
              <w:t>2、学生作答情况对课程目标的达成度分析；</w:t>
            </w:r>
          </w:p>
          <w:p w14:paraId="477AB934">
            <w:pPr>
              <w:ind w:right="105"/>
              <w:rPr>
                <w:b/>
              </w:rPr>
            </w:pPr>
            <w:r>
              <w:t>3、教师对今后教学持续改进的具体意见。</w:t>
            </w:r>
          </w:p>
        </w:tc>
      </w:tr>
      <w:tr w14:paraId="398D3D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</w:trPr>
        <w:tc>
          <w:tcPr>
            <w:tcW w:w="907" w:type="dxa"/>
            <w:vMerge w:val="continue"/>
            <w:vAlign w:val="center"/>
          </w:tcPr>
          <w:p w14:paraId="560A8148">
            <w:pPr>
              <w:jc w:val="center"/>
              <w:rPr>
                <w:b/>
              </w:rPr>
            </w:pPr>
          </w:p>
        </w:tc>
        <w:tc>
          <w:tcPr>
            <w:tcW w:w="8741" w:type="dxa"/>
            <w:gridSpan w:val="7"/>
            <w:vAlign w:val="center"/>
          </w:tcPr>
          <w:p w14:paraId="6E40C9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 w:firstLine="420"/>
              <w:textAlignment w:val="auto"/>
              <w:rPr>
                <w:rFonts w:hint="default"/>
                <w:bCs/>
                <w:lang w:val="en-US" w:eastAsia="zh-CN"/>
              </w:rPr>
            </w:pPr>
            <w:r>
              <w:t>1、试题对课程目标的支撑度分析</w:t>
            </w:r>
          </w:p>
          <w:p w14:paraId="24ED7ED3">
            <w:pPr>
              <w:spacing w:line="288" w:lineRule="auto"/>
              <w:ind w:firstLine="420" w:firstLineChars="200"/>
              <w:rPr>
                <w:rFonts w:hint="default" w:ascii="楷体" w:hAnsi="楷体" w:eastAsia="楷体"/>
                <w:lang w:val="en-US" w:eastAsia="zh-CN"/>
              </w:rPr>
            </w:pPr>
            <w:r>
              <w:t>本次《示例课程A》考核方式为笔试，分选择题、判断题、填空题、计算题、分析题和综合题六种题型。《示例课程A》试题考察学生识记、理解、应用、分析、评价和创造的能力。</w:t>
            </w:r>
          </w:p>
          <w:p w14:paraId="072D85DE">
            <w:pPr>
              <w:spacing w:line="288" w:lineRule="auto"/>
              <w:ind w:firstLine="420" w:firstLineChars="200"/>
              <w:rPr>
                <w:rFonts w:hint="default" w:ascii="楷体" w:hAnsi="楷体" w:eastAsia="楷体"/>
                <w:lang w:val="en-US" w:eastAsia="zh-CN"/>
              </w:rPr>
            </w:pPr>
            <w:r>
              <w:t>课程目标1：能准确描述数值的二进制表示、二进制数和十进制数之间的转换方法，归纳数字化的概念、电路中的各种数制、能熟练运用三种基本和四种常用逻辑运算表达现实问题，对门电路、组合逻辑电路、时序逻辑电路、存储器的基本概念、理论，能够运用专业术语准确描述数字电子技术的基础知识体系，实现对指标点1-1的支撑。试题中选择题实现对课程目标1的支撑，分值为20分。</w:t>
            </w:r>
          </w:p>
          <w:p w14:paraId="55EE924F">
            <w:pPr>
              <w:spacing w:line="288" w:lineRule="auto"/>
              <w:ind w:firstLine="420" w:firstLineChars="200"/>
              <w:rPr>
                <w:rFonts w:hint="default" w:ascii="楷体" w:hAnsi="楷体" w:eastAsia="楷体"/>
                <w:lang w:val="en-US" w:eastAsia="zh-CN"/>
              </w:rPr>
            </w:pPr>
            <w:r>
              <w:t>课程目标2：能够运用数字电子技术原理，对具体工程问题进行分析和需求分解；具备辨别各类电路功能的能力；掌握逻辑函数的公式化简法和图形化简化方法；能够通过观察、推理和判断识别复杂工程问题的关键环节，实现对指标点2-1的支撑。试题中选择题实现对课程目标2的支撑，分值为10分。</w:t>
            </w:r>
          </w:p>
          <w:p w14:paraId="6E39EC71">
            <w:pPr>
              <w:spacing w:line="288" w:lineRule="auto"/>
              <w:ind w:firstLine="420" w:firstLineChars="200"/>
              <w:rPr>
                <w:rFonts w:hint="default" w:ascii="楷体" w:hAnsi="楷体" w:eastAsia="楷体"/>
                <w:lang w:val="en-US" w:eastAsia="zh-CN"/>
              </w:rPr>
            </w:pPr>
            <w:r>
              <w:t>课程目标3：能够综合运用数字电子技术知识，完成各典型门电路的设计、并给出合理的解决方案、并设计和分析组合逻辑电路和时序逻辑电路（包括触发器、加法器、寄存器等）；能够针对具体工程问题提出可行的解决方案，并完成实验方案的设计、调试和验证；具备对数字电路系统进行建模和分析的能力，实现对指标点4-2的支撑。试题中判断题、计算题和分析题实现对课程目标3的支撑，分值为50分。</w:t>
            </w:r>
          </w:p>
          <w:p w14:paraId="412BCF73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课程目标4：熟练掌握工具软件、仿真平台的使用方法，能够对数字电路及其应用进行仿真、分析和辅助设计；具备使用可编程逻辑器件和存储器实现电路功能的能力；能够结合现代数字技术解决实际工程问题，完成AD/DA转换等典型应用，实现对指标点5-2的支撑。试题中选择题实现对课程目标4的支撑，分值为20分。</w:t>
            </w:r>
          </w:p>
          <w:p w14:paraId="1AF973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 w:firstLine="422" w:firstLineChars="200"/>
              <w:textAlignment w:val="auto"/>
              <w:rPr>
                <w:rFonts w:hint="eastAsia"/>
                <w:bCs/>
              </w:rPr>
            </w:pPr>
            <w:r>
              <w:t>学生作答情况对课程目标的达成度分析</w:t>
            </w:r>
          </w:p>
          <w:p w14:paraId="4D011886">
            <w:pPr>
              <w:spacing w:line="288" w:lineRule="auto"/>
              <w:ind w:firstLine="420" w:firstLineChars="200"/>
              <w:rPr>
                <w:rFonts w:hint="default" w:ascii="楷体" w:hAnsi="楷体" w:eastAsia="楷体"/>
                <w:lang w:val="en-US" w:eastAsia="zh-CN"/>
              </w:rPr>
            </w:pPr>
            <w:r>
              <w:t>依据计算机科学与技术专业《示例课程A》教学大纲，课程目标达成度期望值为0.65，通过统计学生的得分情况，课程目标1、2、3和4的达成度分别为0.68、0.46、0.68和0.55，课程目标达成度为0.63。</w:t>
            </w:r>
          </w:p>
          <w:p w14:paraId="7D44D857">
            <w:pPr>
              <w:spacing w:line="288" w:lineRule="auto"/>
              <w:ind w:firstLine="420" w:firstLineChars="200"/>
              <w:jc w:val="center"/>
              <w:rPr>
                <w:bCs/>
              </w:rPr>
            </w:pPr>
            <w:r>
              <w:t>课程目标达成度表</w:t>
            </w:r>
          </w:p>
          <w:tbl>
            <w:tblPr>
              <w:tblStyle w:val="6"/>
              <w:tblpPr w:leftFromText="180" w:rightFromText="180" w:vertAnchor="text" w:horzAnchor="page" w:tblpX="532" w:tblpY="56"/>
              <w:tblOverlap w:val="never"/>
              <w:tblW w:w="788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35"/>
              <w:gridCol w:w="1434"/>
              <w:gridCol w:w="525"/>
              <w:gridCol w:w="696"/>
              <w:gridCol w:w="900"/>
              <w:gridCol w:w="1265"/>
              <w:gridCol w:w="696"/>
              <w:gridCol w:w="1136"/>
            </w:tblGrid>
            <w:tr w14:paraId="4500C6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77" w:hRule="atLeast"/>
              </w:trPr>
              <w:tc>
                <w:tcPr>
                  <w:tcW w:w="1235" w:type="dxa"/>
                  <w:shd w:val="clear" w:color="auto" w:fill="BDD6EE"/>
                  <w:vAlign w:val="center"/>
                </w:tcPr>
                <w:p w14:paraId="4C9782A0">
                  <w:pPr>
                    <w:widowControl/>
                    <w:jc w:val="center"/>
                    <w:rPr>
                      <w:rFonts w:ascii="楷体" w:hAnsi="楷体" w:eastAsia="楷体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课程目标</w:t>
                  </w:r>
                </w:p>
              </w:tc>
              <w:tc>
                <w:tcPr>
                  <w:tcW w:w="1959" w:type="dxa"/>
                  <w:gridSpan w:val="2"/>
                  <w:shd w:val="clear" w:color="auto" w:fill="BDD6EE"/>
                  <w:vAlign w:val="center"/>
                </w:tcPr>
                <w:p w14:paraId="5D949C45">
                  <w:pPr>
                    <w:widowControl/>
                    <w:jc w:val="center"/>
                    <w:rPr>
                      <w:rFonts w:ascii="楷体" w:hAnsi="楷体" w:eastAsia="楷体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分值</w:t>
                  </w:r>
                </w:p>
              </w:tc>
              <w:tc>
                <w:tcPr>
                  <w:tcW w:w="696" w:type="dxa"/>
                  <w:shd w:val="clear" w:color="auto" w:fill="BDD6EE"/>
                  <w:vAlign w:val="center"/>
                </w:tcPr>
                <w:p w14:paraId="744FED8E">
                  <w:pPr>
                    <w:widowControl/>
                    <w:jc w:val="center"/>
                    <w:rPr>
                      <w:rFonts w:ascii="楷体" w:hAnsi="楷体" w:eastAsia="楷体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总分</w:t>
                  </w:r>
                </w:p>
              </w:tc>
              <w:tc>
                <w:tcPr>
                  <w:tcW w:w="900" w:type="dxa"/>
                  <w:shd w:val="clear" w:color="auto" w:fill="BDD6EE"/>
                  <w:vAlign w:val="center"/>
                </w:tcPr>
                <w:p w14:paraId="0D0C1717">
                  <w:pPr>
                    <w:widowControl/>
                    <w:jc w:val="center"/>
                    <w:rPr>
                      <w:rFonts w:ascii="楷体" w:hAnsi="楷体" w:eastAsia="楷体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平均分</w:t>
                  </w:r>
                </w:p>
              </w:tc>
              <w:tc>
                <w:tcPr>
                  <w:tcW w:w="1265" w:type="dxa"/>
                  <w:shd w:val="clear" w:color="auto" w:fill="BDD6EE"/>
                  <w:vAlign w:val="center"/>
                </w:tcPr>
                <w:p w14:paraId="36D3A71E">
                  <w:pPr>
                    <w:widowControl/>
                    <w:jc w:val="center"/>
                    <w:rPr>
                      <w:rFonts w:ascii="楷体" w:hAnsi="楷体" w:eastAsia="楷体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分项达成度</w:t>
                  </w:r>
                </w:p>
              </w:tc>
              <w:tc>
                <w:tcPr>
                  <w:tcW w:w="696" w:type="dxa"/>
                  <w:shd w:val="clear" w:color="auto" w:fill="BDD6EE"/>
                  <w:vAlign w:val="center"/>
                </w:tcPr>
                <w:p w14:paraId="6B5E216E">
                  <w:pPr>
                    <w:widowControl/>
                    <w:jc w:val="center"/>
                    <w:rPr>
                      <w:rFonts w:ascii="楷体" w:hAnsi="楷体" w:eastAsia="楷体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权重</w:t>
                  </w:r>
                </w:p>
              </w:tc>
              <w:tc>
                <w:tcPr>
                  <w:tcW w:w="1136" w:type="dxa"/>
                  <w:shd w:val="clear" w:color="auto" w:fill="BDD6EE"/>
                  <w:vAlign w:val="center"/>
                </w:tcPr>
                <w:p w14:paraId="1C130F95">
                  <w:pPr>
                    <w:widowControl/>
                    <w:jc w:val="center"/>
                    <w:rPr>
                      <w:rFonts w:ascii="楷体" w:hAnsi="楷体" w:eastAsia="楷体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达成结果</w:t>
                  </w:r>
                </w:p>
              </w:tc>
            </w:tr>
            <w:tr w14:paraId="1FD0B7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7" w:hRule="atLeast"/>
              </w:trPr>
              <w:tc>
                <w:tcPr>
                  <w:tcW w:w="1235" w:type="dxa"/>
                  <w:vAlign w:val="center"/>
                </w:tcPr>
                <w:p w14:paraId="48284763">
                  <w:pPr>
                    <w:widowControl/>
                    <w:jc w:val="center"/>
                    <w:rPr>
                      <w:rFonts w:ascii="楷体" w:hAnsi="楷体" w:eastAsia="楷体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课程目标1</w:t>
                  </w:r>
                </w:p>
              </w:tc>
              <w:tc>
                <w:tcPr>
                  <w:tcW w:w="1434" w:type="dxa"/>
                  <w:vAlign w:val="center"/>
                </w:tcPr>
                <w:p w14:paraId="665FC875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</w:rPr>
                    <w:t>单选题</w:t>
                  </w:r>
                </w:p>
              </w:tc>
              <w:tc>
                <w:tcPr>
                  <w:tcW w:w="525" w:type="dxa"/>
                  <w:vAlign w:val="center"/>
                </w:tcPr>
                <w:p w14:paraId="639474CD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696" w:type="dxa"/>
                  <w:vAlign w:val="center"/>
                </w:tcPr>
                <w:p w14:paraId="392C4D65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20</w:t>
                  </w:r>
                </w:p>
              </w:tc>
              <w:tc>
                <w:tcPr>
                  <w:tcW w:w="900" w:type="dxa"/>
                  <w:vAlign w:val="center"/>
                </w:tcPr>
                <w:p w14:paraId="2D029BC1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13.66</w:t>
                  </w:r>
                </w:p>
              </w:tc>
              <w:tc>
                <w:tcPr>
                  <w:tcW w:w="1265" w:type="dxa"/>
                  <w:vAlign w:val="center"/>
                </w:tcPr>
                <w:p w14:paraId="208DF892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0.68</w:t>
                  </w:r>
                </w:p>
              </w:tc>
              <w:tc>
                <w:tcPr>
                  <w:tcW w:w="696" w:type="dxa"/>
                  <w:vAlign w:val="center"/>
                </w:tcPr>
                <w:p w14:paraId="09D2CB08">
                  <w:pPr>
                    <w:widowControl/>
                    <w:jc w:val="center"/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</w:rPr>
                    <w:t>0.</w:t>
                  </w: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2</w:t>
                  </w:r>
                </w:p>
              </w:tc>
              <w:tc>
                <w:tcPr>
                  <w:tcW w:w="1136" w:type="dxa"/>
                  <w:vAlign w:val="center"/>
                </w:tcPr>
                <w:p w14:paraId="6D745BCA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0.14</w:t>
                  </w:r>
                </w:p>
              </w:tc>
            </w:tr>
            <w:tr w14:paraId="06A23F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5" w:hRule="atLeast"/>
              </w:trPr>
              <w:tc>
                <w:tcPr>
                  <w:tcW w:w="1235" w:type="dxa"/>
                  <w:vAlign w:val="center"/>
                </w:tcPr>
                <w:p w14:paraId="7D89FA77">
                  <w:pPr>
                    <w:widowControl/>
                    <w:jc w:val="center"/>
                    <w:rPr>
                      <w:rFonts w:hint="default" w:ascii="楷体" w:hAnsi="楷体" w:eastAsia="楷体"/>
                      <w:b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  <w:lang w:val="en-US" w:eastAsia="zh-CN"/>
                    </w:rPr>
                    <w:t>课程目标2</w:t>
                  </w:r>
                </w:p>
              </w:tc>
              <w:tc>
                <w:tcPr>
                  <w:tcW w:w="1434" w:type="dxa"/>
                  <w:shd w:val="clear" w:color="auto" w:fill="auto"/>
                  <w:vAlign w:val="center"/>
                </w:tcPr>
                <w:p w14:paraId="7E2EE658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填空题</w:t>
                  </w:r>
                </w:p>
              </w:tc>
              <w:tc>
                <w:tcPr>
                  <w:tcW w:w="525" w:type="dxa"/>
                  <w:shd w:val="clear" w:color="auto" w:fill="auto"/>
                  <w:vAlign w:val="center"/>
                </w:tcPr>
                <w:p w14:paraId="0E4EEA18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696" w:type="dxa"/>
                  <w:shd w:val="clear" w:color="auto" w:fill="auto"/>
                  <w:vAlign w:val="center"/>
                </w:tcPr>
                <w:p w14:paraId="4A5D2966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10</w:t>
                  </w:r>
                </w:p>
              </w:tc>
              <w:tc>
                <w:tcPr>
                  <w:tcW w:w="900" w:type="dxa"/>
                  <w:shd w:val="clear" w:color="auto" w:fill="auto"/>
                  <w:vAlign w:val="center"/>
                </w:tcPr>
                <w:p w14:paraId="5614EDA3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4.57</w:t>
                  </w:r>
                </w:p>
              </w:tc>
              <w:tc>
                <w:tcPr>
                  <w:tcW w:w="1265" w:type="dxa"/>
                  <w:shd w:val="clear" w:color="auto" w:fill="auto"/>
                  <w:vAlign w:val="center"/>
                </w:tcPr>
                <w:p w14:paraId="14BA0356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0.46</w:t>
                  </w:r>
                </w:p>
              </w:tc>
              <w:tc>
                <w:tcPr>
                  <w:tcW w:w="696" w:type="dxa"/>
                  <w:shd w:val="clear" w:color="auto" w:fill="auto"/>
                  <w:vAlign w:val="center"/>
                </w:tcPr>
                <w:p w14:paraId="40468D88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0.1</w:t>
                  </w:r>
                </w:p>
              </w:tc>
              <w:tc>
                <w:tcPr>
                  <w:tcW w:w="1136" w:type="dxa"/>
                  <w:shd w:val="clear" w:color="auto" w:fill="auto"/>
                  <w:vAlign w:val="center"/>
                </w:tcPr>
                <w:p w14:paraId="3B1E43AF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0.05</w:t>
                  </w:r>
                </w:p>
              </w:tc>
            </w:tr>
            <w:tr w14:paraId="2F69E4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5" w:hRule="atLeast"/>
              </w:trPr>
              <w:tc>
                <w:tcPr>
                  <w:tcW w:w="1235" w:type="dxa"/>
                  <w:vMerge w:val="restart"/>
                  <w:vAlign w:val="center"/>
                </w:tcPr>
                <w:p w14:paraId="3BE1C72D">
                  <w:pPr>
                    <w:widowControl/>
                    <w:jc w:val="center"/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课程目标3</w:t>
                  </w:r>
                </w:p>
              </w:tc>
              <w:tc>
                <w:tcPr>
                  <w:tcW w:w="1434" w:type="dxa"/>
                  <w:shd w:val="clear" w:color="auto" w:fill="auto"/>
                  <w:vAlign w:val="center"/>
                </w:tcPr>
                <w:p w14:paraId="64A96422">
                  <w:pPr>
                    <w:widowControl/>
                    <w:jc w:val="center"/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判断题</w:t>
                  </w:r>
                </w:p>
              </w:tc>
              <w:tc>
                <w:tcPr>
                  <w:tcW w:w="525" w:type="dxa"/>
                  <w:shd w:val="clear" w:color="auto" w:fill="auto"/>
                  <w:vAlign w:val="center"/>
                </w:tcPr>
                <w:p w14:paraId="2C78DFA3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10</w:t>
                  </w:r>
                </w:p>
              </w:tc>
              <w:tc>
                <w:tcPr>
                  <w:tcW w:w="696" w:type="dxa"/>
                  <w:vMerge w:val="restart"/>
                  <w:shd w:val="clear" w:color="auto" w:fill="auto"/>
                  <w:vAlign w:val="center"/>
                </w:tcPr>
                <w:p w14:paraId="6663E853">
                  <w:pPr>
                    <w:widowControl/>
                    <w:jc w:val="center"/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</w:p>
                <w:p w14:paraId="1817C760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50</w:t>
                  </w:r>
                </w:p>
                <w:p w14:paraId="5C381023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900" w:type="dxa"/>
                  <w:vMerge w:val="restart"/>
                  <w:shd w:val="clear" w:color="auto" w:fill="auto"/>
                  <w:vAlign w:val="center"/>
                </w:tcPr>
                <w:p w14:paraId="4BC50E5F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34.14</w:t>
                  </w:r>
                </w:p>
              </w:tc>
              <w:tc>
                <w:tcPr>
                  <w:tcW w:w="1265" w:type="dxa"/>
                  <w:vMerge w:val="restart"/>
                  <w:shd w:val="clear" w:color="auto" w:fill="auto"/>
                  <w:vAlign w:val="center"/>
                </w:tcPr>
                <w:p w14:paraId="09E817BC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0.68</w:t>
                  </w:r>
                </w:p>
              </w:tc>
              <w:tc>
                <w:tcPr>
                  <w:tcW w:w="696" w:type="dxa"/>
                  <w:vMerge w:val="restart"/>
                  <w:shd w:val="clear" w:color="auto" w:fill="auto"/>
                  <w:vAlign w:val="center"/>
                </w:tcPr>
                <w:p w14:paraId="0BA50CD7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0.5</w:t>
                  </w:r>
                </w:p>
              </w:tc>
              <w:tc>
                <w:tcPr>
                  <w:tcW w:w="1136" w:type="dxa"/>
                  <w:vMerge w:val="restart"/>
                  <w:shd w:val="clear" w:color="auto" w:fill="auto"/>
                  <w:vAlign w:val="center"/>
                </w:tcPr>
                <w:p w14:paraId="5BDDE339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0.34</w:t>
                  </w:r>
                </w:p>
              </w:tc>
            </w:tr>
            <w:tr w14:paraId="5B8E43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5" w:hRule="atLeast"/>
              </w:trPr>
              <w:tc>
                <w:tcPr>
                  <w:tcW w:w="1235" w:type="dxa"/>
                  <w:vMerge w:val="continue"/>
                  <w:tcBorders/>
                  <w:vAlign w:val="center"/>
                </w:tcPr>
                <w:p w14:paraId="3A490B26">
                  <w:pPr>
                    <w:widowControl/>
                    <w:jc w:val="center"/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1434" w:type="dxa"/>
                  <w:shd w:val="clear" w:color="auto" w:fill="auto"/>
                  <w:vAlign w:val="center"/>
                </w:tcPr>
                <w:p w14:paraId="14E42F86">
                  <w:pPr>
                    <w:widowControl/>
                    <w:jc w:val="center"/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计算题</w:t>
                  </w:r>
                </w:p>
              </w:tc>
              <w:tc>
                <w:tcPr>
                  <w:tcW w:w="525" w:type="dxa"/>
                  <w:shd w:val="clear" w:color="auto" w:fill="auto"/>
                  <w:vAlign w:val="center"/>
                </w:tcPr>
                <w:p w14:paraId="24C8EB5C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10</w:t>
                  </w:r>
                </w:p>
              </w:tc>
              <w:tc>
                <w:tcPr>
                  <w:tcW w:w="696" w:type="dxa"/>
                  <w:vMerge w:val="continue"/>
                  <w:tcBorders/>
                  <w:shd w:val="clear" w:color="auto" w:fill="auto"/>
                  <w:vAlign w:val="center"/>
                </w:tcPr>
                <w:p w14:paraId="63B4C99D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900" w:type="dxa"/>
                  <w:vMerge w:val="continue"/>
                  <w:tcBorders/>
                  <w:shd w:val="clear" w:color="auto" w:fill="auto"/>
                  <w:vAlign w:val="center"/>
                </w:tcPr>
                <w:p w14:paraId="0CDF4330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65" w:type="dxa"/>
                  <w:vMerge w:val="continue"/>
                  <w:tcBorders/>
                  <w:shd w:val="clear" w:color="auto" w:fill="auto"/>
                  <w:vAlign w:val="center"/>
                </w:tcPr>
                <w:p w14:paraId="6F9CCC7A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696" w:type="dxa"/>
                  <w:vMerge w:val="continue"/>
                  <w:tcBorders/>
                  <w:shd w:val="clear" w:color="auto" w:fill="auto"/>
                  <w:vAlign w:val="center"/>
                </w:tcPr>
                <w:p w14:paraId="1DAA6B37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36" w:type="dxa"/>
                  <w:vMerge w:val="continue"/>
                  <w:tcBorders/>
                  <w:shd w:val="clear" w:color="auto" w:fill="auto"/>
                  <w:vAlign w:val="center"/>
                </w:tcPr>
                <w:p w14:paraId="7B5ED394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</w:tr>
            <w:tr w14:paraId="395A78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5" w:hRule="atLeast"/>
              </w:trPr>
              <w:tc>
                <w:tcPr>
                  <w:tcW w:w="1235" w:type="dxa"/>
                  <w:vMerge w:val="continue"/>
                  <w:tcBorders/>
                  <w:vAlign w:val="center"/>
                </w:tcPr>
                <w:p w14:paraId="04AAC6BB">
                  <w:pPr>
                    <w:widowControl/>
                    <w:jc w:val="center"/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1434" w:type="dxa"/>
                  <w:shd w:val="clear" w:color="auto" w:fill="auto"/>
                  <w:vAlign w:val="center"/>
                </w:tcPr>
                <w:p w14:paraId="64A2FE98">
                  <w:pPr>
                    <w:widowControl/>
                    <w:jc w:val="center"/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分析题</w:t>
                  </w:r>
                </w:p>
              </w:tc>
              <w:tc>
                <w:tcPr>
                  <w:tcW w:w="525" w:type="dxa"/>
                  <w:shd w:val="clear" w:color="auto" w:fill="auto"/>
                  <w:vAlign w:val="center"/>
                </w:tcPr>
                <w:p w14:paraId="59461AC2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30</w:t>
                  </w:r>
                </w:p>
              </w:tc>
              <w:tc>
                <w:tcPr>
                  <w:tcW w:w="696" w:type="dxa"/>
                  <w:vMerge w:val="continue"/>
                  <w:tcBorders/>
                  <w:shd w:val="clear" w:color="auto" w:fill="auto"/>
                  <w:vAlign w:val="center"/>
                </w:tcPr>
                <w:p w14:paraId="497050C9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900" w:type="dxa"/>
                  <w:vMerge w:val="continue"/>
                  <w:tcBorders/>
                  <w:shd w:val="clear" w:color="auto" w:fill="auto"/>
                  <w:vAlign w:val="center"/>
                </w:tcPr>
                <w:p w14:paraId="10EEA827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65" w:type="dxa"/>
                  <w:vMerge w:val="continue"/>
                  <w:tcBorders/>
                  <w:shd w:val="clear" w:color="auto" w:fill="auto"/>
                  <w:vAlign w:val="center"/>
                </w:tcPr>
                <w:p w14:paraId="23230E5B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696" w:type="dxa"/>
                  <w:vMerge w:val="continue"/>
                  <w:tcBorders/>
                  <w:shd w:val="clear" w:color="auto" w:fill="auto"/>
                  <w:vAlign w:val="center"/>
                </w:tcPr>
                <w:p w14:paraId="5CFE05EA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36" w:type="dxa"/>
                  <w:vMerge w:val="continue"/>
                  <w:tcBorders/>
                  <w:shd w:val="clear" w:color="auto" w:fill="auto"/>
                  <w:vAlign w:val="center"/>
                </w:tcPr>
                <w:p w14:paraId="6D3D1576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</w:tr>
            <w:tr w14:paraId="08CDDD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71" w:hRule="atLeast"/>
              </w:trPr>
              <w:tc>
                <w:tcPr>
                  <w:tcW w:w="1235" w:type="dxa"/>
                  <w:vAlign w:val="center"/>
                </w:tcPr>
                <w:p w14:paraId="38A99340">
                  <w:pPr>
                    <w:widowControl/>
                    <w:jc w:val="center"/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课程目标</w:t>
                  </w: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  <w:lang w:val="en-US" w:eastAsia="zh-CN"/>
                    </w:rPr>
                    <w:t>4</w:t>
                  </w:r>
                </w:p>
              </w:tc>
              <w:tc>
                <w:tcPr>
                  <w:tcW w:w="1434" w:type="dxa"/>
                  <w:vAlign w:val="center"/>
                </w:tcPr>
                <w:p w14:paraId="023350F4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</w:rPr>
                    <w:t>综合应用</w:t>
                  </w:r>
                </w:p>
              </w:tc>
              <w:tc>
                <w:tcPr>
                  <w:tcW w:w="525" w:type="dxa"/>
                  <w:tcBorders/>
                  <w:vAlign w:val="center"/>
                </w:tcPr>
                <w:p w14:paraId="2D4D4303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20</w:t>
                  </w:r>
                </w:p>
              </w:tc>
              <w:tc>
                <w:tcPr>
                  <w:tcW w:w="696" w:type="dxa"/>
                  <w:vAlign w:val="center"/>
                </w:tcPr>
                <w:p w14:paraId="312B33AD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20</w:t>
                  </w:r>
                </w:p>
              </w:tc>
              <w:tc>
                <w:tcPr>
                  <w:tcW w:w="900" w:type="dxa"/>
                  <w:vAlign w:val="center"/>
                </w:tcPr>
                <w:p w14:paraId="6175494F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11.05</w:t>
                  </w:r>
                </w:p>
              </w:tc>
              <w:tc>
                <w:tcPr>
                  <w:tcW w:w="1265" w:type="dxa"/>
                  <w:vAlign w:val="center"/>
                </w:tcPr>
                <w:p w14:paraId="07CC4D06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0.55</w:t>
                  </w:r>
                </w:p>
              </w:tc>
              <w:tc>
                <w:tcPr>
                  <w:tcW w:w="696" w:type="dxa"/>
                  <w:vAlign w:val="center"/>
                </w:tcPr>
                <w:p w14:paraId="4524BB5A">
                  <w:pPr>
                    <w:widowControl/>
                    <w:jc w:val="center"/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</w:rPr>
                    <w:t>0.</w:t>
                  </w: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2</w:t>
                  </w:r>
                </w:p>
              </w:tc>
              <w:tc>
                <w:tcPr>
                  <w:tcW w:w="1136" w:type="dxa"/>
                  <w:vAlign w:val="center"/>
                </w:tcPr>
                <w:p w14:paraId="3F791C23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0.11</w:t>
                  </w:r>
                </w:p>
              </w:tc>
            </w:tr>
            <w:tr w14:paraId="0BA4F5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4" w:hRule="atLeast"/>
              </w:trPr>
              <w:tc>
                <w:tcPr>
                  <w:tcW w:w="3194" w:type="dxa"/>
                  <w:gridSpan w:val="3"/>
                  <w:vAlign w:val="center"/>
                </w:tcPr>
                <w:p w14:paraId="30CB109A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合计</w:t>
                  </w:r>
                </w:p>
              </w:tc>
              <w:tc>
                <w:tcPr>
                  <w:tcW w:w="696" w:type="dxa"/>
                </w:tcPr>
                <w:p w14:paraId="53D1B1CF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900" w:type="dxa"/>
                  <w:shd w:val="clear" w:color="auto" w:fill="auto"/>
                  <w:vAlign w:val="center"/>
                </w:tcPr>
                <w:p w14:paraId="624DF082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63.4</w:t>
                  </w:r>
                </w:p>
              </w:tc>
              <w:tc>
                <w:tcPr>
                  <w:tcW w:w="1961" w:type="dxa"/>
                  <w:gridSpan w:val="2"/>
                  <w:vAlign w:val="center"/>
                </w:tcPr>
                <w:p w14:paraId="0BF5E8B6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36" w:type="dxa"/>
                  <w:shd w:val="clear" w:color="auto" w:fill="auto"/>
                  <w:vAlign w:val="center"/>
                </w:tcPr>
                <w:p w14:paraId="4B8715D5">
                  <w:pPr>
                    <w:widowControl/>
                    <w:jc w:val="center"/>
                    <w:textAlignment w:val="center"/>
                    <w:rPr>
                      <w:rFonts w:hint="default" w:ascii="宋体" w:hAnsi="宋体" w:eastAsia="宋体" w:cs="宋体"/>
                      <w:color w:val="00000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0.63</w:t>
                  </w:r>
                </w:p>
              </w:tc>
            </w:tr>
          </w:tbl>
          <w:p w14:paraId="42C9195F">
            <w:pPr>
              <w:ind w:right="420" w:rightChars="200"/>
              <w:jc w:val="center"/>
              <w:rPr>
                <w:rFonts w:hint="eastAsia" w:ascii="楷体" w:hAnsi="楷体" w:eastAsia="楷体"/>
                <w:lang w:val="en-US" w:eastAsia="zh-CN"/>
              </w:rPr>
            </w:pPr>
            <w:r/>
          </w:p>
          <w:p w14:paraId="20B754BA">
            <w:pPr>
              <w:ind w:right="420" w:rightChars="200"/>
              <w:jc w:val="center"/>
            </w:pPr>
            <w:r>
              <w:t xml:space="preserve">   </w:t>
            </w:r>
          </w:p>
          <w:p w14:paraId="1DB6FED7">
            <w:pPr>
              <w:ind w:right="420" w:rightChars="200"/>
              <w:jc w:val="center"/>
            </w:pPr>
            <w:r>
              <w:t xml:space="preserve">     </w:t>
            </w:r>
          </w:p>
          <w:p w14:paraId="70825800">
            <w:pPr>
              <w:ind w:right="420" w:rightChars="200"/>
            </w:pPr>
            <w:r>
              <w:t xml:space="preserve">                                   </w:t>
            </w:r>
          </w:p>
          <w:p w14:paraId="5A1FAE52">
            <w:pPr>
              <w:ind w:right="420" w:rightChars="200" w:firstLine="420"/>
              <w:jc w:val="center"/>
              <w:rPr>
                <w:rFonts w:hint="eastAsia"/>
                <w:bCs/>
              </w:rPr>
            </w:pPr>
            <w:r/>
          </w:p>
          <w:p w14:paraId="3D2B0018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41EDB44F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31D13F13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07AD8941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4D3095A6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06BC2706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18B18B21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6971F27B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5A163A5F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2436FD98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1F5248CD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4180EEB1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3C7142B4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1BAC569A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2100A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/>
              <w:textAlignment w:val="auto"/>
              <w:rPr>
                <w:rFonts w:hint="eastAsia"/>
                <w:b w:val="0"/>
                <w:bCs/>
                <w:lang w:val="en-US" w:eastAsia="zh-CN"/>
              </w:rPr>
            </w:pPr>
            <w:r/>
          </w:p>
          <w:p w14:paraId="2BD2BECA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课程目标1主要通过选择题进行考查，总分值为20分，学生平均得分为13.66分，对应达成评价值为0.68，期望值为0.65。整体来看，选择题分数位于12分以上的有26人、课程目标1达成度在0.7以上的有26人，说明相当一部分学生已较好掌握基础性、概念性知识点。学生在数值的二进制表示、二进制与十进制的转换、电路中数制的理解与应用、逻辑运算表达及基本逻辑电路等知识点上掌握较为扎实，能够正确使用专业术语描述数字电子技术的核心概念与基础理论。选择题考查面覆盖广，失分情况主要聚焦于第5、6，10小题，这部分题为考研题。总体来看，大部分学生能较好完成此类知识点的识记与理解任务，达成情况良好，实现了对指标点1-1的有效支撑。</w:t>
            </w:r>
          </w:p>
          <w:p w14:paraId="69B4B346">
            <w:pPr>
              <w:spacing w:line="288" w:lineRule="auto"/>
              <w:ind w:firstLine="420" w:firstLineChars="200"/>
              <w:rPr>
                <w:rFonts w:hint="default" w:ascii="楷体" w:hAnsi="楷体" w:eastAsia="楷体"/>
                <w:lang w:val="en-US" w:eastAsia="zh-CN"/>
              </w:rPr>
            </w:pPr>
            <w:r>
              <w:t>课程目标2通过填空题进行考查，满分10分，学生平均得分为4.57分，达成评价值仅为0.46。整体来看，填空题6分以上的有9人，达成评价值在0.65以上的仅有两人，说明整体达成效果不佳，学习效果存在较大差异。尤其是填空题的第1小题和第3小题，几乎没有做对的，该部分分数占4分，失分情况严重。该目标聚焦于对工程问题的分析与需求分解、逻辑函数简化及电路功能识别等能力的考查。分析发现，尽管学生具备一定理论基础，但在抽象概念的理解、问题关键的识别与表达方面表现薄弱，反映出学生分析与解决问题的逻辑思维能力有待进一步加强。该目标达成情况不理想，后续教学中需加大对思维训练和工程案例引导的投入，以强化指标点2-1的支撑效果。</w:t>
            </w:r>
          </w:p>
          <w:p w14:paraId="75E3D33D">
            <w:pPr>
              <w:spacing w:line="288" w:lineRule="auto"/>
              <w:ind w:firstLine="420" w:firstLineChars="200"/>
              <w:rPr>
                <w:rFonts w:hint="default" w:ascii="楷体" w:hAnsi="楷体" w:eastAsia="楷体"/>
                <w:lang w:val="en-US" w:eastAsia="zh-CN"/>
              </w:rPr>
            </w:pPr>
            <w:r>
              <w:t>课程目标3通过判断题、计算题和分析题共同考查，合计分值50分，学生平均得分为34.14分，达成评价值为0.68。判断题6分以上的有37人，计算题在6分以上的有34人，分析题18分以上的有18人。该课程目标达成度在0.65以上的有30人，说明学生总体上能够将数字电子技术知识综合运用到典型门电路、组合逻辑电路与时序逻辑电路的分析与设计中，展现出初步的工程建模、方案设计及问题解决能力。大多数学生在判断与计算题表现较好，但分析题存在较多失分，尤其是第三道分析题，有20人不及格，5人分数为0，说明这部分同学缺乏严密的逻辑思维推理能力，一步错则步步错。总体而言，该目标基本达成，后续需加强对计算型问题的引导训练，以更好地支撑指标点4-2。</w:t>
            </w:r>
          </w:p>
          <w:p w14:paraId="7995FCAD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课程目标4通过综合题进行考查，满分20分，学生平均得分为11.05分，达成评价值为0.55。综合题在12分以上的有19人，课程目标4达成度在0.65以上的有17人，表明少部分学生能较好完成综合能力考查任务，但整体水平仍有提升空间。该目标主要检验学生在实际工程问题中，整合所学工具软件与仿真平台知识，完成仿真、分析、辅助设计等能力。部分学生具备较强的操作能力和应用思维，但多数学生在题目整合性、综合表达与工具使用熟练度方面存在短板。后续教学需加强对复杂问题背景下工具使用、模块整合与系统性设计的训练，以更好支撑指标点5-2的达成。</w:t>
            </w:r>
          </w:p>
          <w:p w14:paraId="6E26A6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 w:firstLine="422" w:firstLineChars="200"/>
              <w:textAlignment w:val="auto"/>
              <w:rPr>
                <w:rFonts w:hint="eastAsia"/>
                <w:bCs/>
                <w:lang w:eastAsia="zh-CN"/>
              </w:rPr>
            </w:pPr>
            <w:r>
              <w:t>3、教师对今后教学持续改进的具体意见</w:t>
            </w:r>
          </w:p>
          <w:p w14:paraId="6D3B5D6D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（1）强化基础知识内化与应用</w:t>
            </w:r>
          </w:p>
          <w:p w14:paraId="083AB952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课程目标1的整体达成度为0.68，学生在选择题中呈现出“中等集中，优异偏少”的特点，说明部分学生对基础概念掌握尚不牢固，存在理解偏差和记忆模糊的问题。为此，在后续教学中应加强对基础概念的系统讲解与巩固训练，特别是数值转换、逻辑门运算、电路原理等核心知识的理解与应用。建议通过典型选择题讲评、知识点归类整理、可视化辅助教学等方式，帮助学生更牢固掌握基本理论，提高其在识记与理解类题型中的应对能力，从而进一步提升该目标的达成度。</w:t>
            </w:r>
          </w:p>
          <w:p w14:paraId="267C7B22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（2）加强学生自主学习与分析能力的培养</w:t>
            </w:r>
          </w:p>
          <w:p w14:paraId="5F79F242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课程目标2达成度为0.46，填空题作答不理想，说明学生在课前学习、自主思考和分析问题能力上存在明显短板。计划以后在每章节前设置任务驱动或导学问题，引导学生带着问题观看教学视频或阅读教材，提升学习主动性。同时在课中强化对问题核心要点的剖析，提升其逻辑表达与思维能力，为其独立完成填空类或综合类题型打下基础。</w:t>
            </w:r>
          </w:p>
          <w:p w14:paraId="5FD4B98F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（3）优化课程考核结构，强化综合能力与计算训练</w:t>
            </w:r>
          </w:p>
          <w:p w14:paraId="03204734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课程目标3中，尽管整体达成情况尚可，但计算题不及格人数较多，暴露出学生在公式应用、运算能力、推导过程等方面存在不足。以后要优化考核方式，增强平时练习的针对性和层次性，引导学生形成良好的解题思路与方法。同时在教学中加强计算过程的讲解与训练，通过阶段性考查提升学生的知识应用能力和计算严谨性。</w:t>
            </w:r>
          </w:p>
          <w:p w14:paraId="45088D4C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（4）丰富实践内容，提升现代工程工具应用能力</w:t>
            </w:r>
          </w:p>
          <w:p w14:paraId="0903FCC4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课程目标4达成度为0.55、综合题完成效果不理想，应进一步强化学生对工具软件、仿真平台的熟练使用与工程实际问题的综合应用能力。丰富实验内容，增加项目式或案例式实验任务，引导学生将知识、工具与实际需求结合起来。同时，推动“课—训—赛”一体化实践教学路径，提高学生综合运用工具进行分析、设计与验证的工程素养。</w:t>
            </w:r>
          </w:p>
          <w:p w14:paraId="244655C7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这些方法和策略有助于教师全面了解学生的学习情况，有效指导教学实践，提升教学质量和学生学习成效。</w:t>
            </w:r>
          </w:p>
          <w:p w14:paraId="0ECC2D75">
            <w:pPr>
              <w:ind w:right="420"/>
              <w:rPr>
                <w:b/>
              </w:rPr>
            </w:pPr>
            <w:r/>
          </w:p>
          <w:p w14:paraId="693BECE5">
            <w:pPr>
              <w:ind w:right="420" w:firstLine="4638" w:firstLineChars="2200"/>
              <w:rPr>
                <w:b/>
              </w:rPr>
            </w:pPr>
            <w:r/>
          </w:p>
          <w:p w14:paraId="4B8E790F">
            <w:pPr>
              <w:ind w:right="420"/>
              <w:rPr>
                <w:rFonts w:hint="eastAsia"/>
                <w:b/>
              </w:rPr>
            </w:pPr>
            <w:r/>
          </w:p>
          <w:p w14:paraId="15248931">
            <w:pPr>
              <w:ind w:right="420" w:firstLine="5692" w:firstLineChars="2700"/>
              <w:rPr>
                <w:rFonts w:hint="eastAsia"/>
                <w:b/>
              </w:rPr>
            </w:pPr>
            <w:r/>
          </w:p>
          <w:p w14:paraId="5EF8740E">
            <w:pPr>
              <w:ind w:right="420" w:firstLine="5692" w:firstLineChars="2700"/>
              <w:rPr>
                <w:b/>
              </w:rPr>
            </w:pPr>
            <w:r>
              <w:t>任课教师签名：</w:t>
            </w:r>
          </w:p>
          <w:p w14:paraId="11385E39">
            <w:pPr>
              <w:ind w:right="420" w:firstLine="2266" w:firstLineChars="1075"/>
              <w:jc w:val="center"/>
              <w:rPr>
                <w:rFonts w:hint="eastAsia"/>
                <w:b/>
                <w:szCs w:val="21"/>
              </w:rPr>
            </w:pPr>
            <w:r>
              <w:t xml:space="preserve">                                        年   月   日</w:t>
            </w:r>
          </w:p>
          <w:p w14:paraId="1D558BE1">
            <w:pPr>
              <w:ind w:right="420"/>
              <w:jc w:val="both"/>
              <w:rPr>
                <w:rFonts w:hint="eastAsia"/>
                <w:b/>
                <w:szCs w:val="21"/>
              </w:rPr>
            </w:pPr>
            <w:r/>
          </w:p>
        </w:tc>
      </w:tr>
      <w:tr w14:paraId="562856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19" w:hRule="atLeast"/>
        </w:trPr>
        <w:tc>
          <w:tcPr>
            <w:tcW w:w="907" w:type="dxa"/>
            <w:textDirection w:val="tbRlV"/>
            <w:vAlign w:val="center"/>
          </w:tcPr>
          <w:p w14:paraId="50CD8A39">
            <w:pPr>
              <w:ind w:left="113" w:right="113"/>
              <w:jc w:val="center"/>
              <w:rPr>
                <w:b/>
                <w:sz w:val="28"/>
                <w:szCs w:val="28"/>
              </w:rPr>
            </w:pPr>
            <w:r>
              <w:t>院   系   意   见</w:t>
            </w:r>
          </w:p>
        </w:tc>
        <w:tc>
          <w:tcPr>
            <w:tcW w:w="8741" w:type="dxa"/>
            <w:gridSpan w:val="7"/>
            <w:vAlign w:val="center"/>
          </w:tcPr>
          <w:p w14:paraId="4FA11F31">
            <w:pPr>
              <w:ind w:right="420"/>
              <w:rPr>
                <w:rFonts w:hint="eastAsia"/>
                <w:b/>
              </w:rPr>
            </w:pPr>
            <w:r/>
          </w:p>
          <w:p w14:paraId="4D0FE2A6">
            <w:pPr>
              <w:ind w:right="420"/>
              <w:rPr>
                <w:rFonts w:hint="eastAsia"/>
                <w:b/>
              </w:rPr>
            </w:pPr>
            <w:r/>
          </w:p>
          <w:p w14:paraId="60910D8E">
            <w:pPr>
              <w:ind w:right="420" w:firstLine="4006" w:firstLineChars="1900"/>
              <w:rPr>
                <w:rFonts w:hint="eastAsia"/>
                <w:b/>
              </w:rPr>
            </w:pPr>
            <w:r/>
          </w:p>
          <w:p w14:paraId="500381A6">
            <w:pPr>
              <w:ind w:right="420"/>
              <w:rPr>
                <w:rFonts w:hint="eastAsia"/>
                <w:b/>
              </w:rPr>
            </w:pPr>
            <w:r/>
          </w:p>
          <w:p w14:paraId="39BFCD1A">
            <w:pPr>
              <w:ind w:right="420" w:firstLine="4006" w:firstLineChars="1900"/>
              <w:rPr>
                <w:rFonts w:hint="eastAsia"/>
                <w:b/>
              </w:rPr>
            </w:pPr>
            <w:r/>
          </w:p>
          <w:p w14:paraId="261A14AE">
            <w:pPr>
              <w:ind w:right="420" w:firstLine="4006" w:firstLineChars="1900"/>
              <w:rPr>
                <w:rFonts w:hint="eastAsia"/>
                <w:b/>
              </w:rPr>
            </w:pPr>
            <w:r/>
          </w:p>
          <w:p w14:paraId="4E7E426F">
            <w:pPr>
              <w:ind w:right="420"/>
              <w:rPr>
                <w:rFonts w:hint="eastAsia"/>
                <w:b/>
              </w:rPr>
            </w:pPr>
            <w:r/>
          </w:p>
          <w:p w14:paraId="0E46A8AD">
            <w:pPr>
              <w:ind w:right="420" w:firstLine="4006" w:firstLineChars="1900"/>
              <w:rPr>
                <w:rFonts w:hint="eastAsia"/>
                <w:b/>
              </w:rPr>
            </w:pPr>
            <w:r/>
          </w:p>
          <w:p w14:paraId="7B83BD04">
            <w:pPr>
              <w:ind w:right="420" w:firstLine="4006" w:firstLineChars="1900"/>
              <w:rPr>
                <w:rFonts w:hint="eastAsia"/>
                <w:b/>
              </w:rPr>
            </w:pPr>
            <w:r/>
          </w:p>
          <w:p w14:paraId="427A94DF">
            <w:pPr>
              <w:ind w:right="420" w:firstLine="4006" w:firstLineChars="1900"/>
              <w:rPr>
                <w:rFonts w:hint="eastAsia"/>
                <w:b/>
              </w:rPr>
            </w:pPr>
            <w:r/>
          </w:p>
          <w:p w14:paraId="70F72BCA">
            <w:pPr>
              <w:ind w:right="420" w:firstLine="4006" w:firstLineChars="1900"/>
              <w:rPr>
                <w:b/>
              </w:rPr>
            </w:pPr>
            <w:r>
              <w:t>院系领导签名（公章）</w:t>
            </w:r>
          </w:p>
          <w:p w14:paraId="3BF633F7">
            <w:pPr>
              <w:ind w:right="420" w:firstLine="2266" w:firstLineChars="1075"/>
              <w:jc w:val="center"/>
              <w:rPr>
                <w:rFonts w:hint="eastAsia"/>
                <w:b/>
              </w:rPr>
            </w:pPr>
            <w:r>
              <w:t xml:space="preserve">                                 年   月   日</w:t>
            </w:r>
          </w:p>
          <w:p w14:paraId="0244EE7B">
            <w:pPr>
              <w:ind w:right="420" w:firstLine="2266" w:firstLineChars="1075"/>
              <w:jc w:val="center"/>
              <w:rPr>
                <w:rFonts w:hint="eastAsia"/>
                <w:b/>
              </w:rPr>
            </w:pPr>
            <w:r/>
          </w:p>
        </w:tc>
      </w:tr>
    </w:tbl>
    <w:p w14:paraId="646CC1B9">
      <w:pPr>
        <w:wordWrap/>
        <w:jc w:val="both"/>
        <w:rPr>
          <w:b/>
        </w:rPr>
      </w:pPr>
      <w:r/>
    </w:p>
    <w:p w14:paraId="118E457E">
      <w:pPr>
        <w:jc w:val="center"/>
        <w:rPr>
          <w:rFonts w:ascii="方正小标宋简体" w:eastAsia="方正小标宋简体"/>
          <w:b/>
          <w:sz w:val="30"/>
          <w:szCs w:val="30"/>
        </w:rPr>
      </w:pPr>
      <w:r>
        <w:t>吕梁学院演示学期</w:t>
      </w:r>
    </w:p>
    <w:p w14:paraId="4A370AC9">
      <w:pPr>
        <w:jc w:val="center"/>
        <w:rPr>
          <w:rFonts w:ascii="方正小标宋简体" w:eastAsia="方正小标宋简体"/>
          <w:b/>
          <w:sz w:val="32"/>
          <w:szCs w:val="32"/>
        </w:rPr>
      </w:pPr>
      <w:r>
        <w:t>试 卷 分 析 表</w:t>
      </w:r>
    </w:p>
    <w:tbl>
      <w:tblPr>
        <w:tblStyle w:val="6"/>
        <w:tblpPr w:leftFromText="180" w:rightFromText="180" w:vertAnchor="text" w:horzAnchor="margin" w:tblpXSpec="center" w:tblpY="37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510"/>
        <w:gridCol w:w="1283"/>
        <w:gridCol w:w="129"/>
        <w:gridCol w:w="1460"/>
        <w:gridCol w:w="2117"/>
        <w:gridCol w:w="1060"/>
        <w:gridCol w:w="2182"/>
      </w:tblGrid>
      <w:tr w14:paraId="1D17F3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653" w:hRule="exact"/>
        </w:trPr>
        <w:tc>
          <w:tcPr>
            <w:tcW w:w="1417" w:type="dxa"/>
            <w:gridSpan w:val="2"/>
            <w:vAlign w:val="center"/>
          </w:tcPr>
          <w:p w14:paraId="32F41DEE">
            <w:pPr>
              <w:jc w:val="center"/>
              <w:rPr>
                <w:b/>
              </w:rPr>
            </w:pPr>
            <w:r>
              <w:t xml:space="preserve">院  系    </w:t>
            </w:r>
          </w:p>
        </w:tc>
        <w:tc>
          <w:tcPr>
            <w:tcW w:w="1412" w:type="dxa"/>
            <w:gridSpan w:val="2"/>
            <w:vAlign w:val="center"/>
          </w:tcPr>
          <w:p w14:paraId="53B8E1D9">
            <w:pPr>
              <w:jc w:val="both"/>
              <w:rPr>
                <w:b/>
              </w:rPr>
            </w:pPr>
            <w:r>
              <w:t>计算机科学与技术系</w:t>
            </w:r>
          </w:p>
        </w:tc>
        <w:tc>
          <w:tcPr>
            <w:tcW w:w="1460" w:type="dxa"/>
            <w:vAlign w:val="center"/>
          </w:tcPr>
          <w:p w14:paraId="0D24F47E">
            <w:pPr>
              <w:jc w:val="center"/>
              <w:rPr>
                <w:b/>
              </w:rPr>
            </w:pPr>
            <w:r>
              <w:t>专业/班级</w:t>
            </w:r>
          </w:p>
        </w:tc>
        <w:tc>
          <w:tcPr>
            <w:tcW w:w="2117" w:type="dxa"/>
            <w:vAlign w:val="center"/>
          </w:tcPr>
          <w:p w14:paraId="255CA10D">
            <w:pPr>
              <w:jc w:val="center"/>
              <w:rPr>
                <w:b/>
              </w:rPr>
            </w:pPr>
            <w:r>
              <w:t>示例班级B</w:t>
            </w:r>
          </w:p>
        </w:tc>
        <w:tc>
          <w:tcPr>
            <w:tcW w:w="1060" w:type="dxa"/>
            <w:vAlign w:val="center"/>
          </w:tcPr>
          <w:p w14:paraId="406E48B0">
            <w:pPr>
              <w:jc w:val="center"/>
              <w:rPr>
                <w:b/>
              </w:rPr>
            </w:pPr>
            <w:r>
              <w:t>课    程</w:t>
            </w:r>
          </w:p>
        </w:tc>
        <w:tc>
          <w:tcPr>
            <w:tcW w:w="2182" w:type="dxa"/>
            <w:vAlign w:val="center"/>
          </w:tcPr>
          <w:p w14:paraId="22E2F086">
            <w:pPr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t>示例课程A</w:t>
            </w:r>
          </w:p>
        </w:tc>
      </w:tr>
      <w:tr w14:paraId="2BCE39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1417" w:type="dxa"/>
            <w:gridSpan w:val="2"/>
            <w:vAlign w:val="center"/>
          </w:tcPr>
          <w:p w14:paraId="061E6161">
            <w:pPr>
              <w:jc w:val="center"/>
              <w:rPr>
                <w:b/>
              </w:rPr>
            </w:pPr>
            <w:r>
              <w:t>应考人数</w:t>
            </w:r>
          </w:p>
        </w:tc>
        <w:tc>
          <w:tcPr>
            <w:tcW w:w="1412" w:type="dxa"/>
            <w:gridSpan w:val="2"/>
            <w:vAlign w:val="center"/>
          </w:tcPr>
          <w:p w14:paraId="07B3C154">
            <w:pPr>
              <w:jc w:val="center"/>
              <w:rPr>
                <w:rFonts w:hint="eastAsia" w:eastAsia="宋体"/>
                <w:b/>
                <w:lang w:val="en-US" w:eastAsia="zh-CN"/>
              </w:rPr>
            </w:pPr>
            <w:r>
              <w:t>43</w:t>
            </w:r>
          </w:p>
        </w:tc>
        <w:tc>
          <w:tcPr>
            <w:tcW w:w="1460" w:type="dxa"/>
            <w:vAlign w:val="center"/>
          </w:tcPr>
          <w:p w14:paraId="5CF1C7A3">
            <w:pPr>
              <w:jc w:val="center"/>
              <w:rPr>
                <w:b/>
              </w:rPr>
            </w:pPr>
            <w:r>
              <w:t>实考人数</w:t>
            </w:r>
          </w:p>
        </w:tc>
        <w:tc>
          <w:tcPr>
            <w:tcW w:w="2117" w:type="dxa"/>
            <w:vAlign w:val="center"/>
          </w:tcPr>
          <w:p w14:paraId="345660D7">
            <w:pPr>
              <w:jc w:val="center"/>
              <w:rPr>
                <w:rFonts w:hint="eastAsia" w:eastAsia="宋体"/>
                <w:b/>
                <w:lang w:val="en-US" w:eastAsia="zh-CN"/>
              </w:rPr>
            </w:pPr>
            <w:r>
              <w:t>43</w:t>
            </w:r>
          </w:p>
        </w:tc>
        <w:tc>
          <w:tcPr>
            <w:tcW w:w="1060" w:type="dxa"/>
            <w:vAlign w:val="center"/>
          </w:tcPr>
          <w:p w14:paraId="3C181C4D">
            <w:pPr>
              <w:jc w:val="center"/>
              <w:rPr>
                <w:b/>
              </w:rPr>
            </w:pPr>
            <w:r>
              <w:t>考试时间</w:t>
            </w:r>
          </w:p>
        </w:tc>
        <w:tc>
          <w:tcPr>
            <w:tcW w:w="2182" w:type="dxa"/>
            <w:vAlign w:val="center"/>
          </w:tcPr>
          <w:p w14:paraId="126017B6">
            <w:pPr>
              <w:wordWrap w:val="0"/>
              <w:ind w:right="210"/>
              <w:jc w:val="center"/>
              <w:rPr>
                <w:b/>
              </w:rPr>
            </w:pPr>
            <w:r>
              <w:t>2026年1月10日</w:t>
            </w:r>
          </w:p>
        </w:tc>
      </w:tr>
      <w:tr w14:paraId="0F6ED4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07" w:type="dxa"/>
            <w:vMerge w:val="restart"/>
            <w:textDirection w:val="tbRlV"/>
            <w:vAlign w:val="center"/>
          </w:tcPr>
          <w:p w14:paraId="411BC5C3">
            <w:pPr>
              <w:ind w:left="113" w:right="113"/>
              <w:jc w:val="center"/>
              <w:rPr>
                <w:b/>
                <w:szCs w:val="21"/>
              </w:rPr>
            </w:pPr>
            <w:r>
              <w:t>成 绩 统 计</w:t>
            </w:r>
          </w:p>
        </w:tc>
        <w:tc>
          <w:tcPr>
            <w:tcW w:w="3382" w:type="dxa"/>
            <w:gridSpan w:val="4"/>
            <w:vAlign w:val="center"/>
          </w:tcPr>
          <w:p w14:paraId="1055C983">
            <w:pPr>
              <w:jc w:val="center"/>
              <w:rPr>
                <w:b/>
              </w:rPr>
            </w:pPr>
            <w:r>
              <w:t>90—100分0人   占0.0%</w:t>
            </w:r>
          </w:p>
        </w:tc>
        <w:tc>
          <w:tcPr>
            <w:tcW w:w="5359" w:type="dxa"/>
            <w:gridSpan w:val="3"/>
            <w:vAlign w:val="center"/>
          </w:tcPr>
          <w:p w14:paraId="389F511A">
            <w:pPr>
              <w:jc w:val="center"/>
              <w:rPr>
                <w:b/>
              </w:rPr>
            </w:pPr>
            <w:r>
              <w:t>60—69分27人    占62.79%</w:t>
            </w:r>
          </w:p>
        </w:tc>
      </w:tr>
      <w:tr w14:paraId="0A6DE8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07" w:type="dxa"/>
            <w:vMerge w:val="continue"/>
            <w:vAlign w:val="center"/>
          </w:tcPr>
          <w:p w14:paraId="538BC6F5">
            <w:pPr>
              <w:jc w:val="center"/>
              <w:rPr>
                <w:b/>
                <w:szCs w:val="21"/>
              </w:rPr>
            </w:pPr>
          </w:p>
        </w:tc>
        <w:tc>
          <w:tcPr>
            <w:tcW w:w="3382" w:type="dxa"/>
            <w:gridSpan w:val="4"/>
            <w:vAlign w:val="center"/>
          </w:tcPr>
          <w:p w14:paraId="76C312D3">
            <w:pPr>
              <w:jc w:val="center"/>
              <w:rPr>
                <w:b/>
              </w:rPr>
            </w:pPr>
            <w:r>
              <w:t>80—89分2人   占4.65%</w:t>
            </w:r>
          </w:p>
        </w:tc>
        <w:tc>
          <w:tcPr>
            <w:tcW w:w="5359" w:type="dxa"/>
            <w:gridSpan w:val="3"/>
            <w:vAlign w:val="center"/>
          </w:tcPr>
          <w:p w14:paraId="4FBA0FBE">
            <w:pPr>
              <w:jc w:val="center"/>
              <w:rPr>
                <w:b/>
              </w:rPr>
            </w:pPr>
            <w:r>
              <w:t>50—59分1人    占2.32%</w:t>
            </w:r>
          </w:p>
        </w:tc>
      </w:tr>
      <w:tr w14:paraId="22CFC7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07" w:type="dxa"/>
            <w:vMerge w:val="continue"/>
            <w:vAlign w:val="center"/>
          </w:tcPr>
          <w:p w14:paraId="088A17A0">
            <w:pPr>
              <w:jc w:val="center"/>
              <w:rPr>
                <w:b/>
                <w:szCs w:val="21"/>
              </w:rPr>
            </w:pPr>
          </w:p>
        </w:tc>
        <w:tc>
          <w:tcPr>
            <w:tcW w:w="3382" w:type="dxa"/>
            <w:gridSpan w:val="4"/>
            <w:vAlign w:val="center"/>
          </w:tcPr>
          <w:p w14:paraId="7D67C7A6">
            <w:pPr>
              <w:jc w:val="center"/>
              <w:rPr>
                <w:b/>
              </w:rPr>
            </w:pPr>
            <w:r>
              <w:t>70—79分7人    占16.3%</w:t>
            </w:r>
          </w:p>
        </w:tc>
        <w:tc>
          <w:tcPr>
            <w:tcW w:w="5359" w:type="dxa"/>
            <w:gridSpan w:val="3"/>
            <w:vAlign w:val="center"/>
          </w:tcPr>
          <w:p w14:paraId="18401603">
            <w:pPr>
              <w:jc w:val="center"/>
              <w:rPr>
                <w:b/>
              </w:rPr>
            </w:pPr>
            <w:r>
              <w:t>50分以下6人    占13.95%</w:t>
            </w:r>
          </w:p>
        </w:tc>
      </w:tr>
      <w:tr w14:paraId="5AC98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07" w:type="dxa"/>
            <w:vMerge w:val="continue"/>
            <w:vAlign w:val="center"/>
          </w:tcPr>
          <w:p w14:paraId="37630F36">
            <w:pPr>
              <w:jc w:val="center"/>
              <w:rPr>
                <w:b/>
                <w:szCs w:val="21"/>
              </w:rPr>
            </w:pPr>
          </w:p>
        </w:tc>
        <w:tc>
          <w:tcPr>
            <w:tcW w:w="1793" w:type="dxa"/>
            <w:gridSpan w:val="2"/>
            <w:vAlign w:val="center"/>
          </w:tcPr>
          <w:p w14:paraId="362A607B">
            <w:pPr>
              <w:jc w:val="center"/>
              <w:rPr>
                <w:b/>
              </w:rPr>
            </w:pPr>
            <w:r>
              <w:t>试题难度</w:t>
            </w:r>
          </w:p>
        </w:tc>
        <w:tc>
          <w:tcPr>
            <w:tcW w:w="1589" w:type="dxa"/>
            <w:gridSpan w:val="2"/>
            <w:vAlign w:val="center"/>
          </w:tcPr>
          <w:p w14:paraId="56A37A02">
            <w:pPr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t>中等</w:t>
            </w:r>
          </w:p>
        </w:tc>
        <w:tc>
          <w:tcPr>
            <w:tcW w:w="2117" w:type="dxa"/>
            <w:vAlign w:val="center"/>
          </w:tcPr>
          <w:p w14:paraId="772A004F">
            <w:pPr>
              <w:jc w:val="center"/>
              <w:rPr>
                <w:b/>
              </w:rPr>
            </w:pPr>
            <w:r>
              <w:t>平均分</w:t>
            </w:r>
          </w:p>
        </w:tc>
        <w:tc>
          <w:tcPr>
            <w:tcW w:w="3242" w:type="dxa"/>
            <w:gridSpan w:val="2"/>
            <w:vAlign w:val="center"/>
          </w:tcPr>
          <w:p w14:paraId="4FE74B1A">
            <w:pPr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t>59</w:t>
            </w:r>
          </w:p>
        </w:tc>
      </w:tr>
      <w:tr w14:paraId="5F7401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07" w:type="dxa"/>
            <w:vMerge w:val="continue"/>
            <w:vAlign w:val="center"/>
          </w:tcPr>
          <w:p w14:paraId="62182243">
            <w:pPr>
              <w:jc w:val="center"/>
              <w:rPr>
                <w:b/>
                <w:szCs w:val="21"/>
              </w:rPr>
            </w:pPr>
          </w:p>
        </w:tc>
        <w:tc>
          <w:tcPr>
            <w:tcW w:w="1793" w:type="dxa"/>
            <w:gridSpan w:val="2"/>
            <w:vAlign w:val="center"/>
          </w:tcPr>
          <w:p w14:paraId="6A2DD56B">
            <w:pPr>
              <w:jc w:val="center"/>
              <w:rPr>
                <w:b/>
              </w:rPr>
            </w:pPr>
            <w:r>
              <w:t>最 高 分</w:t>
            </w:r>
          </w:p>
        </w:tc>
        <w:tc>
          <w:tcPr>
            <w:tcW w:w="1589" w:type="dxa"/>
            <w:gridSpan w:val="2"/>
            <w:vAlign w:val="center"/>
          </w:tcPr>
          <w:p w14:paraId="5A8A6BE7">
            <w:pPr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t>84</w:t>
            </w:r>
          </w:p>
        </w:tc>
        <w:tc>
          <w:tcPr>
            <w:tcW w:w="2117" w:type="dxa"/>
            <w:vAlign w:val="center"/>
          </w:tcPr>
          <w:p w14:paraId="495D5F92">
            <w:pPr>
              <w:jc w:val="center"/>
              <w:rPr>
                <w:b/>
              </w:rPr>
            </w:pPr>
            <w:r>
              <w:t>最低分</w:t>
            </w:r>
          </w:p>
        </w:tc>
        <w:tc>
          <w:tcPr>
            <w:tcW w:w="3242" w:type="dxa"/>
            <w:gridSpan w:val="2"/>
            <w:vAlign w:val="center"/>
          </w:tcPr>
          <w:p w14:paraId="3235ED05">
            <w:pPr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t>0</w:t>
            </w:r>
          </w:p>
        </w:tc>
      </w:tr>
      <w:tr w14:paraId="4C93CD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1" w:hRule="exact"/>
        </w:trPr>
        <w:tc>
          <w:tcPr>
            <w:tcW w:w="907" w:type="dxa"/>
            <w:vMerge w:val="restart"/>
            <w:textDirection w:val="tbRlV"/>
            <w:vAlign w:val="center"/>
          </w:tcPr>
          <w:p w14:paraId="4D10B54A">
            <w:pPr>
              <w:ind w:left="113" w:right="113"/>
              <w:jc w:val="center"/>
              <w:rPr>
                <w:b/>
                <w:szCs w:val="21"/>
              </w:rPr>
            </w:pPr>
            <w:r>
              <w:t>教    学    质    量    分    析</w:t>
            </w:r>
          </w:p>
        </w:tc>
        <w:tc>
          <w:tcPr>
            <w:tcW w:w="8741" w:type="dxa"/>
            <w:gridSpan w:val="7"/>
            <w:vAlign w:val="center"/>
          </w:tcPr>
          <w:p w14:paraId="03AE46F5">
            <w:pPr>
              <w:ind w:right="105"/>
              <w:rPr>
                <w:rFonts w:ascii="楷体" w:hAnsi="楷体" w:eastAsia="楷体" w:cs="楷体"/>
                <w:b/>
              </w:rPr>
            </w:pPr>
            <w:r>
              <w:t>1、试题对课程目标的支撑度分析；</w:t>
            </w:r>
          </w:p>
          <w:p w14:paraId="03A140D6">
            <w:pPr>
              <w:ind w:right="105"/>
              <w:rPr>
                <w:rFonts w:ascii="楷体" w:hAnsi="楷体" w:eastAsia="楷体" w:cs="楷体"/>
                <w:b/>
              </w:rPr>
            </w:pPr>
            <w:r>
              <w:t>2、学生作答情况对课程目标的达成度分析；</w:t>
            </w:r>
          </w:p>
          <w:p w14:paraId="5CF77857">
            <w:pPr>
              <w:ind w:right="105"/>
              <w:rPr>
                <w:b/>
              </w:rPr>
            </w:pPr>
            <w:r>
              <w:t>3、教师对今后教学持续改进的具体意见。</w:t>
            </w:r>
          </w:p>
        </w:tc>
      </w:tr>
      <w:tr w14:paraId="608377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</w:trPr>
        <w:tc>
          <w:tcPr>
            <w:tcW w:w="907" w:type="dxa"/>
            <w:vMerge w:val="continue"/>
            <w:vAlign w:val="center"/>
          </w:tcPr>
          <w:p w14:paraId="156B1FEC">
            <w:pPr>
              <w:jc w:val="center"/>
              <w:rPr>
                <w:b/>
              </w:rPr>
            </w:pPr>
          </w:p>
        </w:tc>
        <w:tc>
          <w:tcPr>
            <w:tcW w:w="8741" w:type="dxa"/>
            <w:gridSpan w:val="7"/>
            <w:vAlign w:val="center"/>
          </w:tcPr>
          <w:p w14:paraId="52819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 w:firstLine="420"/>
              <w:textAlignment w:val="auto"/>
              <w:rPr>
                <w:rFonts w:hint="eastAsia"/>
                <w:bCs/>
                <w:lang w:val="en-US" w:eastAsia="zh-CN"/>
              </w:rPr>
            </w:pPr>
            <w:r>
              <w:t>1、试题对课程目标的支撑度分析</w:t>
            </w:r>
          </w:p>
          <w:p w14:paraId="1B96D94C">
            <w:pPr>
              <w:spacing w:line="288" w:lineRule="auto"/>
              <w:ind w:firstLine="420" w:firstLineChars="200"/>
              <w:rPr>
                <w:rFonts w:hint="eastAsia"/>
                <w:bCs/>
                <w:lang w:val="en-US" w:eastAsia="zh-CN"/>
              </w:rPr>
            </w:pPr>
            <w:r>
              <w:t>本次《示例课程A》考核方式为笔试，分选择题、判断题、填空题、计算题、分析题和综合题六种题型。《示例课程A》试题考察学生识记、理解、应用、分析、评价和创造的能力。</w:t>
            </w:r>
          </w:p>
          <w:p w14:paraId="3B3B4316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课程目标1：能准确描述数值的二进制表示、二进制数和十进制数之间的转换方法，归纳数字化的概念、电路中的各种数制、能熟练运用三种基本和四种常用逻辑运算表达现实问题，对门电路、组合逻辑电路、时序逻辑电路、存储器的基本概念、理论，能够运用专业术语准确描述数字电子技术的基础知识体系，实现对指标点1-1的支撑。试题中选择题实现对课程目标1的支撑，分值为20分。</w:t>
            </w:r>
          </w:p>
          <w:p w14:paraId="089311F8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课程目标2：能够运用数字电子技术原理，对具体工程问题进行分析和需求分解；具备辨别各类电路功能的能力；掌握逻辑函数的公式化简法和图形化简化方法；能够通过观察、推理和判断识别复杂工程问题的关键环节，实现对指标点2-1的支撑。试题中选择题实现对课程目标2的支撑，分值为10分。</w:t>
            </w:r>
          </w:p>
          <w:p w14:paraId="71C80DA8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课程目标3：能够综合运用数字电子技术知识，完成各典型门电路的设计、并给出合理的解决方案、并设计和分析组合逻辑电路和时序逻辑电路（包括触发器、加法器、寄存器等）；能够针对具体工程问题提出可行的解决方案，并完成实验方案的设计、调试和验证；具备对数字电路系统进行建模和分析的能力，实现对指标点4-2的支撑。试题中判断题、计算题和分析题实现对课程目标3的支撑，分值为50分。</w:t>
            </w:r>
          </w:p>
          <w:p w14:paraId="7313AD0B">
            <w:pPr>
              <w:spacing w:line="288" w:lineRule="auto"/>
              <w:ind w:firstLine="420" w:firstLineChars="200"/>
              <w:rPr>
                <w:rFonts w:hint="default" w:ascii="楷体" w:hAnsi="楷体" w:eastAsia="楷体"/>
                <w:lang w:val="en-US" w:eastAsia="zh-CN"/>
              </w:rPr>
            </w:pPr>
            <w:r>
              <w:t>课程目标4：熟练掌握工具软件、仿真平台的使用方法，能够对数字电路及其应用进行仿真、分析和辅助设计；具备使用可编程逻辑器件和存储器实现电路功能的能力；能够结合现代数字技术解决实际工程问题，完成AD/DA转换等典型应用，实现对指标点5-2的支撑。试题中选择题实现对课程目标4的支撑，分值为20分。</w:t>
            </w:r>
          </w:p>
          <w:p w14:paraId="49201A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 w:firstLine="422" w:firstLineChars="200"/>
              <w:textAlignment w:val="auto"/>
              <w:rPr>
                <w:rFonts w:hint="eastAsia"/>
                <w:bCs/>
              </w:rPr>
            </w:pPr>
            <w:r>
              <w:t>学生作答情况对课程目标的达成度分析</w:t>
            </w:r>
          </w:p>
          <w:p w14:paraId="01E500AA">
            <w:pPr>
              <w:spacing w:line="288" w:lineRule="auto"/>
              <w:ind w:firstLine="420" w:firstLineChars="200"/>
              <w:rPr>
                <w:rFonts w:hint="default" w:ascii="楷体" w:hAnsi="楷体" w:eastAsia="楷体"/>
                <w:lang w:val="en-US" w:eastAsia="zh-CN"/>
              </w:rPr>
            </w:pPr>
            <w:r>
              <w:t>依据计算机科学与技术专业《示例课程A》教学大纲，课程目标达成度期望值为0.65，通过统计学生的得分情况，课程目标达成度为0.59。</w:t>
            </w:r>
          </w:p>
          <w:p w14:paraId="7AD73A91">
            <w:pPr>
              <w:spacing w:line="288" w:lineRule="auto"/>
              <w:ind w:firstLine="420" w:firstLineChars="200"/>
              <w:jc w:val="center"/>
              <w:rPr>
                <w:bCs/>
              </w:rPr>
            </w:pPr>
            <w:r>
              <w:t>课程目标达成度表</w:t>
            </w:r>
          </w:p>
          <w:tbl>
            <w:tblPr>
              <w:tblStyle w:val="6"/>
              <w:tblpPr w:leftFromText="180" w:rightFromText="180" w:vertAnchor="text" w:horzAnchor="page" w:tblpXSpec="center" w:tblpY="56"/>
              <w:tblOverlap w:val="never"/>
              <w:tblW w:w="788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35"/>
              <w:gridCol w:w="1434"/>
              <w:gridCol w:w="525"/>
              <w:gridCol w:w="696"/>
              <w:gridCol w:w="900"/>
              <w:gridCol w:w="1265"/>
              <w:gridCol w:w="696"/>
              <w:gridCol w:w="1136"/>
            </w:tblGrid>
            <w:tr w14:paraId="43A018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77" w:hRule="atLeast"/>
                <w:jc w:val="center"/>
              </w:trPr>
              <w:tc>
                <w:tcPr>
                  <w:tcW w:w="1235" w:type="dxa"/>
                  <w:shd w:val="clear" w:color="auto" w:fill="BDD6EE"/>
                  <w:vAlign w:val="center"/>
                </w:tcPr>
                <w:p w14:paraId="74935A6A">
                  <w:pPr>
                    <w:widowControl/>
                    <w:jc w:val="center"/>
                    <w:rPr>
                      <w:rFonts w:ascii="楷体" w:hAnsi="楷体" w:eastAsia="楷体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课程目标</w:t>
                  </w:r>
                </w:p>
              </w:tc>
              <w:tc>
                <w:tcPr>
                  <w:tcW w:w="1959" w:type="dxa"/>
                  <w:gridSpan w:val="2"/>
                  <w:shd w:val="clear" w:color="auto" w:fill="BDD6EE"/>
                  <w:vAlign w:val="center"/>
                </w:tcPr>
                <w:p w14:paraId="4A15424E">
                  <w:pPr>
                    <w:widowControl/>
                    <w:jc w:val="center"/>
                    <w:rPr>
                      <w:rFonts w:ascii="楷体" w:hAnsi="楷体" w:eastAsia="楷体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分值</w:t>
                  </w:r>
                </w:p>
              </w:tc>
              <w:tc>
                <w:tcPr>
                  <w:tcW w:w="696" w:type="dxa"/>
                  <w:shd w:val="clear" w:color="auto" w:fill="BDD6EE"/>
                  <w:vAlign w:val="center"/>
                </w:tcPr>
                <w:p w14:paraId="751988E0">
                  <w:pPr>
                    <w:widowControl/>
                    <w:jc w:val="center"/>
                    <w:rPr>
                      <w:rFonts w:ascii="楷体" w:hAnsi="楷体" w:eastAsia="楷体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总分</w:t>
                  </w:r>
                </w:p>
              </w:tc>
              <w:tc>
                <w:tcPr>
                  <w:tcW w:w="900" w:type="dxa"/>
                  <w:shd w:val="clear" w:color="auto" w:fill="BDD6EE"/>
                  <w:vAlign w:val="center"/>
                </w:tcPr>
                <w:p w14:paraId="4182D26A">
                  <w:pPr>
                    <w:widowControl/>
                    <w:jc w:val="center"/>
                    <w:rPr>
                      <w:rFonts w:ascii="楷体" w:hAnsi="楷体" w:eastAsia="楷体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平均分</w:t>
                  </w:r>
                </w:p>
              </w:tc>
              <w:tc>
                <w:tcPr>
                  <w:tcW w:w="1265" w:type="dxa"/>
                  <w:shd w:val="clear" w:color="auto" w:fill="BDD6EE"/>
                  <w:vAlign w:val="center"/>
                </w:tcPr>
                <w:p w14:paraId="59F3E1F5">
                  <w:pPr>
                    <w:widowControl/>
                    <w:jc w:val="center"/>
                    <w:rPr>
                      <w:rFonts w:ascii="楷体" w:hAnsi="楷体" w:eastAsia="楷体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分项达成度</w:t>
                  </w:r>
                </w:p>
              </w:tc>
              <w:tc>
                <w:tcPr>
                  <w:tcW w:w="696" w:type="dxa"/>
                  <w:shd w:val="clear" w:color="auto" w:fill="BDD6EE"/>
                  <w:vAlign w:val="center"/>
                </w:tcPr>
                <w:p w14:paraId="5190E04D">
                  <w:pPr>
                    <w:widowControl/>
                    <w:jc w:val="center"/>
                    <w:rPr>
                      <w:rFonts w:ascii="楷体" w:hAnsi="楷体" w:eastAsia="楷体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权重</w:t>
                  </w:r>
                </w:p>
              </w:tc>
              <w:tc>
                <w:tcPr>
                  <w:tcW w:w="1136" w:type="dxa"/>
                  <w:shd w:val="clear" w:color="auto" w:fill="BDD6EE"/>
                  <w:vAlign w:val="center"/>
                </w:tcPr>
                <w:p w14:paraId="2720F626">
                  <w:pPr>
                    <w:widowControl/>
                    <w:jc w:val="center"/>
                    <w:rPr>
                      <w:rFonts w:ascii="楷体" w:hAnsi="楷体" w:eastAsia="楷体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达成结果</w:t>
                  </w:r>
                </w:p>
              </w:tc>
            </w:tr>
            <w:tr w14:paraId="68B478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7" w:hRule="atLeast"/>
                <w:jc w:val="center"/>
              </w:trPr>
              <w:tc>
                <w:tcPr>
                  <w:tcW w:w="1235" w:type="dxa"/>
                  <w:vAlign w:val="center"/>
                </w:tcPr>
                <w:p w14:paraId="20E8F405">
                  <w:pPr>
                    <w:widowControl/>
                    <w:jc w:val="center"/>
                    <w:rPr>
                      <w:rFonts w:ascii="楷体" w:hAnsi="楷体" w:eastAsia="楷体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课程目标1</w:t>
                  </w:r>
                </w:p>
              </w:tc>
              <w:tc>
                <w:tcPr>
                  <w:tcW w:w="1434" w:type="dxa"/>
                  <w:vAlign w:val="center"/>
                </w:tcPr>
                <w:p w14:paraId="471A7C04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</w:rPr>
                    <w:t>单选题</w:t>
                  </w:r>
                </w:p>
              </w:tc>
              <w:tc>
                <w:tcPr>
                  <w:tcW w:w="525" w:type="dxa"/>
                  <w:vAlign w:val="center"/>
                </w:tcPr>
                <w:p w14:paraId="12ED9D3C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696" w:type="dxa"/>
                  <w:vAlign w:val="center"/>
                </w:tcPr>
                <w:p w14:paraId="0F017C80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20</w:t>
                  </w:r>
                </w:p>
              </w:tc>
              <w:tc>
                <w:tcPr>
                  <w:tcW w:w="900" w:type="dxa"/>
                  <w:vAlign w:val="center"/>
                </w:tcPr>
                <w:p w14:paraId="1E21752C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14.19</w:t>
                  </w:r>
                </w:p>
              </w:tc>
              <w:tc>
                <w:tcPr>
                  <w:tcW w:w="1265" w:type="dxa"/>
                  <w:vAlign w:val="center"/>
                </w:tcPr>
                <w:p w14:paraId="57CBFA16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0.71</w:t>
                  </w:r>
                </w:p>
              </w:tc>
              <w:tc>
                <w:tcPr>
                  <w:tcW w:w="696" w:type="dxa"/>
                  <w:vAlign w:val="center"/>
                </w:tcPr>
                <w:p w14:paraId="4121A2D9">
                  <w:pPr>
                    <w:widowControl/>
                    <w:jc w:val="center"/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</w:rPr>
                    <w:t>0.</w:t>
                  </w: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2</w:t>
                  </w:r>
                </w:p>
              </w:tc>
              <w:tc>
                <w:tcPr>
                  <w:tcW w:w="1136" w:type="dxa"/>
                  <w:vAlign w:val="center"/>
                </w:tcPr>
                <w:p w14:paraId="16A1E127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0.14</w:t>
                  </w:r>
                </w:p>
              </w:tc>
            </w:tr>
            <w:tr w14:paraId="04C5B8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5" w:hRule="atLeast"/>
                <w:jc w:val="center"/>
              </w:trPr>
              <w:tc>
                <w:tcPr>
                  <w:tcW w:w="1235" w:type="dxa"/>
                  <w:vAlign w:val="center"/>
                </w:tcPr>
                <w:p w14:paraId="7D98D7A6">
                  <w:pPr>
                    <w:widowControl/>
                    <w:jc w:val="center"/>
                    <w:rPr>
                      <w:rFonts w:hint="default" w:ascii="楷体" w:hAnsi="楷体" w:eastAsia="楷体"/>
                      <w:b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  <w:lang w:val="en-US" w:eastAsia="zh-CN"/>
                    </w:rPr>
                    <w:t>课程目标2</w:t>
                  </w:r>
                </w:p>
              </w:tc>
              <w:tc>
                <w:tcPr>
                  <w:tcW w:w="1434" w:type="dxa"/>
                  <w:shd w:val="clear" w:color="auto" w:fill="auto"/>
                  <w:vAlign w:val="center"/>
                </w:tcPr>
                <w:p w14:paraId="07887F8C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填空题</w:t>
                  </w:r>
                </w:p>
              </w:tc>
              <w:tc>
                <w:tcPr>
                  <w:tcW w:w="525" w:type="dxa"/>
                  <w:shd w:val="clear" w:color="auto" w:fill="auto"/>
                  <w:vAlign w:val="center"/>
                </w:tcPr>
                <w:p w14:paraId="11AC227B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696" w:type="dxa"/>
                  <w:shd w:val="clear" w:color="auto" w:fill="auto"/>
                  <w:vAlign w:val="center"/>
                </w:tcPr>
                <w:p w14:paraId="4778C925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10</w:t>
                  </w:r>
                </w:p>
              </w:tc>
              <w:tc>
                <w:tcPr>
                  <w:tcW w:w="900" w:type="dxa"/>
                  <w:shd w:val="clear" w:color="auto" w:fill="auto"/>
                  <w:vAlign w:val="center"/>
                </w:tcPr>
                <w:p w14:paraId="7F8E79E9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4.29</w:t>
                  </w:r>
                </w:p>
              </w:tc>
              <w:tc>
                <w:tcPr>
                  <w:tcW w:w="1265" w:type="dxa"/>
                  <w:shd w:val="clear" w:color="auto" w:fill="auto"/>
                  <w:vAlign w:val="center"/>
                </w:tcPr>
                <w:p w14:paraId="5D469D0F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0.43</w:t>
                  </w:r>
                </w:p>
              </w:tc>
              <w:tc>
                <w:tcPr>
                  <w:tcW w:w="696" w:type="dxa"/>
                  <w:shd w:val="clear" w:color="auto" w:fill="auto"/>
                  <w:vAlign w:val="center"/>
                </w:tcPr>
                <w:p w14:paraId="39C66ED8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0.1</w:t>
                  </w:r>
                </w:p>
              </w:tc>
              <w:tc>
                <w:tcPr>
                  <w:tcW w:w="1136" w:type="dxa"/>
                  <w:shd w:val="clear" w:color="auto" w:fill="auto"/>
                  <w:vAlign w:val="center"/>
                </w:tcPr>
                <w:p w14:paraId="5772651A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0.04</w:t>
                  </w:r>
                </w:p>
              </w:tc>
            </w:tr>
            <w:tr w14:paraId="09CA37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5" w:hRule="atLeast"/>
                <w:jc w:val="center"/>
              </w:trPr>
              <w:tc>
                <w:tcPr>
                  <w:tcW w:w="1235" w:type="dxa"/>
                  <w:vMerge w:val="restart"/>
                  <w:vAlign w:val="center"/>
                </w:tcPr>
                <w:p w14:paraId="15BB6EC1">
                  <w:pPr>
                    <w:widowControl/>
                    <w:jc w:val="center"/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课程目标3</w:t>
                  </w:r>
                </w:p>
              </w:tc>
              <w:tc>
                <w:tcPr>
                  <w:tcW w:w="1434" w:type="dxa"/>
                  <w:shd w:val="clear" w:color="auto" w:fill="auto"/>
                  <w:vAlign w:val="center"/>
                </w:tcPr>
                <w:p w14:paraId="2200EE29">
                  <w:pPr>
                    <w:widowControl/>
                    <w:jc w:val="center"/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判断题</w:t>
                  </w:r>
                </w:p>
              </w:tc>
              <w:tc>
                <w:tcPr>
                  <w:tcW w:w="525" w:type="dxa"/>
                  <w:shd w:val="clear" w:color="auto" w:fill="auto"/>
                  <w:vAlign w:val="center"/>
                </w:tcPr>
                <w:p w14:paraId="1B51F91D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10</w:t>
                  </w:r>
                </w:p>
              </w:tc>
              <w:tc>
                <w:tcPr>
                  <w:tcW w:w="696" w:type="dxa"/>
                  <w:vMerge w:val="restart"/>
                  <w:shd w:val="clear" w:color="auto" w:fill="auto"/>
                  <w:vAlign w:val="center"/>
                </w:tcPr>
                <w:p w14:paraId="431247AD">
                  <w:pPr>
                    <w:widowControl/>
                    <w:jc w:val="center"/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</w:p>
                <w:p w14:paraId="37CE4685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50</w:t>
                  </w:r>
                </w:p>
                <w:p w14:paraId="3C3E42F4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900" w:type="dxa"/>
                  <w:vMerge w:val="restart"/>
                  <w:shd w:val="clear" w:color="auto" w:fill="auto"/>
                  <w:vAlign w:val="center"/>
                </w:tcPr>
                <w:p w14:paraId="572E644F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30.53</w:t>
                  </w:r>
                </w:p>
              </w:tc>
              <w:tc>
                <w:tcPr>
                  <w:tcW w:w="1265" w:type="dxa"/>
                  <w:vMerge w:val="restart"/>
                  <w:shd w:val="clear" w:color="auto" w:fill="auto"/>
                  <w:vAlign w:val="center"/>
                </w:tcPr>
                <w:p w14:paraId="53CA7A2B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0.61</w:t>
                  </w:r>
                </w:p>
              </w:tc>
              <w:tc>
                <w:tcPr>
                  <w:tcW w:w="696" w:type="dxa"/>
                  <w:vMerge w:val="restart"/>
                  <w:shd w:val="clear" w:color="auto" w:fill="auto"/>
                  <w:vAlign w:val="center"/>
                </w:tcPr>
                <w:p w14:paraId="0053029B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0.5</w:t>
                  </w:r>
                </w:p>
              </w:tc>
              <w:tc>
                <w:tcPr>
                  <w:tcW w:w="1136" w:type="dxa"/>
                  <w:vMerge w:val="restart"/>
                  <w:shd w:val="clear" w:color="auto" w:fill="auto"/>
                  <w:vAlign w:val="center"/>
                </w:tcPr>
                <w:p w14:paraId="67013098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0.30</w:t>
                  </w:r>
                </w:p>
              </w:tc>
            </w:tr>
            <w:tr w14:paraId="29FB1B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5" w:hRule="atLeast"/>
                <w:jc w:val="center"/>
              </w:trPr>
              <w:tc>
                <w:tcPr>
                  <w:tcW w:w="1235" w:type="dxa"/>
                  <w:vMerge w:val="continue"/>
                  <w:vAlign w:val="center"/>
                </w:tcPr>
                <w:p w14:paraId="24D6894B">
                  <w:pPr>
                    <w:widowControl/>
                    <w:jc w:val="center"/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1434" w:type="dxa"/>
                  <w:shd w:val="clear" w:color="auto" w:fill="auto"/>
                  <w:vAlign w:val="center"/>
                </w:tcPr>
                <w:p w14:paraId="64286E46">
                  <w:pPr>
                    <w:widowControl/>
                    <w:jc w:val="center"/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计算题</w:t>
                  </w:r>
                </w:p>
              </w:tc>
              <w:tc>
                <w:tcPr>
                  <w:tcW w:w="525" w:type="dxa"/>
                  <w:shd w:val="clear" w:color="auto" w:fill="auto"/>
                  <w:vAlign w:val="center"/>
                </w:tcPr>
                <w:p w14:paraId="229B7794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10</w:t>
                  </w:r>
                </w:p>
              </w:tc>
              <w:tc>
                <w:tcPr>
                  <w:tcW w:w="696" w:type="dxa"/>
                  <w:vMerge w:val="continue"/>
                  <w:shd w:val="clear" w:color="auto" w:fill="auto"/>
                  <w:vAlign w:val="center"/>
                </w:tcPr>
                <w:p w14:paraId="59420CD3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900" w:type="dxa"/>
                  <w:vMerge w:val="continue"/>
                  <w:shd w:val="clear" w:color="auto" w:fill="auto"/>
                  <w:vAlign w:val="center"/>
                </w:tcPr>
                <w:p w14:paraId="122C7E78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65" w:type="dxa"/>
                  <w:vMerge w:val="continue"/>
                  <w:shd w:val="clear" w:color="auto" w:fill="auto"/>
                  <w:vAlign w:val="center"/>
                </w:tcPr>
                <w:p w14:paraId="6F031FFC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696" w:type="dxa"/>
                  <w:vMerge w:val="continue"/>
                  <w:shd w:val="clear" w:color="auto" w:fill="auto"/>
                  <w:vAlign w:val="center"/>
                </w:tcPr>
                <w:p w14:paraId="6D047343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36" w:type="dxa"/>
                  <w:vMerge w:val="continue"/>
                  <w:shd w:val="clear" w:color="auto" w:fill="auto"/>
                  <w:vAlign w:val="center"/>
                </w:tcPr>
                <w:p w14:paraId="47A87EBC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</w:tr>
            <w:tr w14:paraId="04F033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5" w:hRule="atLeast"/>
                <w:jc w:val="center"/>
              </w:trPr>
              <w:tc>
                <w:tcPr>
                  <w:tcW w:w="1235" w:type="dxa"/>
                  <w:vMerge w:val="continue"/>
                  <w:vAlign w:val="center"/>
                </w:tcPr>
                <w:p w14:paraId="735C6BC9">
                  <w:pPr>
                    <w:widowControl/>
                    <w:jc w:val="center"/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1434" w:type="dxa"/>
                  <w:shd w:val="clear" w:color="auto" w:fill="auto"/>
                  <w:vAlign w:val="center"/>
                </w:tcPr>
                <w:p w14:paraId="3BEB0F26">
                  <w:pPr>
                    <w:widowControl/>
                    <w:jc w:val="center"/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分析题</w:t>
                  </w:r>
                </w:p>
              </w:tc>
              <w:tc>
                <w:tcPr>
                  <w:tcW w:w="525" w:type="dxa"/>
                  <w:shd w:val="clear" w:color="auto" w:fill="auto"/>
                  <w:vAlign w:val="center"/>
                </w:tcPr>
                <w:p w14:paraId="67BDE5F5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30</w:t>
                  </w:r>
                </w:p>
              </w:tc>
              <w:tc>
                <w:tcPr>
                  <w:tcW w:w="696" w:type="dxa"/>
                  <w:vMerge w:val="continue"/>
                  <w:shd w:val="clear" w:color="auto" w:fill="auto"/>
                  <w:vAlign w:val="center"/>
                </w:tcPr>
                <w:p w14:paraId="3E10EE2B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900" w:type="dxa"/>
                  <w:vMerge w:val="continue"/>
                  <w:shd w:val="clear" w:color="auto" w:fill="auto"/>
                  <w:vAlign w:val="center"/>
                </w:tcPr>
                <w:p w14:paraId="2EAB03D8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65" w:type="dxa"/>
                  <w:vMerge w:val="continue"/>
                  <w:shd w:val="clear" w:color="auto" w:fill="auto"/>
                  <w:vAlign w:val="center"/>
                </w:tcPr>
                <w:p w14:paraId="001C0CC3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696" w:type="dxa"/>
                  <w:vMerge w:val="continue"/>
                  <w:shd w:val="clear" w:color="auto" w:fill="auto"/>
                  <w:vAlign w:val="center"/>
                </w:tcPr>
                <w:p w14:paraId="1E173625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36" w:type="dxa"/>
                  <w:vMerge w:val="continue"/>
                  <w:shd w:val="clear" w:color="auto" w:fill="auto"/>
                  <w:vAlign w:val="center"/>
                </w:tcPr>
                <w:p w14:paraId="5315411E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</w:tr>
            <w:tr w14:paraId="4CE04E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71" w:hRule="atLeast"/>
                <w:jc w:val="center"/>
              </w:trPr>
              <w:tc>
                <w:tcPr>
                  <w:tcW w:w="1235" w:type="dxa"/>
                  <w:vAlign w:val="center"/>
                </w:tcPr>
                <w:p w14:paraId="5EC96D4E">
                  <w:pPr>
                    <w:widowControl/>
                    <w:jc w:val="center"/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课程目标</w:t>
                  </w: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  <w:lang w:val="en-US" w:eastAsia="zh-CN"/>
                    </w:rPr>
                    <w:t>4</w:t>
                  </w:r>
                </w:p>
              </w:tc>
              <w:tc>
                <w:tcPr>
                  <w:tcW w:w="1434" w:type="dxa"/>
                  <w:vAlign w:val="center"/>
                </w:tcPr>
                <w:p w14:paraId="392EFFE0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</w:rPr>
                    <w:t>综合应用</w:t>
                  </w:r>
                </w:p>
              </w:tc>
              <w:tc>
                <w:tcPr>
                  <w:tcW w:w="525" w:type="dxa"/>
                  <w:vAlign w:val="center"/>
                </w:tcPr>
                <w:p w14:paraId="6A05F8D2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20</w:t>
                  </w:r>
                </w:p>
              </w:tc>
              <w:tc>
                <w:tcPr>
                  <w:tcW w:w="696" w:type="dxa"/>
                  <w:vAlign w:val="center"/>
                </w:tcPr>
                <w:p w14:paraId="79C13BC9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20</w:t>
                  </w:r>
                </w:p>
              </w:tc>
              <w:tc>
                <w:tcPr>
                  <w:tcW w:w="900" w:type="dxa"/>
                  <w:vAlign w:val="center"/>
                </w:tcPr>
                <w:p w14:paraId="4B315106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9.8</w:t>
                  </w:r>
                </w:p>
              </w:tc>
              <w:tc>
                <w:tcPr>
                  <w:tcW w:w="1265" w:type="dxa"/>
                  <w:vAlign w:val="center"/>
                </w:tcPr>
                <w:p w14:paraId="4395E410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0.49</w:t>
                  </w:r>
                </w:p>
              </w:tc>
              <w:tc>
                <w:tcPr>
                  <w:tcW w:w="696" w:type="dxa"/>
                  <w:vAlign w:val="center"/>
                </w:tcPr>
                <w:p w14:paraId="39F9D00A">
                  <w:pPr>
                    <w:widowControl/>
                    <w:jc w:val="center"/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</w:rPr>
                    <w:t>0.</w:t>
                  </w: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2</w:t>
                  </w:r>
                </w:p>
              </w:tc>
              <w:tc>
                <w:tcPr>
                  <w:tcW w:w="1136" w:type="dxa"/>
                  <w:vAlign w:val="center"/>
                </w:tcPr>
                <w:p w14:paraId="74C6C104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0.09</w:t>
                  </w:r>
                </w:p>
              </w:tc>
            </w:tr>
            <w:tr w14:paraId="5950BE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4" w:hRule="atLeast"/>
                <w:jc w:val="center"/>
              </w:trPr>
              <w:tc>
                <w:tcPr>
                  <w:tcW w:w="3194" w:type="dxa"/>
                  <w:gridSpan w:val="3"/>
                  <w:vAlign w:val="center"/>
                </w:tcPr>
                <w:p w14:paraId="2590C9B7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b/>
                      <w:kern w:val="0"/>
                      <w:sz w:val="20"/>
                      <w:szCs w:val="20"/>
                    </w:rPr>
                    <w:t>合计</w:t>
                  </w:r>
                </w:p>
              </w:tc>
              <w:tc>
                <w:tcPr>
                  <w:tcW w:w="696" w:type="dxa"/>
                </w:tcPr>
                <w:p w14:paraId="26E0D443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900" w:type="dxa"/>
                  <w:shd w:val="clear" w:color="auto" w:fill="auto"/>
                  <w:vAlign w:val="center"/>
                </w:tcPr>
                <w:p w14:paraId="6E491009">
                  <w:pPr>
                    <w:widowControl/>
                    <w:jc w:val="center"/>
                    <w:rPr>
                      <w:rFonts w:hint="default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59</w:t>
                  </w:r>
                </w:p>
              </w:tc>
              <w:tc>
                <w:tcPr>
                  <w:tcW w:w="1961" w:type="dxa"/>
                  <w:gridSpan w:val="2"/>
                  <w:vAlign w:val="center"/>
                </w:tcPr>
                <w:p w14:paraId="364535AB">
                  <w:pPr>
                    <w:widowControl/>
                    <w:jc w:val="center"/>
                    <w:rPr>
                      <w:rFonts w:ascii="楷体" w:hAnsi="楷体" w:eastAsia="楷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36" w:type="dxa"/>
                  <w:shd w:val="clear" w:color="auto" w:fill="auto"/>
                  <w:vAlign w:val="center"/>
                </w:tcPr>
                <w:p w14:paraId="4DA4A7B9">
                  <w:pPr>
                    <w:widowControl/>
                    <w:jc w:val="center"/>
                    <w:textAlignment w:val="center"/>
                    <w:rPr>
                      <w:rFonts w:hint="default" w:ascii="宋体" w:hAnsi="宋体" w:eastAsia="宋体" w:cs="宋体"/>
                      <w:color w:val="00000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楷体" w:hAnsi="楷体" w:eastAsia="楷体"/>
                      <w:kern w:val="0"/>
                      <w:sz w:val="20"/>
                      <w:szCs w:val="20"/>
                      <w:lang w:val="en-US" w:eastAsia="zh-CN"/>
                    </w:rPr>
                    <w:t>0.59</w:t>
                  </w:r>
                </w:p>
              </w:tc>
            </w:tr>
          </w:tbl>
          <w:p w14:paraId="35A134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/>
              <w:jc w:val="both"/>
              <w:textAlignment w:val="auto"/>
              <w:rPr>
                <w:rFonts w:hint="eastAsia"/>
                <w:b/>
                <w:bCs w:val="0"/>
              </w:rPr>
            </w:pPr>
            <w:r/>
          </w:p>
          <w:p w14:paraId="66D25A89">
            <w:pPr>
              <w:rPr>
                <w:rFonts w:hint="eastAsia" w:eastAsia="宋体"/>
                <w:bCs/>
                <w:lang w:eastAsia="zh-CN"/>
              </w:rPr>
            </w:pPr>
            <w:r/>
          </w:p>
          <w:p w14:paraId="5C51F918">
            <w:pPr>
              <w:jc w:val="center"/>
              <w:rPr>
                <w:bCs/>
              </w:rPr>
            </w:pPr>
            <w:r/>
          </w:p>
          <w:p w14:paraId="70176118">
            <w:pPr>
              <w:ind w:right="420" w:rightChars="200"/>
            </w:pPr>
            <w:r/>
          </w:p>
          <w:p w14:paraId="1AF1593F">
            <w:pPr>
              <w:ind w:right="420" w:rightChars="200"/>
            </w:pPr>
            <w:r/>
          </w:p>
          <w:p w14:paraId="6200853A">
            <w:pPr>
              <w:ind w:right="420" w:rightChars="200"/>
            </w:pPr>
            <w:r/>
          </w:p>
          <w:p w14:paraId="357CE974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25644F18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2D65F891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36D1467E">
            <w:pPr>
              <w:ind w:right="420" w:rightChars="200"/>
              <w:rPr>
                <w:rFonts w:hint="eastAsia"/>
                <w:bCs/>
              </w:rPr>
            </w:pPr>
            <w:r/>
          </w:p>
          <w:p w14:paraId="692D0A6F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3BC2A43E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233E7744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37FFA38F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718A7E83">
            <w:pPr>
              <w:ind w:right="420" w:rightChars="200" w:firstLine="420"/>
              <w:rPr>
                <w:rFonts w:hint="eastAsia"/>
                <w:bCs/>
              </w:rPr>
            </w:pPr>
            <w:r/>
          </w:p>
          <w:p w14:paraId="781D64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420" w:rightChars="200"/>
              <w:textAlignment w:val="auto"/>
              <w:rPr>
                <w:rFonts w:hint="eastAsia"/>
                <w:b w:val="0"/>
                <w:bCs/>
                <w:lang w:val="en-US" w:eastAsia="zh-CN"/>
              </w:rPr>
            </w:pPr>
            <w:r/>
          </w:p>
          <w:p w14:paraId="724F4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 w:firstLine="420" w:firstLineChars="200"/>
              <w:textAlignment w:val="auto"/>
              <w:rPr>
                <w:rFonts w:hint="eastAsia"/>
                <w:b w:val="0"/>
                <w:bCs/>
                <w:lang w:val="en-US" w:eastAsia="zh-CN"/>
              </w:rPr>
            </w:pPr>
            <w:r/>
          </w:p>
          <w:p w14:paraId="7089F8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/>
              <w:textAlignment w:val="auto"/>
              <w:rPr>
                <w:rFonts w:hint="eastAsia"/>
                <w:b w:val="0"/>
                <w:bCs/>
                <w:lang w:val="en-US" w:eastAsia="zh-CN"/>
              </w:rPr>
            </w:pPr>
            <w:r/>
          </w:p>
          <w:p w14:paraId="728F98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 w:firstLine="420" w:firstLineChars="200"/>
              <w:textAlignment w:val="auto"/>
              <w:rPr>
                <w:rFonts w:hint="eastAsia"/>
                <w:b w:val="0"/>
                <w:bCs/>
                <w:lang w:val="en-US" w:eastAsia="zh-CN"/>
              </w:rPr>
            </w:pPr>
            <w:r/>
          </w:p>
          <w:p w14:paraId="1B079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 w:firstLine="420" w:firstLineChars="200"/>
              <w:textAlignment w:val="auto"/>
              <w:rPr>
                <w:rFonts w:hint="eastAsia"/>
                <w:b w:val="0"/>
                <w:bCs/>
                <w:lang w:val="en-US" w:eastAsia="zh-CN"/>
              </w:rPr>
            </w:pPr>
            <w:r/>
          </w:p>
          <w:p w14:paraId="029EC1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 w:firstLine="420" w:firstLineChars="200"/>
              <w:textAlignment w:val="auto"/>
              <w:rPr>
                <w:rFonts w:hint="eastAsia"/>
                <w:b w:val="0"/>
                <w:bCs/>
                <w:lang w:val="en-US" w:eastAsia="zh-CN"/>
              </w:rPr>
            </w:pPr>
            <w:r/>
          </w:p>
          <w:p w14:paraId="7E573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 w:firstLine="420" w:firstLineChars="200"/>
              <w:textAlignment w:val="auto"/>
              <w:rPr>
                <w:rFonts w:hint="eastAsia"/>
                <w:b w:val="0"/>
                <w:bCs/>
                <w:lang w:val="en-US" w:eastAsia="zh-CN"/>
              </w:rPr>
            </w:pPr>
            <w:r/>
          </w:p>
          <w:p w14:paraId="69C3BD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/>
              <w:textAlignment w:val="auto"/>
              <w:rPr>
                <w:rFonts w:hint="eastAsia"/>
                <w:b w:val="0"/>
                <w:bCs/>
                <w:lang w:val="en-US" w:eastAsia="zh-CN"/>
              </w:rPr>
            </w:pPr>
            <w:r/>
          </w:p>
          <w:p w14:paraId="1110A703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课程目标1通过选择题进行考查，总分为20分，学生平均得分为14.19分，达成度为0.71。整体来看，选择题分数位于12分以上的有35人、课程目标1达成度在0.7以上的有29人，说明大部分学生在基础知识层面表现良好，具备扎实的理论认知与初步应用能力。试题覆盖了数值的二进制表示、逻辑运算、电路基础概念等核心知识点，失分情况主要聚焦于第5和10小题，这部分题为考研题。学生整体答题情况较好，说明其在基本概念、原理掌握以及理解力方面具备较强基础，能够熟练识记和应用数字电子技术相关知识，较好支撑了该课程目标的实现。</w:t>
            </w:r>
          </w:p>
          <w:p w14:paraId="13D24C0D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课程目标2通过填空题进行考查，总分为10分，学生平均得分为4.29分，达成度为0.43。填空题6分以上的有12人，达成评价值在0.65以上的有6人，说明说明仅少部分学生具备对复杂概念进行分解、归纳与表达的能力，且整体掌握面不均衡。经整理发现，填空题除第4题正确率较高外，其他四个小题失分情况普遍严重。课程目标2要求学生具备分析具体问题、进行逻辑分解与电路识别的能力，考查其综合理解与表达能力。从学生答题情况看，大量学生未能准确识别题目要点，反映出在自主学习、需求分析、电路功能辨识等方面存在较大提升空间，整体达成情况不理想。</w:t>
            </w:r>
          </w:p>
          <w:p w14:paraId="20521F7F">
            <w:pPr>
              <w:spacing w:line="288" w:lineRule="auto"/>
              <w:ind w:firstLine="420" w:firstLineChars="200"/>
              <w:rPr>
                <w:rFonts w:hint="default" w:ascii="楷体" w:hAnsi="楷体" w:eastAsia="楷体"/>
                <w:lang w:val="en-US" w:eastAsia="zh-CN"/>
              </w:rPr>
            </w:pPr>
            <w:r>
              <w:t>课程目标3通过判断、计算与分析题综合考查，总分为50分，学生平均得分为30.53分，达成度为0.61。判断题6分以上的有38人，计算题在6分以上的有34人，分析题18分以上的有19人，分析题第三题作答情况最差，均分仅为4.19，有10人为0分，说明大部分同学对于时序逻辑电路的设计与分析流程不清楚，逻辑思维不够严密。该课程目标达成度在0.65以上的有22人，说明部分学生具备较强的理论分析与结构理解能力，但综合设计与建模能力仍需强化。题目主要涉及组合逻辑电路、时序逻辑分析及功能电路设计等内容，大部分学生在判断和计算类题目中表现尚可，但在分析题中存在失分严重现象。整体来看，学生的工程设计与综合应用能力尚有待提升。</w:t>
            </w:r>
          </w:p>
          <w:p w14:paraId="3AF90303">
            <w:pPr>
              <w:spacing w:line="288" w:lineRule="auto"/>
              <w:ind w:firstLine="420" w:firstLineChars="200"/>
              <w:rPr>
                <w:rFonts w:hint="default" w:ascii="楷体" w:hAnsi="楷体" w:eastAsia="楷体"/>
                <w:lang w:val="en-US" w:eastAsia="zh-CN"/>
              </w:rPr>
            </w:pPr>
            <w:r>
              <w:t>课程目标4通过综合题考查，总分为20分，学生平均得分为9.8分，达成度为0.49。综合题在12分以上的有18人，课程目标4达成度在0.65以上的有19人，说明尽管少数学生掌握了相关工具的操作与系统性设计能力，但多数学生在综合能力训练上仍显不足。本题旨在综合考查学生使用仿真工具、设计实现数字系统及其工程问题解决能力。学生完成情况整体较弱，部分缺乏对现代工程工具的熟练应用能力，不能灵活调动平时实践经验解决综合性问题。反映出学生在工具整合、项目实战能力方面需进一步加强训练。</w:t>
            </w:r>
          </w:p>
          <w:p w14:paraId="24898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 w:firstLine="422" w:firstLineChars="200"/>
              <w:textAlignment w:val="auto"/>
              <w:rPr>
                <w:bCs/>
              </w:rPr>
            </w:pPr>
            <w:r>
              <w:t>3、教师对今后教学持续改进的具体意见</w:t>
            </w:r>
          </w:p>
          <w:p w14:paraId="66E42D9E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（1）强化基础知识内化与应用</w:t>
            </w:r>
          </w:p>
          <w:p w14:paraId="71FC67A6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课程目标1的整体达成度为0.71，后续教学计划加强对逻辑运算、数制转换、电路基础原理等核心知识点的系统讲解和应用训练。通过精选典型题目进行讲解分析，结合仿真工具进行可视化演示，帮助学生将抽象概念与实际问题建立联系，提升其使用数学工具和专业语言准确描述问题的能力，从而有效支撑该毕业要求指标点的达成。</w:t>
            </w:r>
          </w:p>
          <w:p w14:paraId="69F7EBB8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（2）提高问题分析的能力与导学引导，提升学生理解力与参与度</w:t>
            </w:r>
          </w:p>
          <w:p w14:paraId="1D6E7CC8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课程目标2达成度为0.43，应在教学中强化关键概念与知识点的讲解深度，帮助学生更好地建立知识结构。同时，结合章节视频、课前测验和预习任务，设置清晰的问题导向和学习目标，引导学生主动学习、思考，逐步提高其分析问题和提取信息的能力，增强课前自主学习的效果。</w:t>
            </w:r>
          </w:p>
          <w:p w14:paraId="3171BB38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（3）优化考核体系结构，强化计算与分析能力训练</w:t>
            </w:r>
          </w:p>
          <w:p w14:paraId="4F18DD86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在课程目标3中，计算题失分率较高，暴露出学生在逻辑推导、公式运用与严谨性方面存在明显短板。后续教学中应注重计算类典型例题的分步训练，适当引入分层次、阶段性的练习任务，引导学生掌握分析问题、列式解题的基本流程，并通过单元测验及时诊断和纠偏，提升其系统分析与解决复杂问题的能力。</w:t>
            </w:r>
          </w:p>
          <w:p w14:paraId="49EE65FE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（4）丰富实验实践内容，提升现代工具应用与综合设计能力</w:t>
            </w:r>
          </w:p>
          <w:p w14:paraId="0A41D442">
            <w:pPr>
              <w:spacing w:line="288" w:lineRule="auto"/>
              <w:ind w:firstLine="420" w:firstLineChars="200"/>
              <w:rPr>
                <w:rFonts w:hint="eastAsia" w:ascii="楷体" w:hAnsi="楷体" w:eastAsia="楷体"/>
                <w:lang w:val="en-US" w:eastAsia="zh-CN"/>
              </w:rPr>
            </w:pPr>
            <w:r>
              <w:t>课程目标4反映出学生在综合设计和工具使用方面的不足，教学中应适当增加面向真实场景的综合性实验项目，强化对EDA仿真软件、逻辑分析工具等现代工程工具的训练，引导学生从“做对实验”向“理解实验、解决问题”转变。通过阶段性任务驱动和成果展示，提升学生运用知识与工具解决复杂工程问题的实践能力。</w:t>
            </w:r>
          </w:p>
          <w:p w14:paraId="511C1CC0">
            <w:pPr>
              <w:ind w:right="420" w:firstLine="5692" w:firstLineChars="2700"/>
              <w:rPr>
                <w:rFonts w:hint="eastAsia"/>
                <w:b/>
              </w:rPr>
            </w:pPr>
            <w:r/>
          </w:p>
          <w:p w14:paraId="260AE5E9">
            <w:pPr>
              <w:ind w:right="420" w:firstLine="5692" w:firstLineChars="2700"/>
              <w:rPr>
                <w:rFonts w:hint="eastAsia"/>
                <w:b/>
              </w:rPr>
            </w:pPr>
            <w:r/>
          </w:p>
          <w:p w14:paraId="271C4B7B">
            <w:pPr>
              <w:ind w:right="420" w:firstLine="5692" w:firstLineChars="2700"/>
              <w:rPr>
                <w:rFonts w:hint="eastAsia"/>
                <w:b/>
              </w:rPr>
            </w:pPr>
            <w:r/>
          </w:p>
          <w:p w14:paraId="0DA8766A">
            <w:pPr>
              <w:ind w:right="420" w:firstLine="5692" w:firstLineChars="2700"/>
              <w:rPr>
                <w:rFonts w:hint="eastAsia"/>
                <w:b/>
              </w:rPr>
            </w:pPr>
            <w:r/>
          </w:p>
          <w:p w14:paraId="1406868A">
            <w:pPr>
              <w:ind w:right="420" w:firstLine="5692" w:firstLineChars="2700"/>
              <w:rPr>
                <w:rFonts w:hint="eastAsia"/>
                <w:b/>
              </w:rPr>
            </w:pPr>
            <w:r/>
          </w:p>
          <w:p w14:paraId="64585935">
            <w:pPr>
              <w:ind w:right="420" w:firstLine="5692" w:firstLineChars="2700"/>
              <w:rPr>
                <w:rFonts w:hint="eastAsia"/>
                <w:b/>
              </w:rPr>
            </w:pPr>
            <w:r/>
          </w:p>
          <w:p w14:paraId="6244DF10">
            <w:pPr>
              <w:ind w:right="420" w:firstLine="5692" w:firstLineChars="2700"/>
              <w:rPr>
                <w:rFonts w:hint="eastAsia"/>
                <w:b/>
              </w:rPr>
            </w:pPr>
            <w:r/>
          </w:p>
          <w:p w14:paraId="37A556AF">
            <w:pPr>
              <w:ind w:right="420" w:firstLine="5692" w:firstLineChars="2700"/>
              <w:rPr>
                <w:rFonts w:hint="eastAsia"/>
                <w:b/>
              </w:rPr>
            </w:pPr>
            <w:r/>
          </w:p>
          <w:p w14:paraId="26C2F884">
            <w:pPr>
              <w:ind w:right="420" w:firstLine="5692" w:firstLineChars="2700"/>
              <w:rPr>
                <w:rFonts w:hint="eastAsia"/>
                <w:b/>
              </w:rPr>
            </w:pPr>
            <w:r/>
          </w:p>
          <w:p w14:paraId="05B20625">
            <w:pPr>
              <w:ind w:right="420" w:firstLine="5692" w:firstLineChars="2700"/>
              <w:rPr>
                <w:rFonts w:hint="eastAsia"/>
                <w:b/>
              </w:rPr>
            </w:pPr>
            <w:r/>
          </w:p>
          <w:p w14:paraId="13088D6A">
            <w:pPr>
              <w:ind w:right="420" w:firstLine="5692" w:firstLineChars="2700"/>
              <w:rPr>
                <w:rFonts w:hint="eastAsia"/>
                <w:b/>
              </w:rPr>
            </w:pPr>
            <w:r/>
          </w:p>
          <w:p w14:paraId="344A3B00">
            <w:pPr>
              <w:ind w:right="420" w:firstLine="5692" w:firstLineChars="2700"/>
              <w:rPr>
                <w:rFonts w:hint="eastAsia"/>
                <w:b/>
              </w:rPr>
            </w:pPr>
            <w:r/>
          </w:p>
          <w:p w14:paraId="6168CDE8">
            <w:pPr>
              <w:ind w:right="420" w:firstLine="5692" w:firstLineChars="2700"/>
              <w:rPr>
                <w:rFonts w:hint="eastAsia"/>
                <w:b/>
              </w:rPr>
            </w:pPr>
            <w:r/>
          </w:p>
          <w:p w14:paraId="002343ED">
            <w:pPr>
              <w:ind w:right="420" w:firstLine="5692" w:firstLineChars="2700"/>
              <w:rPr>
                <w:rFonts w:hint="eastAsia"/>
                <w:b/>
              </w:rPr>
            </w:pPr>
            <w:r/>
          </w:p>
          <w:p w14:paraId="28215A49">
            <w:pPr>
              <w:ind w:right="420" w:firstLine="5692" w:firstLineChars="2700"/>
              <w:rPr>
                <w:b/>
              </w:rPr>
            </w:pPr>
            <w:r>
              <w:t>任课教师签名：</w:t>
            </w:r>
          </w:p>
          <w:p w14:paraId="0B7C20F7">
            <w:pPr>
              <w:ind w:right="420" w:firstLine="2266" w:firstLineChars="1075"/>
              <w:jc w:val="center"/>
              <w:rPr>
                <w:rFonts w:hint="eastAsia"/>
                <w:b/>
                <w:szCs w:val="21"/>
              </w:rPr>
            </w:pPr>
            <w:r>
              <w:t xml:space="preserve">                                        年   月   日</w:t>
            </w:r>
          </w:p>
          <w:p w14:paraId="725760B1">
            <w:pPr>
              <w:ind w:right="420"/>
              <w:jc w:val="both"/>
              <w:rPr>
                <w:rFonts w:hint="eastAsia"/>
                <w:b/>
                <w:szCs w:val="21"/>
              </w:rPr>
            </w:pPr>
            <w:r/>
          </w:p>
        </w:tc>
      </w:tr>
      <w:tr w14:paraId="52884E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19" w:hRule="atLeast"/>
        </w:trPr>
        <w:tc>
          <w:tcPr>
            <w:tcW w:w="907" w:type="dxa"/>
            <w:textDirection w:val="tbRlV"/>
            <w:vAlign w:val="center"/>
          </w:tcPr>
          <w:p w14:paraId="280D3010">
            <w:pPr>
              <w:ind w:left="113" w:right="113"/>
              <w:jc w:val="center"/>
              <w:rPr>
                <w:b/>
                <w:sz w:val="28"/>
                <w:szCs w:val="28"/>
              </w:rPr>
            </w:pPr>
            <w:r>
              <w:t>院   系   意   见</w:t>
            </w:r>
          </w:p>
        </w:tc>
        <w:tc>
          <w:tcPr>
            <w:tcW w:w="8741" w:type="dxa"/>
            <w:gridSpan w:val="7"/>
            <w:vAlign w:val="center"/>
          </w:tcPr>
          <w:p w14:paraId="78A5905F">
            <w:pPr>
              <w:ind w:right="420"/>
              <w:rPr>
                <w:b/>
              </w:rPr>
            </w:pPr>
            <w:r/>
          </w:p>
          <w:p w14:paraId="4D92285E">
            <w:pPr>
              <w:ind w:right="420"/>
              <w:jc w:val="both"/>
              <w:rPr>
                <w:b/>
              </w:rPr>
            </w:pPr>
            <w:r/>
          </w:p>
          <w:p w14:paraId="5F8CE71F">
            <w:pPr>
              <w:ind w:right="420"/>
              <w:rPr>
                <w:rFonts w:hint="eastAsia"/>
                <w:b/>
              </w:rPr>
            </w:pPr>
            <w:r/>
          </w:p>
          <w:p w14:paraId="466EE3E0">
            <w:pPr>
              <w:ind w:right="420" w:firstLine="4006" w:firstLineChars="1900"/>
              <w:rPr>
                <w:rFonts w:hint="eastAsia"/>
                <w:b/>
              </w:rPr>
            </w:pPr>
            <w:r/>
          </w:p>
          <w:p w14:paraId="2C4C1ED5">
            <w:pPr>
              <w:ind w:right="420" w:firstLine="4006" w:firstLineChars="1900"/>
              <w:rPr>
                <w:rFonts w:hint="eastAsia"/>
                <w:b/>
              </w:rPr>
            </w:pPr>
            <w:r/>
          </w:p>
          <w:p w14:paraId="477BE244">
            <w:pPr>
              <w:ind w:right="420" w:firstLine="4006" w:firstLineChars="1900"/>
              <w:rPr>
                <w:rFonts w:hint="eastAsia"/>
                <w:b/>
              </w:rPr>
            </w:pPr>
            <w:r/>
          </w:p>
          <w:p w14:paraId="130B6DB3">
            <w:pPr>
              <w:ind w:right="420" w:firstLine="4006" w:firstLineChars="1900"/>
              <w:rPr>
                <w:rFonts w:hint="eastAsia"/>
                <w:b/>
              </w:rPr>
            </w:pPr>
            <w:r/>
          </w:p>
          <w:p w14:paraId="6CFE66B1">
            <w:pPr>
              <w:ind w:right="420" w:firstLine="4006" w:firstLineChars="1900"/>
              <w:rPr>
                <w:rFonts w:hint="eastAsia"/>
                <w:b/>
              </w:rPr>
            </w:pPr>
            <w:r/>
          </w:p>
          <w:p w14:paraId="37261068">
            <w:pPr>
              <w:ind w:right="420" w:firstLine="4006" w:firstLineChars="1900"/>
              <w:rPr>
                <w:rFonts w:hint="eastAsia"/>
                <w:b/>
              </w:rPr>
            </w:pPr>
            <w:r/>
          </w:p>
          <w:p w14:paraId="0C17F55E">
            <w:pPr>
              <w:ind w:right="420" w:firstLine="4006" w:firstLineChars="1900"/>
              <w:rPr>
                <w:rFonts w:hint="eastAsia"/>
                <w:b/>
              </w:rPr>
            </w:pPr>
            <w:r/>
          </w:p>
          <w:p w14:paraId="5CBD9FA1">
            <w:pPr>
              <w:ind w:right="420" w:firstLine="4006" w:firstLineChars="1900"/>
              <w:rPr>
                <w:rFonts w:hint="eastAsia"/>
                <w:b/>
              </w:rPr>
            </w:pPr>
            <w:r/>
          </w:p>
          <w:p w14:paraId="663E7531">
            <w:pPr>
              <w:ind w:right="420"/>
              <w:rPr>
                <w:rFonts w:hint="eastAsia"/>
                <w:b/>
                <w:lang w:val="en-US" w:eastAsia="zh-CN"/>
              </w:rPr>
            </w:pPr>
            <w:r/>
          </w:p>
          <w:p w14:paraId="75513410">
            <w:pPr>
              <w:ind w:right="420"/>
              <w:rPr>
                <w:rFonts w:hint="eastAsia"/>
                <w:b/>
                <w:lang w:val="en-US" w:eastAsia="zh-CN"/>
              </w:rPr>
            </w:pPr>
            <w:r/>
          </w:p>
          <w:p w14:paraId="11676CF7">
            <w:pPr>
              <w:ind w:right="420" w:firstLine="4006" w:firstLineChars="1900"/>
              <w:rPr>
                <w:b/>
              </w:rPr>
            </w:pPr>
            <w:r>
              <w:t>院系领导签名（公章）</w:t>
            </w:r>
          </w:p>
          <w:p w14:paraId="299ECD80">
            <w:pPr>
              <w:ind w:right="420" w:firstLine="2266" w:firstLineChars="1075"/>
              <w:jc w:val="center"/>
              <w:rPr>
                <w:rFonts w:hint="eastAsia"/>
                <w:b/>
              </w:rPr>
            </w:pPr>
            <w:r>
              <w:t xml:space="preserve">                                 年   月   日</w:t>
            </w:r>
          </w:p>
          <w:p w14:paraId="463E65F2">
            <w:pPr>
              <w:ind w:right="420"/>
              <w:jc w:val="both"/>
              <w:rPr>
                <w:rFonts w:hint="eastAsia"/>
                <w:b/>
              </w:rPr>
            </w:pPr>
            <w:r/>
          </w:p>
        </w:tc>
      </w:tr>
    </w:tbl>
    <w:p w14:paraId="6D49D862">
      <w:pPr>
        <w:jc w:val="center"/>
        <w:rPr>
          <w:rFonts w:hint="eastAsia" w:ascii="方正小标宋简体" w:eastAsia="方正小标宋简体"/>
          <w:b/>
          <w:sz w:val="30"/>
          <w:szCs w:val="30"/>
        </w:rPr>
        <w:sectPr>
          <w:pgSz w:w="11906" w:h="16838"/>
          <w:pgMar w:top="1418" w:right="1134" w:bottom="1134" w:left="1134" w:header="851" w:footer="992" w:gutter="0"/>
          <w:cols w:space="720" w:num="1"/>
          <w:docGrid w:type="lines" w:linePitch="312" w:charSpace="0"/>
        </w:sectPr>
      </w:pPr>
      <w:r/>
    </w:p>
    <w:p w14:paraId="09C6C429">
      <w:pPr>
        <w:wordWrap/>
        <w:jc w:val="both"/>
        <w:rPr>
          <w:b/>
        </w:rPr>
      </w:pPr>
      <w:r/>
    </w:p>
    <w:sectPr>
      <w:pgSz w:w="11906" w:h="16838"/>
      <w:pgMar w:top="1418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5D3DC9"/>
    <w:multiLevelType w:val="singleLevel"/>
    <w:tmpl w:val="C05D3DC9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69977705"/>
    <w:multiLevelType w:val="singleLevel"/>
    <w:tmpl w:val="69977705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MmRjYjdhNjBlYTkxMGVmYmJjY2I5ODEyNWQ0ZWMifQ=="/>
  </w:docVars>
  <w:rsids>
    <w:rsidRoot w:val="00172A27"/>
    <w:rsid w:val="00054427"/>
    <w:rsid w:val="000636DF"/>
    <w:rsid w:val="00072510"/>
    <w:rsid w:val="00077551"/>
    <w:rsid w:val="000B0A04"/>
    <w:rsid w:val="000E258B"/>
    <w:rsid w:val="000E4DCD"/>
    <w:rsid w:val="000F0EF8"/>
    <w:rsid w:val="001201D1"/>
    <w:rsid w:val="00150056"/>
    <w:rsid w:val="00174161"/>
    <w:rsid w:val="00174F36"/>
    <w:rsid w:val="00187F4F"/>
    <w:rsid w:val="001B3DFA"/>
    <w:rsid w:val="001C55A2"/>
    <w:rsid w:val="001D6C17"/>
    <w:rsid w:val="001E66B0"/>
    <w:rsid w:val="00201442"/>
    <w:rsid w:val="00270E91"/>
    <w:rsid w:val="00273548"/>
    <w:rsid w:val="002744B3"/>
    <w:rsid w:val="00280061"/>
    <w:rsid w:val="002C25BE"/>
    <w:rsid w:val="002C6B45"/>
    <w:rsid w:val="002D3E01"/>
    <w:rsid w:val="002E715D"/>
    <w:rsid w:val="00346889"/>
    <w:rsid w:val="0039254F"/>
    <w:rsid w:val="003C2C7F"/>
    <w:rsid w:val="003C2ED8"/>
    <w:rsid w:val="003D4ADF"/>
    <w:rsid w:val="0041351F"/>
    <w:rsid w:val="00465474"/>
    <w:rsid w:val="00475099"/>
    <w:rsid w:val="00495C48"/>
    <w:rsid w:val="004B2A6A"/>
    <w:rsid w:val="004D763C"/>
    <w:rsid w:val="004E03D4"/>
    <w:rsid w:val="004E3A64"/>
    <w:rsid w:val="004E5F08"/>
    <w:rsid w:val="004F018A"/>
    <w:rsid w:val="004F1803"/>
    <w:rsid w:val="004F2384"/>
    <w:rsid w:val="004F54B1"/>
    <w:rsid w:val="00503EC3"/>
    <w:rsid w:val="00521390"/>
    <w:rsid w:val="00526486"/>
    <w:rsid w:val="00541AB5"/>
    <w:rsid w:val="00567714"/>
    <w:rsid w:val="00575561"/>
    <w:rsid w:val="00581F77"/>
    <w:rsid w:val="005855E1"/>
    <w:rsid w:val="005966B8"/>
    <w:rsid w:val="00596C0F"/>
    <w:rsid w:val="005A30DC"/>
    <w:rsid w:val="005D3E17"/>
    <w:rsid w:val="005E5B6B"/>
    <w:rsid w:val="005F61C1"/>
    <w:rsid w:val="0061424F"/>
    <w:rsid w:val="00617225"/>
    <w:rsid w:val="006360DC"/>
    <w:rsid w:val="00640AFA"/>
    <w:rsid w:val="00640F29"/>
    <w:rsid w:val="00665017"/>
    <w:rsid w:val="00675E3C"/>
    <w:rsid w:val="00685F4D"/>
    <w:rsid w:val="006B4177"/>
    <w:rsid w:val="006B504B"/>
    <w:rsid w:val="006C6C6D"/>
    <w:rsid w:val="006F2442"/>
    <w:rsid w:val="007151DE"/>
    <w:rsid w:val="00752C5C"/>
    <w:rsid w:val="00765D7C"/>
    <w:rsid w:val="007A644A"/>
    <w:rsid w:val="007B4A7F"/>
    <w:rsid w:val="007D2CED"/>
    <w:rsid w:val="007D4F95"/>
    <w:rsid w:val="007E08B1"/>
    <w:rsid w:val="007E5D6A"/>
    <w:rsid w:val="00814510"/>
    <w:rsid w:val="00842CA1"/>
    <w:rsid w:val="0085246C"/>
    <w:rsid w:val="00852D1F"/>
    <w:rsid w:val="00890A41"/>
    <w:rsid w:val="008A2B56"/>
    <w:rsid w:val="008C05AF"/>
    <w:rsid w:val="008C262C"/>
    <w:rsid w:val="008E036A"/>
    <w:rsid w:val="008F61EF"/>
    <w:rsid w:val="0097711B"/>
    <w:rsid w:val="0098296A"/>
    <w:rsid w:val="009D7BB3"/>
    <w:rsid w:val="00A27B46"/>
    <w:rsid w:val="00A62116"/>
    <w:rsid w:val="00AC6A14"/>
    <w:rsid w:val="00B126C1"/>
    <w:rsid w:val="00B40ADD"/>
    <w:rsid w:val="00B525BE"/>
    <w:rsid w:val="00B7157C"/>
    <w:rsid w:val="00BB52A0"/>
    <w:rsid w:val="00BF0BF2"/>
    <w:rsid w:val="00C02998"/>
    <w:rsid w:val="00C04007"/>
    <w:rsid w:val="00C13D4E"/>
    <w:rsid w:val="00C67E85"/>
    <w:rsid w:val="00C91048"/>
    <w:rsid w:val="00CA4034"/>
    <w:rsid w:val="00CA5BEB"/>
    <w:rsid w:val="00CB034C"/>
    <w:rsid w:val="00D1659E"/>
    <w:rsid w:val="00D30DBD"/>
    <w:rsid w:val="00D755C5"/>
    <w:rsid w:val="00D95E84"/>
    <w:rsid w:val="00DA45B4"/>
    <w:rsid w:val="00DE5F01"/>
    <w:rsid w:val="00DF3B59"/>
    <w:rsid w:val="00E3444D"/>
    <w:rsid w:val="00E449A3"/>
    <w:rsid w:val="00E546E5"/>
    <w:rsid w:val="00EC5BC2"/>
    <w:rsid w:val="00ED41E3"/>
    <w:rsid w:val="00ED5C93"/>
    <w:rsid w:val="00F63671"/>
    <w:rsid w:val="00F80438"/>
    <w:rsid w:val="00F87E7C"/>
    <w:rsid w:val="00FB57E0"/>
    <w:rsid w:val="00FD0035"/>
    <w:rsid w:val="00FF508E"/>
    <w:rsid w:val="010B7275"/>
    <w:rsid w:val="01184677"/>
    <w:rsid w:val="02376809"/>
    <w:rsid w:val="037A60A0"/>
    <w:rsid w:val="03967C2A"/>
    <w:rsid w:val="03C41084"/>
    <w:rsid w:val="05340028"/>
    <w:rsid w:val="05374021"/>
    <w:rsid w:val="05A22AC8"/>
    <w:rsid w:val="061D6D0E"/>
    <w:rsid w:val="063D2F0C"/>
    <w:rsid w:val="06707FBD"/>
    <w:rsid w:val="06C929F2"/>
    <w:rsid w:val="06ED49CB"/>
    <w:rsid w:val="0745634C"/>
    <w:rsid w:val="07FB2C57"/>
    <w:rsid w:val="08422893"/>
    <w:rsid w:val="08BA445C"/>
    <w:rsid w:val="09383BE8"/>
    <w:rsid w:val="09684744"/>
    <w:rsid w:val="097A4477"/>
    <w:rsid w:val="09C9404D"/>
    <w:rsid w:val="0A2A37A7"/>
    <w:rsid w:val="0AD025A1"/>
    <w:rsid w:val="0B8909A2"/>
    <w:rsid w:val="0BA47589"/>
    <w:rsid w:val="0CE94A3F"/>
    <w:rsid w:val="0CE963C7"/>
    <w:rsid w:val="0D1D1AC4"/>
    <w:rsid w:val="0DE53DBE"/>
    <w:rsid w:val="0E2D6864"/>
    <w:rsid w:val="0EF32D02"/>
    <w:rsid w:val="0F384BB8"/>
    <w:rsid w:val="102E6B3D"/>
    <w:rsid w:val="10615BA6"/>
    <w:rsid w:val="11141AA3"/>
    <w:rsid w:val="111F35E2"/>
    <w:rsid w:val="115C4503"/>
    <w:rsid w:val="117479FE"/>
    <w:rsid w:val="117D2D56"/>
    <w:rsid w:val="11A025A1"/>
    <w:rsid w:val="11ED5D97"/>
    <w:rsid w:val="12434F9C"/>
    <w:rsid w:val="124A1929"/>
    <w:rsid w:val="12A54313"/>
    <w:rsid w:val="12A8795F"/>
    <w:rsid w:val="12C34799"/>
    <w:rsid w:val="13686FBA"/>
    <w:rsid w:val="136A0244"/>
    <w:rsid w:val="1393060F"/>
    <w:rsid w:val="13B60893"/>
    <w:rsid w:val="143A1BB5"/>
    <w:rsid w:val="14432035"/>
    <w:rsid w:val="14445DAD"/>
    <w:rsid w:val="146E387D"/>
    <w:rsid w:val="14777F31"/>
    <w:rsid w:val="14AD3953"/>
    <w:rsid w:val="15273705"/>
    <w:rsid w:val="159E329B"/>
    <w:rsid w:val="15D678DA"/>
    <w:rsid w:val="162C00F9"/>
    <w:rsid w:val="168B2EAF"/>
    <w:rsid w:val="169566E3"/>
    <w:rsid w:val="16DF0D20"/>
    <w:rsid w:val="17CC2BCD"/>
    <w:rsid w:val="182C2DE0"/>
    <w:rsid w:val="1835191D"/>
    <w:rsid w:val="187843AA"/>
    <w:rsid w:val="193463F1"/>
    <w:rsid w:val="19DB7F44"/>
    <w:rsid w:val="19F813EE"/>
    <w:rsid w:val="1A366198"/>
    <w:rsid w:val="1A424574"/>
    <w:rsid w:val="1AC47300"/>
    <w:rsid w:val="1B585A09"/>
    <w:rsid w:val="1B811695"/>
    <w:rsid w:val="1BA62EAA"/>
    <w:rsid w:val="1C024AE2"/>
    <w:rsid w:val="1CFC5477"/>
    <w:rsid w:val="1D187DD7"/>
    <w:rsid w:val="1D2561AD"/>
    <w:rsid w:val="1D796AC8"/>
    <w:rsid w:val="1D943902"/>
    <w:rsid w:val="1D9A2506"/>
    <w:rsid w:val="1DAC78FC"/>
    <w:rsid w:val="1DC31AF1"/>
    <w:rsid w:val="1DF83E91"/>
    <w:rsid w:val="1E305585"/>
    <w:rsid w:val="1EDF6DFF"/>
    <w:rsid w:val="1F3709E9"/>
    <w:rsid w:val="1FEB19C9"/>
    <w:rsid w:val="206A686C"/>
    <w:rsid w:val="209432D8"/>
    <w:rsid w:val="20B63B8F"/>
    <w:rsid w:val="20CC683F"/>
    <w:rsid w:val="21E734BE"/>
    <w:rsid w:val="222A65E3"/>
    <w:rsid w:val="22E02379"/>
    <w:rsid w:val="232A6EED"/>
    <w:rsid w:val="23476D20"/>
    <w:rsid w:val="23587AD2"/>
    <w:rsid w:val="23892EB8"/>
    <w:rsid w:val="23B6656A"/>
    <w:rsid w:val="2406098A"/>
    <w:rsid w:val="243629A0"/>
    <w:rsid w:val="246D1F85"/>
    <w:rsid w:val="24B17E59"/>
    <w:rsid w:val="25165C58"/>
    <w:rsid w:val="25D66AED"/>
    <w:rsid w:val="25E33AB0"/>
    <w:rsid w:val="26753BA5"/>
    <w:rsid w:val="268B18B9"/>
    <w:rsid w:val="26E8081A"/>
    <w:rsid w:val="272F489A"/>
    <w:rsid w:val="274A5E13"/>
    <w:rsid w:val="279F537D"/>
    <w:rsid w:val="27AE3812"/>
    <w:rsid w:val="27CC1EEA"/>
    <w:rsid w:val="28AC0A56"/>
    <w:rsid w:val="28CA467C"/>
    <w:rsid w:val="28ED3EC6"/>
    <w:rsid w:val="293164A9"/>
    <w:rsid w:val="2AFA316B"/>
    <w:rsid w:val="2B514AE3"/>
    <w:rsid w:val="2C42277B"/>
    <w:rsid w:val="2C4C53A8"/>
    <w:rsid w:val="2C541DCF"/>
    <w:rsid w:val="2CBD0053"/>
    <w:rsid w:val="2D9313C9"/>
    <w:rsid w:val="2D9E60D7"/>
    <w:rsid w:val="2DC518B5"/>
    <w:rsid w:val="2E24482E"/>
    <w:rsid w:val="2EA9088F"/>
    <w:rsid w:val="2F4A2072"/>
    <w:rsid w:val="2F631386"/>
    <w:rsid w:val="2F7D33FF"/>
    <w:rsid w:val="2FEE4FF1"/>
    <w:rsid w:val="307A08E6"/>
    <w:rsid w:val="30CF0D0C"/>
    <w:rsid w:val="31013865"/>
    <w:rsid w:val="31281A78"/>
    <w:rsid w:val="31524D1D"/>
    <w:rsid w:val="317038E6"/>
    <w:rsid w:val="318147A6"/>
    <w:rsid w:val="32E427DE"/>
    <w:rsid w:val="331708C1"/>
    <w:rsid w:val="339A42F8"/>
    <w:rsid w:val="33CA38C0"/>
    <w:rsid w:val="33D35EC2"/>
    <w:rsid w:val="33EF4F96"/>
    <w:rsid w:val="340B114D"/>
    <w:rsid w:val="345E0931"/>
    <w:rsid w:val="346577CD"/>
    <w:rsid w:val="34B451A4"/>
    <w:rsid w:val="34FB7857"/>
    <w:rsid w:val="351C0693"/>
    <w:rsid w:val="35F25212"/>
    <w:rsid w:val="35F4771B"/>
    <w:rsid w:val="36294107"/>
    <w:rsid w:val="362D7FF8"/>
    <w:rsid w:val="36A20551"/>
    <w:rsid w:val="37060F75"/>
    <w:rsid w:val="370F329D"/>
    <w:rsid w:val="37395D35"/>
    <w:rsid w:val="37466492"/>
    <w:rsid w:val="37E25D2B"/>
    <w:rsid w:val="37F012DD"/>
    <w:rsid w:val="37F7787C"/>
    <w:rsid w:val="383C73C9"/>
    <w:rsid w:val="38C06F01"/>
    <w:rsid w:val="38FF7065"/>
    <w:rsid w:val="3A83468A"/>
    <w:rsid w:val="3AC5462F"/>
    <w:rsid w:val="3AD969A0"/>
    <w:rsid w:val="3B3B6D13"/>
    <w:rsid w:val="3B47390A"/>
    <w:rsid w:val="3B7D47BC"/>
    <w:rsid w:val="3B8763FC"/>
    <w:rsid w:val="3BDB69D2"/>
    <w:rsid w:val="3C2B322B"/>
    <w:rsid w:val="3C2E4D5E"/>
    <w:rsid w:val="3D3B2FFA"/>
    <w:rsid w:val="3E532DC9"/>
    <w:rsid w:val="3F1633BB"/>
    <w:rsid w:val="3F5A2709"/>
    <w:rsid w:val="3FB5178A"/>
    <w:rsid w:val="3FBE2231"/>
    <w:rsid w:val="3FCE45FA"/>
    <w:rsid w:val="40311615"/>
    <w:rsid w:val="40B72BD0"/>
    <w:rsid w:val="40EB7C06"/>
    <w:rsid w:val="41777F00"/>
    <w:rsid w:val="417E29B5"/>
    <w:rsid w:val="41856956"/>
    <w:rsid w:val="41D43A1D"/>
    <w:rsid w:val="41E77BF5"/>
    <w:rsid w:val="41F06AA9"/>
    <w:rsid w:val="425863FC"/>
    <w:rsid w:val="429F402B"/>
    <w:rsid w:val="43D97042"/>
    <w:rsid w:val="43DE0B83"/>
    <w:rsid w:val="4404683C"/>
    <w:rsid w:val="444F0BB3"/>
    <w:rsid w:val="45053432"/>
    <w:rsid w:val="452151CC"/>
    <w:rsid w:val="45D43293"/>
    <w:rsid w:val="461D6B0D"/>
    <w:rsid w:val="46236D21"/>
    <w:rsid w:val="46380A1F"/>
    <w:rsid w:val="466E1D08"/>
    <w:rsid w:val="468B3C3E"/>
    <w:rsid w:val="469E6147"/>
    <w:rsid w:val="46C57CB2"/>
    <w:rsid w:val="474B05EC"/>
    <w:rsid w:val="47D8191F"/>
    <w:rsid w:val="47E50732"/>
    <w:rsid w:val="47F15329"/>
    <w:rsid w:val="489F256F"/>
    <w:rsid w:val="48A57EC2"/>
    <w:rsid w:val="48B57C18"/>
    <w:rsid w:val="48BF72EA"/>
    <w:rsid w:val="48F43CFE"/>
    <w:rsid w:val="494871CB"/>
    <w:rsid w:val="499F4411"/>
    <w:rsid w:val="4A25750C"/>
    <w:rsid w:val="4A345587"/>
    <w:rsid w:val="4A7D4C52"/>
    <w:rsid w:val="4AEC595A"/>
    <w:rsid w:val="4B2C3B0D"/>
    <w:rsid w:val="4B69167A"/>
    <w:rsid w:val="4C082C41"/>
    <w:rsid w:val="4C3C501D"/>
    <w:rsid w:val="4C3D6D8F"/>
    <w:rsid w:val="4C481290"/>
    <w:rsid w:val="4CB50011"/>
    <w:rsid w:val="4CCA439B"/>
    <w:rsid w:val="4D1644BF"/>
    <w:rsid w:val="4D626381"/>
    <w:rsid w:val="4D8B7DC0"/>
    <w:rsid w:val="4DA35909"/>
    <w:rsid w:val="4DB964A1"/>
    <w:rsid w:val="4EF37BD9"/>
    <w:rsid w:val="4EF70D4B"/>
    <w:rsid w:val="4F1A58D4"/>
    <w:rsid w:val="4F454490"/>
    <w:rsid w:val="4FC13833"/>
    <w:rsid w:val="4FD7296D"/>
    <w:rsid w:val="4FEB08B0"/>
    <w:rsid w:val="4FF754A7"/>
    <w:rsid w:val="504B75A0"/>
    <w:rsid w:val="50E377D9"/>
    <w:rsid w:val="5217598C"/>
    <w:rsid w:val="52FB3500"/>
    <w:rsid w:val="53262F2E"/>
    <w:rsid w:val="538E6122"/>
    <w:rsid w:val="53B8319F"/>
    <w:rsid w:val="5400745A"/>
    <w:rsid w:val="54525A08"/>
    <w:rsid w:val="54A0542F"/>
    <w:rsid w:val="551E350C"/>
    <w:rsid w:val="55EA5046"/>
    <w:rsid w:val="573F399E"/>
    <w:rsid w:val="576170F7"/>
    <w:rsid w:val="579D764D"/>
    <w:rsid w:val="57EF054C"/>
    <w:rsid w:val="58163B90"/>
    <w:rsid w:val="583C109E"/>
    <w:rsid w:val="591075D9"/>
    <w:rsid w:val="59B51E8A"/>
    <w:rsid w:val="59E11469"/>
    <w:rsid w:val="5A3819FB"/>
    <w:rsid w:val="5A717F84"/>
    <w:rsid w:val="5AB83A84"/>
    <w:rsid w:val="5C4D2118"/>
    <w:rsid w:val="5C4E5BE4"/>
    <w:rsid w:val="5CBA1DE9"/>
    <w:rsid w:val="5CDC0B3E"/>
    <w:rsid w:val="5D1956A1"/>
    <w:rsid w:val="5D7A4990"/>
    <w:rsid w:val="5E6D45D4"/>
    <w:rsid w:val="5E7A06A8"/>
    <w:rsid w:val="5EE77E95"/>
    <w:rsid w:val="5EEA3EF2"/>
    <w:rsid w:val="5EEE3F19"/>
    <w:rsid w:val="5F0279C4"/>
    <w:rsid w:val="5F297641"/>
    <w:rsid w:val="60356E21"/>
    <w:rsid w:val="60BF0594"/>
    <w:rsid w:val="61241E74"/>
    <w:rsid w:val="61701913"/>
    <w:rsid w:val="61D62B6D"/>
    <w:rsid w:val="61DD6A77"/>
    <w:rsid w:val="61F21F72"/>
    <w:rsid w:val="61F918A1"/>
    <w:rsid w:val="622A1441"/>
    <w:rsid w:val="624F1172"/>
    <w:rsid w:val="626C652F"/>
    <w:rsid w:val="62A00502"/>
    <w:rsid w:val="63620A31"/>
    <w:rsid w:val="64C03C61"/>
    <w:rsid w:val="64C644F6"/>
    <w:rsid w:val="652561BA"/>
    <w:rsid w:val="657D7DA4"/>
    <w:rsid w:val="664031B4"/>
    <w:rsid w:val="66456B14"/>
    <w:rsid w:val="667D50D7"/>
    <w:rsid w:val="6728281F"/>
    <w:rsid w:val="67902011"/>
    <w:rsid w:val="679865DF"/>
    <w:rsid w:val="67DA14DE"/>
    <w:rsid w:val="682B00FE"/>
    <w:rsid w:val="686A5755"/>
    <w:rsid w:val="68AB69D7"/>
    <w:rsid w:val="68F760C0"/>
    <w:rsid w:val="68FB795E"/>
    <w:rsid w:val="690305C1"/>
    <w:rsid w:val="69166546"/>
    <w:rsid w:val="692513FA"/>
    <w:rsid w:val="6A040E2A"/>
    <w:rsid w:val="6A481489"/>
    <w:rsid w:val="6A4D56EB"/>
    <w:rsid w:val="6ABE50E7"/>
    <w:rsid w:val="6AE90161"/>
    <w:rsid w:val="6B7E3848"/>
    <w:rsid w:val="6B8F25DF"/>
    <w:rsid w:val="6BA63569"/>
    <w:rsid w:val="6C6415DA"/>
    <w:rsid w:val="6C9F0F09"/>
    <w:rsid w:val="6CD504C6"/>
    <w:rsid w:val="6CE16E6B"/>
    <w:rsid w:val="6D107C23"/>
    <w:rsid w:val="6D176D30"/>
    <w:rsid w:val="6D1F1022"/>
    <w:rsid w:val="6D26182A"/>
    <w:rsid w:val="6D910891"/>
    <w:rsid w:val="6DB427D1"/>
    <w:rsid w:val="6DFC7FFC"/>
    <w:rsid w:val="6E03474A"/>
    <w:rsid w:val="6F394D3C"/>
    <w:rsid w:val="6F792A5F"/>
    <w:rsid w:val="6FE54EC4"/>
    <w:rsid w:val="6FEE3FD9"/>
    <w:rsid w:val="701916C5"/>
    <w:rsid w:val="701961B1"/>
    <w:rsid w:val="707655F4"/>
    <w:rsid w:val="70C04FE9"/>
    <w:rsid w:val="71285AAC"/>
    <w:rsid w:val="716B66B1"/>
    <w:rsid w:val="71C70D25"/>
    <w:rsid w:val="71EE5C08"/>
    <w:rsid w:val="722B6759"/>
    <w:rsid w:val="722D66AE"/>
    <w:rsid w:val="72572827"/>
    <w:rsid w:val="731955B0"/>
    <w:rsid w:val="733862F7"/>
    <w:rsid w:val="73E536E4"/>
    <w:rsid w:val="74B35591"/>
    <w:rsid w:val="74B43B51"/>
    <w:rsid w:val="74DA2B1D"/>
    <w:rsid w:val="74EA0887"/>
    <w:rsid w:val="75467599"/>
    <w:rsid w:val="760E016D"/>
    <w:rsid w:val="76172BC5"/>
    <w:rsid w:val="76593F16"/>
    <w:rsid w:val="76A16262"/>
    <w:rsid w:val="7762065B"/>
    <w:rsid w:val="77A647A3"/>
    <w:rsid w:val="77C875A5"/>
    <w:rsid w:val="786F5C73"/>
    <w:rsid w:val="78E33F6B"/>
    <w:rsid w:val="79142376"/>
    <w:rsid w:val="791D122B"/>
    <w:rsid w:val="7933346C"/>
    <w:rsid w:val="79420C91"/>
    <w:rsid w:val="79515378"/>
    <w:rsid w:val="799B4150"/>
    <w:rsid w:val="7A347C65"/>
    <w:rsid w:val="7AFA059A"/>
    <w:rsid w:val="7B1A0118"/>
    <w:rsid w:val="7CE57BBE"/>
    <w:rsid w:val="7D006E99"/>
    <w:rsid w:val="7DA461AB"/>
    <w:rsid w:val="7E5D7916"/>
    <w:rsid w:val="7E6335D5"/>
    <w:rsid w:val="7E6E3749"/>
    <w:rsid w:val="7EB50157"/>
    <w:rsid w:val="7EEB3B79"/>
    <w:rsid w:val="7F0A0BA9"/>
    <w:rsid w:val="7F58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1"/>
    <w:autoRedefine/>
    <w:qFormat/>
    <w:uiPriority w:val="0"/>
    <w:pPr>
      <w:widowControl/>
    </w:pPr>
    <w:rPr>
      <w:rFonts w:eastAsia="Times New Roman"/>
      <w:kern w:val="0"/>
      <w:sz w:val="20"/>
      <w:szCs w:val="20"/>
    </w:r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1"/>
    <w:unhideWhenUsed/>
    <w:qFormat/>
    <w:uiPriority w:val="99"/>
    <w:pPr>
      <w:ind w:firstLine="416"/>
    </w:p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autoRedefine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正文文本 字符"/>
    <w:basedOn w:val="8"/>
    <w:link w:val="2"/>
    <w:autoRedefine/>
    <w:qFormat/>
    <w:uiPriority w:val="0"/>
    <w:rPr>
      <w:rFonts w:eastAsia="Times New Roma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luoluo</Company>
  <Pages>9</Pages>
  <Words>14901</Words>
  <Characters>15770</Characters>
  <Lines>12</Lines>
  <Paragraphs>3</Paragraphs>
  <TotalTime>14</TotalTime>
  <ScaleCrop>false</ScaleCrop>
  <LinksUpToDate>false</LinksUpToDate>
  <CharactersWithSpaces>16426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2023-05-23T02:32:00Z</dcterms:created>
  <dc:creator>Administrator</dc:creator>
  <cp:lastModifiedBy>泰热十万伏特</cp:lastModifiedBy>
  <cp:lastPrinted>2025-06-30T11:25:46Z</cp:lastPrinted>
  <dcterms:modified xsi:type="dcterms:W3CDTF">2025-06-30T11:32:32Z</dcterms:modified>
  <dc:title>吕梁学院2014—2015学年第 2学期</dc:title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5C85006EB8FB43BCA8124D3A5993685F_13</vt:lpwstr>
  </property>
  <property fmtid="{D5CDD505-2E9C-101B-9397-08002B2CF9AE}" pid="4" name="KSOTemplateDocerSaveRecord">
    <vt:lpwstr>eyJoZGlkIjoiZGYzMmRjYjdhNjBlYTkxMGVmYmJjY2I5ODEyNWQ0ZWMiLCJ1c2VySWQiOiI1NjAyNTU2NzgifQ==</vt:lpwstr>
  </property>
</Properties>
</file>