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>
          <w:b w:val="1"/>
          <w:bCs w:val="1"/>
          <w:color w:val="000000"/>
        </w:rPr>
      </w:pPr>
      <w:bookmarkStart w:colFirst="0" w:colLast="0" w:name="_ul3h5xgx4d8g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Sistemas Operacionais: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74"/>
          <w:szCs w:val="74"/>
        </w:rPr>
      </w:pPr>
      <w:bookmarkStart w:colFirst="0" w:colLast="0" w:name="_en8c4fd8mida" w:id="1"/>
      <w:bookmarkEnd w:id="1"/>
      <w:r w:rsidDel="00000000" w:rsidR="00000000" w:rsidRPr="00000000">
        <w:rPr>
          <w:b w:val="1"/>
          <w:bCs w:val="1"/>
          <w:sz w:val="74"/>
          <w:szCs w:val="74"/>
          <w:rtl w:val="0"/>
        </w:rPr>
        <w:t xml:space="preserve">Aplicações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720"/>
        <w:rPr/>
      </w:pPr>
      <w:r w:rsidDel="00000000" w:rsidR="00000000" w:rsidRPr="00000000">
        <w:rPr>
          <w:rtl w:val="0"/>
        </w:rPr>
        <w:t xml:space="preserve">Abordando agora a respeito das </w:t>
      </w:r>
      <w:r w:rsidDel="00000000" w:rsidR="00000000" w:rsidRPr="00000000">
        <w:rPr>
          <w:b w:val="1"/>
          <w:bCs w:val="1"/>
          <w:rtl w:val="0"/>
        </w:rPr>
        <w:t xml:space="preserve">aplicações </w:t>
      </w:r>
      <w:r w:rsidDel="00000000" w:rsidR="00000000" w:rsidRPr="00000000">
        <w:rPr>
          <w:rtl w:val="0"/>
        </w:rPr>
        <w:t xml:space="preserve">utilizadas dentro a empresa, temos para cada categoria:</w:t>
      </w:r>
    </w:p>
    <w:p w:rsidR="00000000" w:rsidDel="00000000" w:rsidP="00000000" w:rsidRDefault="00000000" w:rsidRPr="00000000" w14:paraId="0000000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 Sistema de chamados: para gerenciamento dos chamados, escolhemos a </w:t>
      </w:r>
      <w:r w:rsidDel="00000000" w:rsidR="00000000" w:rsidRPr="00000000">
        <w:rPr>
          <w:b w:val="1"/>
          <w:bCs w:val="1"/>
          <w:rtl w:val="0"/>
        </w:rPr>
        <w:t xml:space="preserve">Znuny</w:t>
      </w:r>
      <w:r w:rsidDel="00000000" w:rsidR="00000000" w:rsidRPr="00000000">
        <w:rPr>
          <w:rtl w:val="0"/>
        </w:rPr>
        <w:t xml:space="preserve"> pela facilidade da interface tanto da equipe quanto para usuário, acompanhamento e gerenciamento das solicitações.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135"/>
        <w:rPr/>
      </w:pPr>
      <w:r w:rsidDel="00000000" w:rsidR="00000000" w:rsidRPr="00000000">
        <w:rPr>
          <w:rtl w:val="0"/>
        </w:rPr>
        <w:t xml:space="preserve">Sistema de Domínio: por conta do sistema operacional ser majoritariamente windows, </w:t>
      </w:r>
    </w:p>
    <w:p w:rsidR="00000000" w:rsidDel="00000000" w:rsidP="00000000" w:rsidRDefault="00000000" w:rsidRPr="00000000" w14:paraId="0000000A">
      <w:pPr>
        <w:ind w:left="0" w:firstLine="135"/>
        <w:rPr/>
      </w:pPr>
      <w:r w:rsidDel="00000000" w:rsidR="00000000" w:rsidRPr="00000000">
        <w:rPr>
          <w:rtl w:val="0"/>
        </w:rPr>
        <w:t xml:space="preserve">É conveniente escolhermos apenas o </w:t>
      </w:r>
      <w:r w:rsidDel="00000000" w:rsidR="00000000" w:rsidRPr="00000000">
        <w:rPr>
          <w:b w:val="1"/>
          <w:bCs w:val="1"/>
          <w:rtl w:val="0"/>
        </w:rPr>
        <w:t xml:space="preserve">Active Directory</w:t>
      </w:r>
      <w:r w:rsidDel="00000000" w:rsidR="00000000" w:rsidRPr="00000000">
        <w:rPr>
          <w:rtl w:val="0"/>
        </w:rPr>
        <w:t xml:space="preserve"> da própria Microsoft, permitindo a centralização das máquinas, usuários e das políticas.</w:t>
      </w:r>
    </w:p>
    <w:p w:rsidR="00000000" w:rsidDel="00000000" w:rsidP="00000000" w:rsidRDefault="00000000" w:rsidRPr="00000000" w14:paraId="0000000B">
      <w:pPr>
        <w:ind w:left="0" w:firstLine="1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135"/>
        <w:rPr/>
      </w:pPr>
      <w:r w:rsidDel="00000000" w:rsidR="00000000" w:rsidRPr="00000000">
        <w:rPr>
          <w:rtl w:val="0"/>
        </w:rPr>
        <w:t xml:space="preserve">Sistema de Monitoramento: para monitorar toda infraestrutura sem grandes problemas, escolhemos o </w:t>
      </w:r>
      <w:r w:rsidDel="00000000" w:rsidR="00000000" w:rsidRPr="00000000">
        <w:rPr>
          <w:b w:val="1"/>
          <w:bCs w:val="1"/>
          <w:rtl w:val="0"/>
        </w:rPr>
        <w:t xml:space="preserve">Grafan</w:t>
      </w:r>
      <w:r w:rsidDel="00000000" w:rsidR="00000000" w:rsidRPr="00000000">
        <w:rPr>
          <w:rtl w:val="0"/>
        </w:rPr>
        <w:t xml:space="preserve">a, escolhido por possibilitar a criação de painéis para  acompanhamento de servidores, equipamentos, facilitando o reconhecimento  de problemas e o acompanhamento do ambiente.</w:t>
      </w:r>
    </w:p>
    <w:p w:rsidR="00000000" w:rsidDel="00000000" w:rsidP="00000000" w:rsidRDefault="00000000" w:rsidRPr="00000000" w14:paraId="0000000D">
      <w:pPr>
        <w:ind w:left="0" w:firstLine="1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135"/>
        <w:rPr/>
      </w:pPr>
      <w:r w:rsidDel="00000000" w:rsidR="00000000" w:rsidRPr="00000000">
        <w:rPr>
          <w:rtl w:val="0"/>
        </w:rPr>
        <w:t xml:space="preserve">Sistema de Backup: a </w:t>
      </w:r>
      <w:r w:rsidDel="00000000" w:rsidR="00000000" w:rsidRPr="00000000">
        <w:rPr>
          <w:b w:val="1"/>
          <w:bCs w:val="1"/>
          <w:rtl w:val="0"/>
        </w:rPr>
        <w:t xml:space="preserve">Veeam</w:t>
      </w:r>
      <w:r w:rsidDel="00000000" w:rsidR="00000000" w:rsidRPr="00000000">
        <w:rPr>
          <w:rtl w:val="0"/>
        </w:rPr>
        <w:t xml:space="preserve"> foi escolhida por oferecer recursos para proteção, cópia e recuperação dos dados e servidores da empresa, contribuindo para a continuidade dos serviços em caso de falhas ou perda de informações.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135"/>
        <w:rPr/>
      </w:pPr>
      <w:r w:rsidDel="00000000" w:rsidR="00000000" w:rsidRPr="00000000">
        <w:rPr>
          <w:rtl w:val="0"/>
        </w:rPr>
        <w:t xml:space="preserve">Sistema de Inventário: aqui escolhemos utilizar um </w:t>
      </w:r>
      <w:r w:rsidDel="00000000" w:rsidR="00000000" w:rsidRPr="00000000">
        <w:rPr>
          <w:b w:val="1"/>
          <w:bCs w:val="1"/>
          <w:rtl w:val="0"/>
        </w:rPr>
        <w:t xml:space="preserve">sistema próprio</w:t>
      </w:r>
      <w:r w:rsidDel="00000000" w:rsidR="00000000" w:rsidRPr="00000000">
        <w:rPr>
          <w:rtl w:val="0"/>
        </w:rPr>
        <w:t xml:space="preserve"> desenvolvido, permitindo registrar informações como patrimônio, modelo, número de série, localização, responsável e situação dos equipamentos. A escolha de uma solução própria permite adaptar o sistema às necessidades específicas da empresa.</w:t>
      </w:r>
    </w:p>
    <w:p w:rsidR="00000000" w:rsidDel="00000000" w:rsidP="00000000" w:rsidRDefault="00000000" w:rsidRPr="00000000" w14:paraId="00000011">
      <w:pPr>
        <w:ind w:left="0" w:firstLine="1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135"/>
        <w:rPr/>
      </w:pPr>
      <w:r w:rsidDel="00000000" w:rsidR="00000000" w:rsidRPr="00000000">
        <w:rPr>
          <w:rtl w:val="0"/>
        </w:rPr>
        <w:t xml:space="preserve">Sistema de segurança (Firewall): por fim, mas não menos importante, para a segurança e controle do tráfego da rede, será utilizado o </w:t>
      </w:r>
      <w:r w:rsidDel="00000000" w:rsidR="00000000" w:rsidRPr="00000000">
        <w:rPr>
          <w:b w:val="1"/>
          <w:bCs w:val="1"/>
          <w:rtl w:val="0"/>
        </w:rPr>
        <w:t xml:space="preserve">FortiGate</w:t>
      </w:r>
      <w:r w:rsidDel="00000000" w:rsidR="00000000" w:rsidRPr="00000000">
        <w:rPr>
          <w:rtl w:val="0"/>
        </w:rPr>
        <w:t xml:space="preserve">, atuando como firewall da empresa. A solução foi escolhida por permitir controlar o tráfego de entrada e saída da rede, aplicar regras de acesso, realizar filtragem de conteúdo e auxiliar na proteção contra ameaças externas.</w:t>
      </w:r>
    </w:p>
    <w:p w:rsidR="00000000" w:rsidDel="00000000" w:rsidP="00000000" w:rsidRDefault="00000000" w:rsidRPr="00000000" w14:paraId="00000013">
      <w:pPr>
        <w:ind w:left="0" w:firstLine="135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