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5F38D" w14:textId="77777777" w:rsidR="00EB272E" w:rsidRPr="008605E9" w:rsidRDefault="00000000">
      <w:pPr>
        <w:jc w:val="center"/>
        <w:rPr>
          <w:lang w:val="pt-BR"/>
        </w:rPr>
      </w:pPr>
      <w:r w:rsidRPr="008605E9">
        <w:rPr>
          <w:b/>
          <w:sz w:val="32"/>
          <w:lang w:val="pt-BR"/>
        </w:rPr>
        <w:t>DOCUMENTAÇÃO – AULA 6</w:t>
      </w:r>
    </w:p>
    <w:p w14:paraId="741D728A" w14:textId="77777777" w:rsidR="00EB272E" w:rsidRPr="008605E9" w:rsidRDefault="00000000">
      <w:pPr>
        <w:rPr>
          <w:lang w:val="pt-BR"/>
        </w:rPr>
      </w:pPr>
      <w:r w:rsidRPr="008605E9">
        <w:rPr>
          <w:b/>
          <w:lang w:val="pt-BR"/>
        </w:rPr>
        <w:t xml:space="preserve">Tema: </w:t>
      </w:r>
      <w:r w:rsidRPr="008605E9">
        <w:rPr>
          <w:lang w:val="pt-BR"/>
        </w:rPr>
        <w:t xml:space="preserve">Evolução da página da Academia </w:t>
      </w:r>
      <w:proofErr w:type="spellStart"/>
      <w:r w:rsidRPr="008605E9">
        <w:rPr>
          <w:lang w:val="pt-BR"/>
        </w:rPr>
        <w:t>HardCore</w:t>
      </w:r>
      <w:proofErr w:type="spellEnd"/>
      <w:r w:rsidRPr="008605E9">
        <w:rPr>
          <w:lang w:val="pt-BR"/>
        </w:rPr>
        <w:t xml:space="preserve"> com HTML e CSS</w:t>
      </w:r>
    </w:p>
    <w:p w14:paraId="28BFFDF6" w14:textId="77777777" w:rsidR="00EB272E" w:rsidRPr="008605E9" w:rsidRDefault="00000000">
      <w:pPr>
        <w:pStyle w:val="Ttulo1"/>
        <w:rPr>
          <w:lang w:val="pt-BR"/>
        </w:rPr>
      </w:pPr>
      <w:r w:rsidRPr="008605E9">
        <w:rPr>
          <w:lang w:val="pt-BR"/>
        </w:rPr>
        <w:t>1. Estrutura HTML</w:t>
      </w:r>
    </w:p>
    <w:p w14:paraId="687E9A82" w14:textId="77777777" w:rsidR="00EB272E" w:rsidRPr="008605E9" w:rsidRDefault="00000000">
      <w:pPr>
        <w:rPr>
          <w:lang w:val="pt-BR"/>
        </w:rPr>
      </w:pPr>
      <w:r w:rsidRPr="008605E9">
        <w:rPr>
          <w:lang w:val="pt-BR"/>
        </w:rPr>
        <w:t xml:space="preserve">Nesta etapa do projeto da Academia </w:t>
      </w:r>
      <w:proofErr w:type="spellStart"/>
      <w:r w:rsidRPr="008605E9">
        <w:rPr>
          <w:lang w:val="pt-BR"/>
        </w:rPr>
        <w:t>HardCore</w:t>
      </w:r>
      <w:proofErr w:type="spellEnd"/>
      <w:r w:rsidRPr="008605E9">
        <w:rPr>
          <w:lang w:val="pt-BR"/>
        </w:rPr>
        <w:t>, a página recebeu novas áreas de conteúdo. Foi acrescentada uma seção para apresentação dos planos da academia e também foi ampliada a área de contato, incluindo informações de atendimento e localização.</w:t>
      </w:r>
    </w:p>
    <w:p w14:paraId="5BFA6CC1" w14:textId="77777777" w:rsidR="00EB272E" w:rsidRPr="008605E9" w:rsidRDefault="00000000">
      <w:pPr>
        <w:pStyle w:val="Ttulo1"/>
        <w:rPr>
          <w:lang w:val="pt-BR"/>
        </w:rPr>
      </w:pPr>
      <w:r w:rsidRPr="008605E9">
        <w:rPr>
          <w:lang w:val="pt-BR"/>
        </w:rPr>
        <w:t>2. Seção de planos</w:t>
      </w:r>
    </w:p>
    <w:p w14:paraId="312B07CC" w14:textId="77777777" w:rsidR="00EB272E" w:rsidRPr="008605E9" w:rsidRDefault="00000000">
      <w:pPr>
        <w:rPr>
          <w:lang w:val="pt-BR"/>
        </w:rPr>
      </w:pPr>
      <w:r w:rsidRPr="008605E9">
        <w:rPr>
          <w:lang w:val="pt-BR"/>
        </w:rPr>
        <w:t>Os planos foram organizados em três cards independentes. Cada componente apresenta informações essenciais da modalidade e uma ação para contratação.</w:t>
      </w:r>
    </w:p>
    <w:p w14:paraId="5AD6F539" w14:textId="77777777" w:rsidR="00EB272E" w:rsidRPr="008605E9" w:rsidRDefault="00000000">
      <w:pPr>
        <w:pStyle w:val="Commarcadores"/>
        <w:rPr>
          <w:lang w:val="pt-BR"/>
        </w:rPr>
      </w:pPr>
      <w:r w:rsidRPr="008605E9">
        <w:rPr>
          <w:lang w:val="pt-BR"/>
        </w:rPr>
        <w:t>Título do plano com &lt;h3&gt;.</w:t>
      </w:r>
    </w:p>
    <w:p w14:paraId="038A7CED" w14:textId="77777777" w:rsidR="00EB272E" w:rsidRDefault="00000000">
      <w:pPr>
        <w:pStyle w:val="Commarcadores"/>
      </w:pPr>
      <w:proofErr w:type="spellStart"/>
      <w:r>
        <w:t>Descrição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&lt;p&gt;.</w:t>
      </w:r>
    </w:p>
    <w:p w14:paraId="72E7552E" w14:textId="77777777" w:rsidR="00EB272E" w:rsidRDefault="00000000">
      <w:pPr>
        <w:pStyle w:val="Commarcadores"/>
      </w:pPr>
      <w:r>
        <w:t>Preço destacado em &lt;span&gt;.</w:t>
      </w:r>
    </w:p>
    <w:p w14:paraId="2FBBB1AF" w14:textId="77777777" w:rsidR="00EB272E" w:rsidRDefault="00000000">
      <w:pPr>
        <w:pStyle w:val="Commarcadores"/>
      </w:pPr>
      <w:r>
        <w:t>Benefícios organizados em &lt;ul&gt;.</w:t>
      </w:r>
    </w:p>
    <w:p w14:paraId="4E9C56AC" w14:textId="77777777" w:rsidR="00EB272E" w:rsidRDefault="00000000">
      <w:pPr>
        <w:pStyle w:val="Commarcadores"/>
      </w:pPr>
      <w:r>
        <w:t>Link &lt;a&gt; para contratação.</w:t>
      </w:r>
    </w:p>
    <w:p w14:paraId="5EB5E4FE" w14:textId="77777777" w:rsidR="00EB272E" w:rsidRDefault="00000000">
      <w:pPr>
        <w:pStyle w:val="Ttulo1"/>
      </w:pPr>
      <w:r>
        <w:t>3. Área de contato</w:t>
      </w:r>
    </w:p>
    <w:p w14:paraId="031EBC51" w14:textId="77777777" w:rsidR="00EB272E" w:rsidRPr="008605E9" w:rsidRDefault="00000000">
      <w:pPr>
        <w:rPr>
          <w:lang w:val="pt-BR"/>
        </w:rPr>
      </w:pPr>
      <w:r w:rsidRPr="008605E9">
        <w:rPr>
          <w:lang w:val="pt-BR"/>
        </w:rPr>
        <w:t>A seção de contato foi dividida em duas áreas: uma para os dados de atendimento e outra para o mapa incorporado por meio de um iframe.</w:t>
      </w:r>
    </w:p>
    <w:p w14:paraId="4D2B334F" w14:textId="77777777" w:rsidR="00EB272E" w:rsidRPr="008605E9" w:rsidRDefault="00000000">
      <w:pPr>
        <w:pStyle w:val="Ttulo1"/>
        <w:rPr>
          <w:lang w:val="pt-BR"/>
        </w:rPr>
      </w:pPr>
      <w:r w:rsidRPr="008605E9">
        <w:rPr>
          <w:lang w:val="pt-BR"/>
        </w:rPr>
        <w:t>4. Classes e organização visual</w:t>
      </w:r>
    </w:p>
    <w:p w14:paraId="0D5C4D46" w14:textId="77777777" w:rsidR="00EB272E" w:rsidRPr="008605E9" w:rsidRDefault="00000000">
      <w:pPr>
        <w:rPr>
          <w:lang w:val="pt-BR"/>
        </w:rPr>
      </w:pPr>
      <w:r w:rsidRPr="008605E9">
        <w:rPr>
          <w:lang w:val="pt-BR"/>
        </w:rPr>
        <w:t>As classes CSS permitem separar responsabilidades e aplicar estilos específicos aos componentes. Foram utilizadas classes para os planos mensal, semestral e anual, além de uma classe responsável pelo alinhamento dos cards.</w:t>
      </w:r>
    </w:p>
    <w:p w14:paraId="290D2C4E" w14:textId="77777777" w:rsidR="00EB272E" w:rsidRDefault="00000000">
      <w:pPr>
        <w:pStyle w:val="Commarcadores"/>
      </w:pPr>
      <w:proofErr w:type="gramStart"/>
      <w:r>
        <w:t>.card</w:t>
      </w:r>
      <w:proofErr w:type="gramEnd"/>
      <w:r>
        <w:t>-mensal — plano mensal.</w:t>
      </w:r>
    </w:p>
    <w:p w14:paraId="796976D0" w14:textId="77777777" w:rsidR="00EB272E" w:rsidRDefault="00000000">
      <w:pPr>
        <w:pStyle w:val="Commarcadores"/>
      </w:pPr>
      <w:r>
        <w:t>.card-semestral — plano semestral.</w:t>
      </w:r>
    </w:p>
    <w:p w14:paraId="5DFFF888" w14:textId="77777777" w:rsidR="00EB272E" w:rsidRDefault="00000000">
      <w:pPr>
        <w:pStyle w:val="Commarcadores"/>
      </w:pPr>
      <w:r>
        <w:t>.card-anual — plano anual.</w:t>
      </w:r>
    </w:p>
    <w:p w14:paraId="3FEE53B2" w14:textId="77777777" w:rsidR="00EB272E" w:rsidRPr="008605E9" w:rsidRDefault="00000000">
      <w:pPr>
        <w:pStyle w:val="Commarcadores"/>
        <w:rPr>
          <w:lang w:val="pt-BR"/>
        </w:rPr>
      </w:pPr>
      <w:r w:rsidRPr="008605E9">
        <w:rPr>
          <w:lang w:val="pt-BR"/>
        </w:rPr>
        <w:t>.</w:t>
      </w:r>
      <w:proofErr w:type="spellStart"/>
      <w:r w:rsidRPr="008605E9">
        <w:rPr>
          <w:lang w:val="pt-BR"/>
        </w:rPr>
        <w:t>flex</w:t>
      </w:r>
      <w:proofErr w:type="spellEnd"/>
      <w:r w:rsidRPr="008605E9">
        <w:rPr>
          <w:lang w:val="pt-BR"/>
        </w:rPr>
        <w:t xml:space="preserve">-cards — organização dos cards com </w:t>
      </w:r>
      <w:proofErr w:type="spellStart"/>
      <w:r w:rsidRPr="008605E9">
        <w:rPr>
          <w:lang w:val="pt-BR"/>
        </w:rPr>
        <w:t>Flexbox</w:t>
      </w:r>
      <w:proofErr w:type="spellEnd"/>
      <w:r w:rsidRPr="008605E9">
        <w:rPr>
          <w:lang w:val="pt-BR"/>
        </w:rPr>
        <w:t>.</w:t>
      </w:r>
    </w:p>
    <w:p w14:paraId="350DA8C9" w14:textId="77777777" w:rsidR="00EB272E" w:rsidRPr="008605E9" w:rsidRDefault="00000000">
      <w:pPr>
        <w:pStyle w:val="Ttulo1"/>
        <w:rPr>
          <w:lang w:val="pt-BR"/>
        </w:rPr>
      </w:pPr>
      <w:r w:rsidRPr="008605E9">
        <w:rPr>
          <w:lang w:val="pt-BR"/>
        </w:rPr>
        <w:t>5. Estilização dos cards</w:t>
      </w:r>
    </w:p>
    <w:p w14:paraId="6810E7AE" w14:textId="77777777" w:rsidR="00EB272E" w:rsidRPr="008605E9" w:rsidRDefault="00000000">
      <w:pPr>
        <w:rPr>
          <w:lang w:val="pt-BR"/>
        </w:rPr>
      </w:pPr>
      <w:r w:rsidRPr="008605E9">
        <w:rPr>
          <w:lang w:val="pt-BR"/>
        </w:rPr>
        <w:t>Os cards podem possuir identidade visual própria por meio de propriedades como background, color e box-</w:t>
      </w:r>
      <w:proofErr w:type="spellStart"/>
      <w:r w:rsidRPr="008605E9">
        <w:rPr>
          <w:lang w:val="pt-BR"/>
        </w:rPr>
        <w:t>shadow</w:t>
      </w:r>
      <w:proofErr w:type="spellEnd"/>
      <w:r w:rsidRPr="008605E9">
        <w:rPr>
          <w:lang w:val="pt-BR"/>
        </w:rPr>
        <w:t>. Os botões também podem receber estilos individuais.</w:t>
      </w:r>
    </w:p>
    <w:p w14:paraId="6B94F50B" w14:textId="77777777" w:rsidR="00EB272E" w:rsidRPr="008605E9" w:rsidRDefault="00000000">
      <w:pPr>
        <w:rPr>
          <w:lang w:val="pt-BR"/>
        </w:rPr>
      </w:pPr>
      <w:r w:rsidRPr="008605E9">
        <w:rPr>
          <w:rFonts w:ascii="Consolas" w:hAnsi="Consolas"/>
          <w:sz w:val="18"/>
          <w:lang w:val="pt-BR"/>
        </w:rPr>
        <w:t>.card-mensal {</w:t>
      </w:r>
      <w:r w:rsidRPr="008605E9">
        <w:rPr>
          <w:rFonts w:ascii="Consolas" w:hAnsi="Consolas"/>
          <w:sz w:val="18"/>
          <w:lang w:val="pt-BR"/>
        </w:rPr>
        <w:br/>
        <w:t xml:space="preserve">    background: #000;</w:t>
      </w:r>
      <w:r w:rsidRPr="008605E9">
        <w:rPr>
          <w:rFonts w:ascii="Consolas" w:hAnsi="Consolas"/>
          <w:sz w:val="18"/>
          <w:lang w:val="pt-BR"/>
        </w:rPr>
        <w:br/>
      </w:r>
      <w:r w:rsidRPr="008605E9">
        <w:rPr>
          <w:rFonts w:ascii="Consolas" w:hAnsi="Consolas"/>
          <w:sz w:val="18"/>
          <w:lang w:val="pt-BR"/>
        </w:rPr>
        <w:lastRenderedPageBreak/>
        <w:t xml:space="preserve">    color: #fff;</w:t>
      </w:r>
      <w:r w:rsidRPr="008605E9">
        <w:rPr>
          <w:rFonts w:ascii="Consolas" w:hAnsi="Consolas"/>
          <w:sz w:val="18"/>
          <w:lang w:val="pt-BR"/>
        </w:rPr>
        <w:br/>
        <w:t xml:space="preserve">    box-</w:t>
      </w:r>
      <w:proofErr w:type="spellStart"/>
      <w:r w:rsidRPr="008605E9">
        <w:rPr>
          <w:rFonts w:ascii="Consolas" w:hAnsi="Consolas"/>
          <w:sz w:val="18"/>
          <w:lang w:val="pt-BR"/>
        </w:rPr>
        <w:t>shadow</w:t>
      </w:r>
      <w:proofErr w:type="spellEnd"/>
      <w:r w:rsidRPr="008605E9">
        <w:rPr>
          <w:rFonts w:ascii="Consolas" w:hAnsi="Consolas"/>
          <w:sz w:val="18"/>
          <w:lang w:val="pt-BR"/>
        </w:rPr>
        <w:t xml:space="preserve">: 0 0 20px </w:t>
      </w:r>
      <w:proofErr w:type="spellStart"/>
      <w:r w:rsidRPr="008605E9">
        <w:rPr>
          <w:rFonts w:ascii="Consolas" w:hAnsi="Consolas"/>
          <w:sz w:val="18"/>
          <w:lang w:val="pt-BR"/>
        </w:rPr>
        <w:t>rgba</w:t>
      </w:r>
      <w:proofErr w:type="spellEnd"/>
      <w:r w:rsidRPr="008605E9">
        <w:rPr>
          <w:rFonts w:ascii="Consolas" w:hAnsi="Consolas"/>
          <w:sz w:val="18"/>
          <w:lang w:val="pt-BR"/>
        </w:rPr>
        <w:t>(0,0,0,0.5);</w:t>
      </w:r>
      <w:r w:rsidRPr="008605E9">
        <w:rPr>
          <w:rFonts w:ascii="Consolas" w:hAnsi="Consolas"/>
          <w:sz w:val="18"/>
          <w:lang w:val="pt-BR"/>
        </w:rPr>
        <w:br/>
        <w:t>}</w:t>
      </w:r>
    </w:p>
    <w:p w14:paraId="4C89AA58" w14:textId="77777777" w:rsidR="00EB272E" w:rsidRDefault="00000000">
      <w:r>
        <w:rPr>
          <w:rFonts w:ascii="Consolas" w:hAnsi="Consolas"/>
          <w:sz w:val="18"/>
        </w:rPr>
        <w:t>.card::before {</w:t>
      </w:r>
      <w:r>
        <w:rPr>
          <w:rFonts w:ascii="Consolas" w:hAnsi="Consolas"/>
          <w:sz w:val="18"/>
        </w:rPr>
        <w:br/>
        <w:t xml:space="preserve">    content: "";</w:t>
      </w:r>
      <w:r>
        <w:rPr>
          <w:rFonts w:ascii="Consolas" w:hAnsi="Consolas"/>
          <w:sz w:val="18"/>
        </w:rPr>
        <w:br/>
        <w:t xml:space="preserve">    position: absolute;</w:t>
      </w:r>
      <w:r>
        <w:rPr>
          <w:rFonts w:ascii="Consolas" w:hAnsi="Consolas"/>
          <w:sz w:val="18"/>
        </w:rPr>
        <w:br/>
        <w:t xml:space="preserve">    width: 100%;</w:t>
      </w:r>
      <w:r>
        <w:rPr>
          <w:rFonts w:ascii="Consolas" w:hAnsi="Consolas"/>
          <w:sz w:val="18"/>
        </w:rPr>
        <w:br/>
        <w:t xml:space="preserve">    height: 100%;</w:t>
      </w:r>
      <w:r>
        <w:rPr>
          <w:rFonts w:ascii="Consolas" w:hAnsi="Consolas"/>
          <w:sz w:val="18"/>
        </w:rPr>
        <w:br/>
        <w:t xml:space="preserve">    background: rgba(255,255,255,0.03);</w:t>
      </w:r>
      <w:r>
        <w:rPr>
          <w:rFonts w:ascii="Consolas" w:hAnsi="Consolas"/>
          <w:sz w:val="18"/>
        </w:rPr>
        <w:br/>
        <w:t xml:space="preserve">    top: 0;</w:t>
      </w:r>
      <w:r>
        <w:rPr>
          <w:rFonts w:ascii="Consolas" w:hAnsi="Consolas"/>
          <w:sz w:val="18"/>
        </w:rPr>
        <w:br/>
        <w:t xml:space="preserve">    left: 0;</w:t>
      </w:r>
      <w:r>
        <w:rPr>
          <w:rFonts w:ascii="Consolas" w:hAnsi="Consolas"/>
          <w:sz w:val="18"/>
        </w:rPr>
        <w:br/>
        <w:t xml:space="preserve">    z-index: 0;</w:t>
      </w:r>
      <w:r>
        <w:rPr>
          <w:rFonts w:ascii="Consolas" w:hAnsi="Consolas"/>
          <w:sz w:val="18"/>
        </w:rPr>
        <w:br/>
        <w:t>}</w:t>
      </w:r>
    </w:p>
    <w:p w14:paraId="5858DBD7" w14:textId="77777777" w:rsidR="00EB272E" w:rsidRDefault="00000000">
      <w:r>
        <w:rPr>
          <w:rFonts w:ascii="Consolas" w:hAnsi="Consolas"/>
          <w:sz w:val="18"/>
        </w:rPr>
        <w:t>.card * {</w:t>
      </w:r>
      <w:r>
        <w:rPr>
          <w:rFonts w:ascii="Consolas" w:hAnsi="Consolas"/>
          <w:sz w:val="18"/>
        </w:rPr>
        <w:br/>
        <w:t xml:space="preserve">    position: relative;</w:t>
      </w:r>
      <w:r>
        <w:rPr>
          <w:rFonts w:ascii="Consolas" w:hAnsi="Consolas"/>
          <w:sz w:val="18"/>
        </w:rPr>
        <w:br/>
        <w:t xml:space="preserve">    z-index: 1;</w:t>
      </w:r>
      <w:r>
        <w:rPr>
          <w:rFonts w:ascii="Consolas" w:hAnsi="Consolas"/>
          <w:sz w:val="18"/>
        </w:rPr>
        <w:br/>
        <w:t>}</w:t>
      </w:r>
    </w:p>
    <w:p w14:paraId="63F6BA32" w14:textId="77777777" w:rsidR="00EB272E" w:rsidRPr="008605E9" w:rsidRDefault="00000000">
      <w:pPr>
        <w:pStyle w:val="Ttulo1"/>
        <w:rPr>
          <w:lang w:val="pt-BR"/>
        </w:rPr>
      </w:pPr>
      <w:r w:rsidRPr="008605E9">
        <w:rPr>
          <w:lang w:val="pt-BR"/>
        </w:rPr>
        <w:t>6. Propriedade position</w:t>
      </w:r>
    </w:p>
    <w:p w14:paraId="0B51EA02" w14:textId="77777777" w:rsidR="00EB272E" w:rsidRPr="008605E9" w:rsidRDefault="00000000">
      <w:pPr>
        <w:rPr>
          <w:lang w:val="pt-BR"/>
        </w:rPr>
      </w:pPr>
      <w:r w:rsidRPr="008605E9">
        <w:rPr>
          <w:lang w:val="pt-BR"/>
        </w:rPr>
        <w:t>A propriedade position foi aplicada para controlar o posicionamento dos elementos e criar efeitos decorativos dentro dos cards.</w:t>
      </w:r>
    </w:p>
    <w:p w14:paraId="608AFA09" w14:textId="77777777" w:rsidR="00EB272E" w:rsidRPr="008605E9" w:rsidRDefault="00000000">
      <w:pPr>
        <w:pStyle w:val="Commarcadores"/>
        <w:rPr>
          <w:lang w:val="pt-BR"/>
        </w:rPr>
      </w:pPr>
      <w:r w:rsidRPr="008605E9">
        <w:rPr>
          <w:b/>
          <w:lang w:val="pt-BR"/>
        </w:rPr>
        <w:t xml:space="preserve">position: </w:t>
      </w:r>
      <w:proofErr w:type="spellStart"/>
      <w:r w:rsidRPr="008605E9">
        <w:rPr>
          <w:b/>
          <w:lang w:val="pt-BR"/>
        </w:rPr>
        <w:t>static</w:t>
      </w:r>
      <w:proofErr w:type="spellEnd"/>
      <w:r w:rsidRPr="008605E9">
        <w:rPr>
          <w:b/>
          <w:lang w:val="pt-BR"/>
        </w:rPr>
        <w:t xml:space="preserve">: </w:t>
      </w:r>
      <w:r w:rsidRPr="008605E9">
        <w:rPr>
          <w:lang w:val="pt-BR"/>
        </w:rPr>
        <w:t>comportamento padrão e participação normal no fluxo da página.</w:t>
      </w:r>
    </w:p>
    <w:p w14:paraId="4EA704A9" w14:textId="77777777" w:rsidR="00EB272E" w:rsidRPr="008605E9" w:rsidRDefault="00000000">
      <w:pPr>
        <w:pStyle w:val="Commarcadores"/>
        <w:rPr>
          <w:lang w:val="pt-BR"/>
        </w:rPr>
      </w:pPr>
      <w:r w:rsidRPr="008605E9">
        <w:rPr>
          <w:b/>
          <w:lang w:val="pt-BR"/>
        </w:rPr>
        <w:t xml:space="preserve">position: </w:t>
      </w:r>
      <w:proofErr w:type="spellStart"/>
      <w:r w:rsidRPr="008605E9">
        <w:rPr>
          <w:b/>
          <w:lang w:val="pt-BR"/>
        </w:rPr>
        <w:t>relative</w:t>
      </w:r>
      <w:proofErr w:type="spellEnd"/>
      <w:r w:rsidRPr="008605E9">
        <w:rPr>
          <w:b/>
          <w:lang w:val="pt-BR"/>
        </w:rPr>
        <w:t xml:space="preserve">: </w:t>
      </w:r>
      <w:r w:rsidRPr="008605E9">
        <w:rPr>
          <w:lang w:val="pt-BR"/>
        </w:rPr>
        <w:t>permite ajustes a partir da posição original do elemento.</w:t>
      </w:r>
    </w:p>
    <w:p w14:paraId="786A959E" w14:textId="77777777" w:rsidR="00EB272E" w:rsidRPr="008605E9" w:rsidRDefault="00000000">
      <w:pPr>
        <w:pStyle w:val="Commarcadores"/>
        <w:rPr>
          <w:lang w:val="pt-BR"/>
        </w:rPr>
      </w:pPr>
      <w:r w:rsidRPr="008605E9">
        <w:rPr>
          <w:b/>
          <w:lang w:val="pt-BR"/>
        </w:rPr>
        <w:t xml:space="preserve">position: </w:t>
      </w:r>
      <w:proofErr w:type="spellStart"/>
      <w:r w:rsidRPr="008605E9">
        <w:rPr>
          <w:b/>
          <w:lang w:val="pt-BR"/>
        </w:rPr>
        <w:t>absolute</w:t>
      </w:r>
      <w:proofErr w:type="spellEnd"/>
      <w:r w:rsidRPr="008605E9">
        <w:rPr>
          <w:b/>
          <w:lang w:val="pt-BR"/>
        </w:rPr>
        <w:t xml:space="preserve">: </w:t>
      </w:r>
      <w:r w:rsidRPr="008605E9">
        <w:rPr>
          <w:lang w:val="pt-BR"/>
        </w:rPr>
        <w:t>posiciona o elemento em relação ao ancestral posicionado mais próximo.</w:t>
      </w:r>
    </w:p>
    <w:p w14:paraId="2BFAC084" w14:textId="77777777" w:rsidR="00EB272E" w:rsidRPr="008605E9" w:rsidRDefault="00000000">
      <w:pPr>
        <w:pStyle w:val="Commarcadores"/>
        <w:rPr>
          <w:lang w:val="pt-BR"/>
        </w:rPr>
      </w:pPr>
      <w:r w:rsidRPr="008605E9">
        <w:rPr>
          <w:b/>
          <w:lang w:val="pt-BR"/>
        </w:rPr>
        <w:t xml:space="preserve">position: </w:t>
      </w:r>
      <w:proofErr w:type="spellStart"/>
      <w:r w:rsidRPr="008605E9">
        <w:rPr>
          <w:b/>
          <w:lang w:val="pt-BR"/>
        </w:rPr>
        <w:t>fixed</w:t>
      </w:r>
      <w:proofErr w:type="spellEnd"/>
      <w:r w:rsidRPr="008605E9">
        <w:rPr>
          <w:b/>
          <w:lang w:val="pt-BR"/>
        </w:rPr>
        <w:t xml:space="preserve">: </w:t>
      </w:r>
      <w:r w:rsidRPr="008605E9">
        <w:rPr>
          <w:lang w:val="pt-BR"/>
        </w:rPr>
        <w:t>mantém o elemento associado à janela durante a rolagem.</w:t>
      </w:r>
    </w:p>
    <w:p w14:paraId="4DB85401" w14:textId="77777777" w:rsidR="00EB272E" w:rsidRPr="008605E9" w:rsidRDefault="00000000">
      <w:pPr>
        <w:pStyle w:val="Commarcadores"/>
        <w:rPr>
          <w:lang w:val="pt-BR"/>
        </w:rPr>
      </w:pPr>
      <w:r w:rsidRPr="008605E9">
        <w:rPr>
          <w:b/>
          <w:lang w:val="pt-BR"/>
        </w:rPr>
        <w:t xml:space="preserve">position: </w:t>
      </w:r>
      <w:proofErr w:type="spellStart"/>
      <w:r w:rsidRPr="008605E9">
        <w:rPr>
          <w:b/>
          <w:lang w:val="pt-BR"/>
        </w:rPr>
        <w:t>sticky</w:t>
      </w:r>
      <w:proofErr w:type="spellEnd"/>
      <w:r w:rsidRPr="008605E9">
        <w:rPr>
          <w:b/>
          <w:lang w:val="pt-BR"/>
        </w:rPr>
        <w:t xml:space="preserve">: </w:t>
      </w:r>
      <w:r w:rsidRPr="008605E9">
        <w:rPr>
          <w:lang w:val="pt-BR"/>
        </w:rPr>
        <w:t>permite que o elemento permaneça fixado após atingir determinado ponto do scroll.</w:t>
      </w:r>
    </w:p>
    <w:p w14:paraId="337B9237" w14:textId="77777777" w:rsidR="00EB272E" w:rsidRPr="008605E9" w:rsidRDefault="00000000">
      <w:pPr>
        <w:pStyle w:val="Ttulo1"/>
        <w:rPr>
          <w:lang w:val="pt-BR"/>
        </w:rPr>
      </w:pPr>
      <w:r w:rsidRPr="008605E9">
        <w:rPr>
          <w:lang w:val="pt-BR"/>
        </w:rPr>
        <w:t xml:space="preserve">7. </w:t>
      </w:r>
      <w:proofErr w:type="spellStart"/>
      <w:r w:rsidRPr="008605E9">
        <w:rPr>
          <w:lang w:val="pt-BR"/>
        </w:rPr>
        <w:t>Pseudo-elemento</w:t>
      </w:r>
      <w:proofErr w:type="spellEnd"/>
      <w:r w:rsidRPr="008605E9">
        <w:rPr>
          <w:lang w:val="pt-BR"/>
        </w:rPr>
        <w:t xml:space="preserve"> ::</w:t>
      </w:r>
      <w:proofErr w:type="spellStart"/>
      <w:r w:rsidRPr="008605E9">
        <w:rPr>
          <w:lang w:val="pt-BR"/>
        </w:rPr>
        <w:t>before</w:t>
      </w:r>
      <w:proofErr w:type="spellEnd"/>
    </w:p>
    <w:p w14:paraId="26A51861" w14:textId="77777777" w:rsidR="00EB272E" w:rsidRPr="008605E9" w:rsidRDefault="00000000">
      <w:pPr>
        <w:rPr>
          <w:lang w:val="pt-BR"/>
        </w:rPr>
      </w:pPr>
      <w:r w:rsidRPr="008605E9">
        <w:rPr>
          <w:lang w:val="pt-BR"/>
        </w:rPr>
        <w:t xml:space="preserve">O </w:t>
      </w:r>
      <w:proofErr w:type="spellStart"/>
      <w:r w:rsidRPr="008605E9">
        <w:rPr>
          <w:lang w:val="pt-BR"/>
        </w:rPr>
        <w:t>pseudo-elemento</w:t>
      </w:r>
      <w:proofErr w:type="spellEnd"/>
      <w:r w:rsidRPr="008605E9">
        <w:rPr>
          <w:lang w:val="pt-BR"/>
        </w:rPr>
        <w:t xml:space="preserve"> ::</w:t>
      </w:r>
      <w:proofErr w:type="spellStart"/>
      <w:r w:rsidRPr="008605E9">
        <w:rPr>
          <w:lang w:val="pt-BR"/>
        </w:rPr>
        <w:t>before</w:t>
      </w:r>
      <w:proofErr w:type="spellEnd"/>
      <w:r w:rsidRPr="008605E9">
        <w:rPr>
          <w:lang w:val="pt-BR"/>
        </w:rPr>
        <w:t xml:space="preserve"> foi utilizado como uma camada visual adicional. Com position: </w:t>
      </w:r>
      <w:proofErr w:type="spellStart"/>
      <w:r w:rsidRPr="008605E9">
        <w:rPr>
          <w:lang w:val="pt-BR"/>
        </w:rPr>
        <w:t>absolute</w:t>
      </w:r>
      <w:proofErr w:type="spellEnd"/>
      <w:r w:rsidRPr="008605E9">
        <w:rPr>
          <w:lang w:val="pt-BR"/>
        </w:rPr>
        <w:t>, ele pode ocupar a área do card e receber uma transparência sutil sem substituir o conteúdo existente.</w:t>
      </w:r>
    </w:p>
    <w:p w14:paraId="26A51742" w14:textId="77777777" w:rsidR="00EB272E" w:rsidRPr="008605E9" w:rsidRDefault="00000000">
      <w:pPr>
        <w:pStyle w:val="Ttulo1"/>
        <w:rPr>
          <w:lang w:val="pt-BR"/>
        </w:rPr>
      </w:pPr>
      <w:r w:rsidRPr="008605E9">
        <w:rPr>
          <w:lang w:val="pt-BR"/>
        </w:rPr>
        <w:t>8. Controle de camadas com z-index</w:t>
      </w:r>
    </w:p>
    <w:p w14:paraId="267A0689" w14:textId="77777777" w:rsidR="00EB272E" w:rsidRPr="008605E9" w:rsidRDefault="00000000">
      <w:pPr>
        <w:rPr>
          <w:lang w:val="pt-BR"/>
        </w:rPr>
      </w:pPr>
      <w:r w:rsidRPr="008605E9">
        <w:rPr>
          <w:lang w:val="pt-BR"/>
        </w:rPr>
        <w:t>O z-index determina a ordem de sobreposição dos elementos. Nesse projeto, a camada decorativa fica atrás do conteúdo principal, mantendo textos e controles visíveis.</w:t>
      </w:r>
    </w:p>
    <w:p w14:paraId="32597B27" w14:textId="77777777" w:rsidR="00EB272E" w:rsidRDefault="00000000">
      <w:pPr>
        <w:pStyle w:val="Ttulo1"/>
      </w:pPr>
      <w:r>
        <w:t>9. Recursos complementares</w:t>
      </w:r>
    </w:p>
    <w:p w14:paraId="2DD668A7" w14:textId="77777777" w:rsidR="00EB272E" w:rsidRPr="008605E9" w:rsidRDefault="00000000">
      <w:pPr>
        <w:pStyle w:val="Commarcadores"/>
        <w:rPr>
          <w:lang w:val="pt-BR"/>
        </w:rPr>
      </w:pPr>
      <w:proofErr w:type="spellStart"/>
      <w:r w:rsidRPr="008605E9">
        <w:rPr>
          <w:lang w:val="pt-BR"/>
        </w:rPr>
        <w:t>Flexbox</w:t>
      </w:r>
      <w:proofErr w:type="spellEnd"/>
      <w:r w:rsidRPr="008605E9">
        <w:rPr>
          <w:lang w:val="pt-BR"/>
        </w:rPr>
        <w:t xml:space="preserve"> para alinhar os cards.</w:t>
      </w:r>
    </w:p>
    <w:p w14:paraId="15798E36" w14:textId="77777777" w:rsidR="00EB272E" w:rsidRDefault="00000000">
      <w:pPr>
        <w:pStyle w:val="Commarcadores"/>
      </w:pPr>
      <w:proofErr w:type="spellStart"/>
      <w:r>
        <w:t>Efeitos</w:t>
      </w:r>
      <w:proofErr w:type="spellEnd"/>
      <w:r>
        <w:t xml:space="preserve"> hover </w:t>
      </w:r>
      <w:proofErr w:type="spellStart"/>
      <w:r>
        <w:t>nos</w:t>
      </w:r>
      <w:proofErr w:type="spellEnd"/>
      <w:r>
        <w:t xml:space="preserve"> </w:t>
      </w:r>
      <w:proofErr w:type="spellStart"/>
      <w:r>
        <w:t>botões</w:t>
      </w:r>
      <w:proofErr w:type="spellEnd"/>
      <w:r>
        <w:t>.</w:t>
      </w:r>
    </w:p>
    <w:p w14:paraId="7351624A" w14:textId="77777777" w:rsidR="00EB272E" w:rsidRPr="008605E9" w:rsidRDefault="00000000">
      <w:pPr>
        <w:pStyle w:val="Commarcadores"/>
        <w:rPr>
          <w:lang w:val="pt-BR"/>
        </w:rPr>
      </w:pPr>
      <w:r w:rsidRPr="008605E9">
        <w:rPr>
          <w:lang w:val="pt-BR"/>
        </w:rPr>
        <w:lastRenderedPageBreak/>
        <w:t>Transições para suavizar alterações visuais.</w:t>
      </w:r>
    </w:p>
    <w:p w14:paraId="1434A553" w14:textId="77777777" w:rsidR="00EB272E" w:rsidRPr="008605E9" w:rsidRDefault="00000000">
      <w:pPr>
        <w:pStyle w:val="Commarcadores"/>
        <w:rPr>
          <w:lang w:val="pt-BR"/>
        </w:rPr>
      </w:pPr>
      <w:r w:rsidRPr="008605E9">
        <w:rPr>
          <w:lang w:val="pt-BR"/>
        </w:rPr>
        <w:t>Personalização das listas de benefícios.</w:t>
      </w:r>
    </w:p>
    <w:p w14:paraId="42B71F1E" w14:textId="77777777" w:rsidR="00EB272E" w:rsidRPr="008605E9" w:rsidRDefault="00000000">
      <w:pPr>
        <w:pStyle w:val="Ttulo1"/>
        <w:rPr>
          <w:lang w:val="pt-BR"/>
        </w:rPr>
      </w:pPr>
      <w:r w:rsidRPr="008605E9">
        <w:rPr>
          <w:lang w:val="pt-BR"/>
        </w:rPr>
        <w:t>10. Conclusão</w:t>
      </w:r>
    </w:p>
    <w:p w14:paraId="0631A40F" w14:textId="77777777" w:rsidR="00EB272E" w:rsidRPr="008605E9" w:rsidRDefault="00000000">
      <w:pPr>
        <w:rPr>
          <w:lang w:val="pt-BR"/>
        </w:rPr>
      </w:pPr>
      <w:r w:rsidRPr="008605E9">
        <w:rPr>
          <w:lang w:val="pt-BR"/>
        </w:rPr>
        <w:t xml:space="preserve">A atividade ampliou a estrutura da interface da Academia </w:t>
      </w:r>
      <w:proofErr w:type="spellStart"/>
      <w:r w:rsidRPr="008605E9">
        <w:rPr>
          <w:lang w:val="pt-BR"/>
        </w:rPr>
        <w:t>HardCore</w:t>
      </w:r>
      <w:proofErr w:type="spellEnd"/>
      <w:r w:rsidRPr="008605E9">
        <w:rPr>
          <w:lang w:val="pt-BR"/>
        </w:rPr>
        <w:t xml:space="preserve"> e possibilitou praticar a criação de componentes reutilizáveis. Os exercícios também reforçaram </w:t>
      </w:r>
      <w:proofErr w:type="spellStart"/>
      <w:r w:rsidRPr="008605E9">
        <w:rPr>
          <w:lang w:val="pt-BR"/>
        </w:rPr>
        <w:t>Flexbox</w:t>
      </w:r>
      <w:proofErr w:type="spellEnd"/>
      <w:r w:rsidRPr="008605E9">
        <w:rPr>
          <w:lang w:val="pt-BR"/>
        </w:rPr>
        <w:t xml:space="preserve">, position, </w:t>
      </w:r>
      <w:proofErr w:type="spellStart"/>
      <w:r w:rsidRPr="008605E9">
        <w:rPr>
          <w:lang w:val="pt-BR"/>
        </w:rPr>
        <w:t>pseudo-elementos</w:t>
      </w:r>
      <w:proofErr w:type="spellEnd"/>
      <w:r w:rsidRPr="008605E9">
        <w:rPr>
          <w:lang w:val="pt-BR"/>
        </w:rPr>
        <w:t xml:space="preserve"> e z-index, recursos importantes para produzir interfaces organizadas e visualmente mais sofisticadas.</w:t>
      </w:r>
    </w:p>
    <w:sectPr w:rsidR="00EB272E" w:rsidRPr="008605E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198542">
    <w:abstractNumId w:val="8"/>
  </w:num>
  <w:num w:numId="2" w16cid:durableId="294871944">
    <w:abstractNumId w:val="6"/>
  </w:num>
  <w:num w:numId="3" w16cid:durableId="672488175">
    <w:abstractNumId w:val="5"/>
  </w:num>
  <w:num w:numId="4" w16cid:durableId="132721519">
    <w:abstractNumId w:val="4"/>
  </w:num>
  <w:num w:numId="5" w16cid:durableId="559437546">
    <w:abstractNumId w:val="7"/>
  </w:num>
  <w:num w:numId="6" w16cid:durableId="391345490">
    <w:abstractNumId w:val="3"/>
  </w:num>
  <w:num w:numId="7" w16cid:durableId="244153308">
    <w:abstractNumId w:val="2"/>
  </w:num>
  <w:num w:numId="8" w16cid:durableId="1470629159">
    <w:abstractNumId w:val="1"/>
  </w:num>
  <w:num w:numId="9" w16cid:durableId="1121651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605E9"/>
    <w:rsid w:val="00AA1D8D"/>
    <w:rsid w:val="00B47730"/>
    <w:rsid w:val="00CB0664"/>
    <w:rsid w:val="00EB272E"/>
    <w:rsid w:val="00F02A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74F198"/>
  <w14:defaultImageDpi w14:val="300"/>
  <w15:docId w15:val="{27735018-61CF-4A9A-8180-A2824A12D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499</Words>
  <Characters>2699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YGOR DELFINO</cp:lastModifiedBy>
  <cp:revision>2</cp:revision>
  <dcterms:created xsi:type="dcterms:W3CDTF">2013-12-23T23:15:00Z</dcterms:created>
  <dcterms:modified xsi:type="dcterms:W3CDTF">2026-08-23T00:07:00Z</dcterms:modified>
  <cp:category/>
</cp:coreProperties>
</file>