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DOCUMENTAÇÃO – AULA 7</w:t>
      </w:r>
    </w:p>
    <w:p>
      <w:r>
        <w:rPr>
          <w:b/>
        </w:rPr>
        <w:t xml:space="preserve">Projeto: </w:t>
      </w:r>
      <w:r>
        <w:t>Academia HardCore — Banner e Responsividade</w:t>
      </w:r>
    </w:p>
    <w:p>
      <w:pPr>
        <w:pStyle w:val="Heading1"/>
      </w:pPr>
      <w:r>
        <w:t>1. Objetivo da aula</w:t>
      </w:r>
    </w:p>
    <w:p>
      <w:r>
        <w:t>Nesta etapa, o projeto da Academia HardCore recebeu o conteúdo textual principal do banner e os primeiros ajustes voltados à adaptação da interface para telas menores. A proposta é manter a apresentação visual consistente em computadores, tablets e celulares.</w:t>
      </w:r>
    </w:p>
    <w:p>
      <w:pPr>
        <w:pStyle w:val="Heading1"/>
      </w:pPr>
      <w:r>
        <w:t>2. Estrutura HTML do banner</w:t>
      </w:r>
    </w:p>
    <w:p>
      <w:r>
        <w:t>O banner foi organizado em camadas para separar o contêiner, o bloco de conteúdo e os elementos apresentados ao visitante. O conjunto reúne título, mensagem complementar e uma chamada para ação.</w:t>
      </w:r>
    </w:p>
    <w:p>
      <w:r>
        <w:rPr>
          <w:rFonts w:ascii="Consolas" w:hAnsi="Consolas"/>
          <w:sz w:val="18"/>
        </w:rPr>
        <w:t>&lt;div class="banner"&gt;</w:t>
        <w:br/>
        <w:t xml:space="preserve">    &lt;div class="container"&gt;</w:t>
        <w:br/>
        <w:t xml:space="preserve">        &lt;div class="banner-content"&gt;</w:t>
        <w:br/>
        <w:t xml:space="preserve">            &lt;h1&gt;Academia &lt;br&gt;&lt;span&gt;Hardcore&lt;/span&gt;&lt;/h1&gt;</w:t>
        <w:br/>
        <w:t xml:space="preserve">            &lt;p&gt;Disciplina, força e resultado.&lt;/p&gt;</w:t>
        <w:br/>
        <w:t xml:space="preserve">            &lt;a href="#" class="btn"&gt;Escolha seu plano&lt;/a&gt;</w:t>
        <w:br/>
        <w:t xml:space="preserve">        &lt;/div&gt;</w:t>
        <w:br/>
        <w:t xml:space="preserve">    &lt;/div&gt;</w:t>
        <w:br/>
        <w:t>&lt;/div&gt;</w:t>
      </w:r>
    </w:p>
    <w:p>
      <w:pPr>
        <w:pStyle w:val="Heading1"/>
      </w:pPr>
      <w:r>
        <w:t>3. Função dos elementos</w:t>
      </w:r>
    </w:p>
    <w:p>
      <w:pPr>
        <w:pStyle w:val="ListBullet"/>
      </w:pPr>
      <w:r>
        <w:t>.banner-content agrupa o conteúdo que será apresentado dentro do banner.</w:t>
      </w:r>
    </w:p>
    <w:p>
      <w:pPr>
        <w:pStyle w:val="ListBullet"/>
      </w:pPr>
      <w:r>
        <w:t>&lt;h1&gt; estabelece o título principal da seção.</w:t>
      </w:r>
    </w:p>
    <w:p>
      <w:pPr>
        <w:pStyle w:val="ListBullet"/>
      </w:pPr>
      <w:r>
        <w:t>&lt;p&gt; apresenta uma mensagem complementar ao título.</w:t>
      </w:r>
    </w:p>
    <w:p>
      <w:pPr>
        <w:pStyle w:val="ListBullet"/>
      </w:pPr>
      <w:r>
        <w:t>&lt;span&gt; permite aplicar uma característica visual específica a uma parte do título.</w:t>
      </w:r>
    </w:p>
    <w:p>
      <w:pPr>
        <w:pStyle w:val="ListBullet"/>
      </w:pPr>
      <w:r>
        <w:t>&lt;a class="btn"&gt; funciona como chamada para ação e pode ser estilizado como botão.</w:t>
      </w:r>
    </w:p>
    <w:p>
      <w:pPr>
        <w:pStyle w:val="Heading1"/>
      </w:pPr>
      <w:r>
        <w:t>4. Estilização do conteúdo</w:t>
      </w:r>
    </w:p>
    <w:p>
      <w:r>
        <w:t>O bloco textual recebeu uma largura máxima para evitar linhas muito extensas. O título foi dimensionado para ter maior destaque, enquanto o parágrafo possui tamanho intermediário e espaçamento próprio.</w:t>
      </w:r>
    </w:p>
    <w:p>
      <w:r>
        <w:rPr>
          <w:rFonts w:ascii="Consolas" w:hAnsi="Consolas"/>
          <w:sz w:val="18"/>
        </w:rPr>
        <w:t>.banner-content {</w:t>
        <w:br/>
        <w:t xml:space="preserve">    max-width: 600px;</w:t>
        <w:br/>
        <w:t xml:space="preserve">    color: white;</w:t>
        <w:br/>
        <w:t>}</w:t>
        <w:br/>
        <w:br/>
        <w:t>.banner-content h1 {</w:t>
        <w:br/>
        <w:t xml:space="preserve">    font-size: 72px;</w:t>
        <w:br/>
        <w:t xml:space="preserve">    font-weight: 900;</w:t>
        <w:br/>
        <w:t xml:space="preserve">    line-height: 90%;</w:t>
        <w:br/>
        <w:t xml:space="preserve">    margin-bottom: 24px;</w:t>
        <w:br/>
        <w:t>}</w:t>
        <w:br/>
        <w:br/>
        <w:t>.banner-content h1 span {</w:t>
        <w:br/>
        <w:t xml:space="preserve">    color: var(--brand);</w:t>
        <w:br/>
        <w:t>}</w:t>
        <w:br/>
        <w:br/>
        <w:t>.banner-content p {</w:t>
        <w:br/>
        <w:t xml:space="preserve">    font-size: 24px;</w:t>
        <w:br/>
        <w:t xml:space="preserve">    margin-bottom: 24px;</w:t>
        <w:br/>
        <w:t>}</w:t>
      </w:r>
    </w:p>
    <w:p>
      <w:pPr>
        <w:pStyle w:val="Heading1"/>
      </w:pPr>
      <w:r>
        <w:t>5. Estilo do botão</w:t>
      </w:r>
    </w:p>
    <w:p>
      <w:r>
        <w:t>A classe .btn concentra as propriedades visuais do botão, tornando o componente reaproveitável em outras partes do site. Também foi incluído um efeito de interação para modificar sua aparência quando o ponteiro passa sobre o elemento.</w:t>
      </w:r>
    </w:p>
    <w:p>
      <w:r>
        <w:rPr>
          <w:rFonts w:ascii="Consolas" w:hAnsi="Consolas"/>
          <w:sz w:val="18"/>
        </w:rPr>
        <w:t>.btn {</w:t>
        <w:br/>
        <w:t xml:space="preserve">    display: inline-block;</w:t>
        <w:br/>
        <w:t xml:space="preserve">    padding: 12px 24px;</w:t>
        <w:br/>
        <w:t xml:space="preserve">    background-color: var(--brand);</w:t>
        <w:br/>
        <w:t xml:space="preserve">    color: white;</w:t>
        <w:br/>
        <w:t xml:space="preserve">    font-size: 20px;</w:t>
        <w:br/>
        <w:t xml:space="preserve">    font-weight: bold;</w:t>
        <w:br/>
        <w:t xml:space="preserve">    text-decoration: none;</w:t>
        <w:br/>
        <w:t xml:space="preserve">    transition: background-color 0.3s ease;</w:t>
        <w:br/>
        <w:t>}</w:t>
        <w:br/>
        <w:br/>
        <w:t>.btn:hover {</w:t>
        <w:br/>
        <w:t xml:space="preserve">    background-color: var(--brand-dark);</w:t>
        <w:br/>
        <w:t>}</w:t>
      </w:r>
    </w:p>
    <w:p>
      <w:pPr>
        <w:pStyle w:val="Heading1"/>
      </w:pPr>
      <w:r>
        <w:t>6. Adaptação para dispositivos menores</w:t>
      </w:r>
    </w:p>
    <w:p>
      <w:r>
        <w:t>Para melhorar a experiência em telas reduzidas, foi criada uma media query com ponto de corte de 768 pixels. Dentro dessa regra, os principais elementos recebem dimensões menores, evitando que o conteúdo ultrapasse a área disponível.</w:t>
      </w:r>
    </w:p>
    <w:p>
      <w:r>
        <w:rPr>
          <w:rFonts w:ascii="Consolas" w:hAnsi="Consolas"/>
          <w:sz w:val="18"/>
        </w:rPr>
        <w:t>@media (max-width: 768px) {</w:t>
        <w:br/>
        <w:t xml:space="preserve">    .menu a {</w:t>
        <w:br/>
        <w:t xml:space="preserve">        margin-left: 24px;</w:t>
        <w:br/>
        <w:t xml:space="preserve">    }</w:t>
        <w:br/>
        <w:br/>
        <w:t xml:space="preserve">    .banner-content h1 {</w:t>
        <w:br/>
        <w:t xml:space="preserve">        font-size: 42px;</w:t>
        <w:br/>
        <w:t xml:space="preserve">    }</w:t>
        <w:br/>
        <w:br/>
        <w:t xml:space="preserve">    .banner-content p {</w:t>
        <w:br/>
        <w:t xml:space="preserve">        font-size: 18px;</w:t>
        <w:br/>
        <w:t xml:space="preserve">    }</w:t>
        <w:br/>
        <w:br/>
        <w:t xml:space="preserve">    .btn {</w:t>
        <w:br/>
        <w:t xml:space="preserve">        font-size: 16px;</w:t>
        <w:br/>
        <w:t xml:space="preserve">    }</w:t>
        <w:br/>
        <w:t>}</w:t>
      </w:r>
    </w:p>
    <w:p>
      <w:pPr>
        <w:pStyle w:val="Heading1"/>
      </w:pPr>
      <w:r>
        <w:t>7. Conceito de Media Query</w:t>
      </w:r>
    </w:p>
    <w:p>
      <w:r>
        <w:t>A media query permite aplicar regras CSS de acordo com características do dispositivo ou da janela do navegador. Neste exercício, a condição max-width: 768px define uma versão mais compacta do layout para telas menores.</w:t>
      </w:r>
    </w:p>
    <w:p>
      <w:pPr>
        <w:pStyle w:val="Heading1"/>
      </w:pPr>
      <w:r>
        <w:t>8. Conceitos praticados</w:t>
      </w:r>
    </w:p>
    <w:p>
      <w:pPr>
        <w:pStyle w:val="ListBullet"/>
      </w:pPr>
      <w:r>
        <w:t>Construção do conteúdo principal de um banner.</w:t>
      </w:r>
    </w:p>
    <w:p>
      <w:pPr>
        <w:pStyle w:val="ListBullet"/>
      </w:pPr>
      <w:r>
        <w:t>Uso de &lt;span&gt; para destacar parte de um texto.</w:t>
      </w:r>
    </w:p>
    <w:p>
      <w:pPr>
        <w:pStyle w:val="ListBullet"/>
      </w:pPr>
      <w:r>
        <w:t>Criação de uma classe reutilizável para botões.</w:t>
      </w:r>
    </w:p>
    <w:p>
      <w:pPr>
        <w:pStyle w:val="ListBullet"/>
      </w:pPr>
      <w:r>
        <w:t>Aplicação de efeitos com :hover.</w:t>
      </w:r>
    </w:p>
    <w:p>
      <w:pPr>
        <w:pStyle w:val="ListBullet"/>
      </w:pPr>
      <w:r>
        <w:t>Utilização de transition para suavizar alterações visuais.</w:t>
      </w:r>
    </w:p>
    <w:p>
      <w:pPr>
        <w:pStyle w:val="ListBullet"/>
      </w:pPr>
      <w:r>
        <w:t>Uso de media queries para adaptar o layout.</w:t>
      </w:r>
    </w:p>
    <w:p>
      <w:pPr>
        <w:pStyle w:val="ListBullet"/>
      </w:pPr>
      <w:r>
        <w:t>Redimensionamento de fontes conforme a largura disponível.</w:t>
      </w:r>
    </w:p>
    <w:p>
      <w:pPr>
        <w:pStyle w:val="Heading1"/>
      </w:pPr>
      <w:r>
        <w:t>9. Resultado esperado</w:t>
      </w:r>
    </w:p>
    <w:p>
      <w:r>
        <w:t>Em uma tela ampla, o banner apresenta título, mensagem e botão em proporções maiores. Quando a largura da tela diminui, as regras responsivas reduzem as dimensões dos textos e do botão, contribuindo para uma apresentação mais adequada em dispositivos móveis.</w:t>
      </w:r>
    </w:p>
    <w:p>
      <w:pPr>
        <w:pStyle w:val="Heading1"/>
      </w:pPr>
      <w:r>
        <w:t>10. Conclusão</w:t>
      </w:r>
    </w:p>
    <w:p>
      <w:r>
        <w:t>A aula introduz a adaptação responsiva do projeto e demonstra como HTML e CSS podem trabalhar juntos para organizar uma área de destaque. A combinação de classes, estados de interação, transições e media queries cria uma base para interfaces mais flexíveis e preparadas para diferentes tamanhos de tela.</w:t>
      </w:r>
    </w:p>
    <w:p>
      <w:pPr>
        <w:jc w:val="center"/>
      </w:pPr>
      <w:r>
        <w:rPr>
          <w:b/>
        </w:rPr>
        <w:t>Professor: Ygor Silva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