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Rapport nouvelles données Electricity Capacity (2016-2023)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Ce rapport répertorie l’ensemble des modifications et changements dans la nouvelle base de données du Shift Data Portal (issue de l’EIA) par rapport aux données de 2016.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Données 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Lien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International - U.S. Energy Information Administration (EIA)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Plage de données : 1980-2023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Données de capacité électriques pour chaque année, chaque pays et chaque type d’énergie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Résumé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l’ancienne base, les colonnes sources, group_type et </w:t>
      </w:r>
      <w:r w:rsidDel="00000000" w:rsidR="00000000" w:rsidRPr="00000000">
        <w:rPr>
          <w:rtl w:val="0"/>
        </w:rPr>
        <w:t xml:space="preserve">power_unit</w:t>
      </w:r>
      <w:r w:rsidDel="00000000" w:rsidR="00000000" w:rsidRPr="00000000">
        <w:rPr>
          <w:rtl w:val="0"/>
        </w:rPr>
        <w:t xml:space="preserve"> sont présentes mais pas dans la nouvelle.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source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provenance des données (ex : “US EIA”)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group_type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selon si le groupe est un pays, un continent ou une coalition internationale (ex: France, Europe, EU28, etc.)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power_unit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l’unité de puissance de capacité (en GW)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Très peu de données sont disponibles à partir de 2023 (données manquantes).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Dans la nouvelle base, plusieurs nouveaux pays sont présents.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Certains noms de pays sont sous un format/langue différent de l’ancienne base et nécessitent un traitement.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Dans la nouvelle base, seuls les pays (et le monde) sont présents. Les groupes doivent être refaits manuellement.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Certains pays disposent de données pour des années qui n’étaient pas dans l’ancienne base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Dans la nouvelle base, certaines valeurs de puissance sont différentes de l’ancienne pour une même période.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925"/>
        <w:gridCol w:w="2595"/>
        <w:gridCol w:w="3630"/>
        <w:tblGridChange w:id="0">
          <w:tblGrid>
            <w:gridCol w:w="2055"/>
            <w:gridCol w:w="2925"/>
            <w:gridCol w:w="2595"/>
            <w:gridCol w:w="36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Nouveaux pays introduits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Micronesia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Northern Mariana Islands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Tuvalu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U.S. Territories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240"/>
        <w:gridCol w:w="2595"/>
        <w:gridCol w:w="3330"/>
        <w:tblGridChange w:id="0">
          <w:tblGrid>
            <w:gridCol w:w="2055"/>
            <w:gridCol w:w="3240"/>
            <w:gridCol w:w="2595"/>
            <w:gridCol w:w="33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Changements de format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Swaziland → Eswatini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Bahamas → The Bahamas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Congo → Congo-Brazzaville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Democratic Republic of the Congo → Congo-Kinshasa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U.S. Pacific Islands → US Pacific Islands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Falkland Islands (Malvinas) → Falkland Islands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United States Virgin Islands → U.S. Virgin Islands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right="0" w:firstLine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Note 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Format 2016 → Format 2023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925"/>
        <w:gridCol w:w="3405"/>
        <w:gridCol w:w="2880"/>
        <w:tblGridChange w:id="0">
          <w:tblGrid>
            <w:gridCol w:w="2055"/>
            <w:gridCol w:w="2925"/>
            <w:gridCol w:w="3405"/>
            <w:gridCol w:w="28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Groupes de pays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Asia and Oceania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 and South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Eurasia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 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OECD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Persian Gulf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1725"/>
        <w:gridCol w:w="2595"/>
        <w:gridCol w:w="3120"/>
        <w:tblGridChange w:id="0">
          <w:tblGrid>
            <w:gridCol w:w="3795"/>
            <w:gridCol w:w="1725"/>
            <w:gridCol w:w="259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Nouvelles données disponibles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Nouvelles données antérieures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Iceland (2000 → 1980)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Lithuania (2006 → 2000)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Ukraine (2006 → 2000)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United States of America (2000 → 1980)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World (2000 → 1981)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Nouvelles données postérieures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Yugoslavia (1990 → 1991)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925"/>
        <w:gridCol w:w="3405"/>
        <w:gridCol w:w="2880"/>
        <w:tblGridChange w:id="0">
          <w:tblGrid>
            <w:gridCol w:w="2055"/>
            <w:gridCol w:w="2925"/>
            <w:gridCol w:w="3405"/>
            <w:gridCol w:w="28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Différences dans les données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00900" cy="2695108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0" cy="26951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ia.gov/international/data/world/electricity/electricity-capacity?pd=2&amp;p=0000000000000000000007bo4&amp;u=0&amp;f=A&amp;v=mapbubble&amp;a=-&amp;i=none&amp;vo=value&amp;t=C&amp;g=00000000000000000000000000000000000000000000000001&amp;l=249-ruvvvvvfvtvnvv1vrvvvvfvvvvvvfvvvou20evvvvvvvvvvnvvvs0008&amp;s=315532800000&amp;e=1672531200000&amp;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