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24E75">
      <w:pPr>
        <w:pStyle w:val="2"/>
        <w:bidi w:val="0"/>
        <w:rPr>
          <w:rFonts w:hint="eastAsia"/>
        </w:rPr>
      </w:pPr>
      <w:r>
        <w:rPr>
          <w:rFonts w:hint="eastAsia"/>
        </w:rPr>
        <w:t>软件设计文档（SDD）</w:t>
      </w:r>
    </w:p>
    <w:p w14:paraId="557E52AE">
      <w:pPr>
        <w:rPr>
          <w:rFonts w:hint="eastAsia"/>
        </w:rPr>
      </w:pPr>
    </w:p>
    <w:p w14:paraId="07445C4D">
      <w:pPr>
        <w:rPr>
          <w:rFonts w:hint="eastAsia"/>
        </w:rPr>
      </w:pPr>
      <w:r>
        <w:rPr>
          <w:rFonts w:hint="eastAsia"/>
        </w:rPr>
        <w:t>1. 总体设计</w:t>
      </w:r>
    </w:p>
    <w:p w14:paraId="47B02686">
      <w:pPr>
        <w:rPr>
          <w:rFonts w:hint="eastAsia"/>
        </w:rPr>
      </w:pPr>
    </w:p>
    <w:p w14:paraId="4EADB72E">
      <w:pPr>
        <w:rPr>
          <w:rFonts w:hint="eastAsia"/>
        </w:rPr>
      </w:pPr>
      <w:r>
        <w:rPr>
          <w:rFonts w:hint="eastAsia"/>
        </w:rPr>
        <w:t>1.1 系统架构设计</w:t>
      </w:r>
    </w:p>
    <w:p w14:paraId="109E6B62">
      <w:pPr>
        <w:rPr>
          <w:rFonts w:hint="eastAsia"/>
        </w:rPr>
      </w:pPr>
    </w:p>
    <w:p w14:paraId="59648624">
      <w:pPr>
        <w:rPr>
          <w:rFonts w:hint="eastAsia"/>
        </w:rPr>
      </w:pPr>
      <w:r>
        <w:rPr>
          <w:rFonts w:hint="eastAsia"/>
        </w:rPr>
        <w:t>本系统采用前后端分离的分层架构模式，自顶向下划分为表现层、业务逻辑层、算法服务层与数据持久层。表现层负责与用户进行交互，接收用户上传的图片与操作指令，并将处理结果以可视化形式呈现。业务逻辑层负责用户认证、额度管理、任务调度与状态追踪等核心业务流程的编排。算法服务层独立封装AI推理模型，提供修复与上色的底层计算能力，该层以微服务形式部署，可独立于业务层进行横向扩展。数据持久层负责用户信息、任务日志与系统配置等结构化数据的存储与检索。各层之间通过RESTful API进行通信，算法服务层由于计算密集特性，额外采用异步任务队列机制，避免长时间推理阻塞业务主流程。</w:t>
      </w:r>
    </w:p>
    <w:p w14:paraId="57AAD459">
      <w:pPr>
        <w:rPr>
          <w:rFonts w:hint="eastAsia"/>
        </w:rPr>
      </w:pPr>
    </w:p>
    <w:p w14:paraId="1727D48C">
      <w:pPr>
        <w:rPr>
          <w:rFonts w:hint="eastAsia"/>
        </w:rPr>
      </w:pPr>
      <w:r>
        <w:rPr>
          <w:rFonts w:hint="eastAsia"/>
        </w:rPr>
        <w:t>系统部署架构采用容器化方案，前端静态资源由Nginx服务器托管，后端业务服务与算法推理服务分别打包为独立的Docker镜像，通过Docker Compose或Kubernetes进行编排管理。用户上传的原始图片在算法处理完成后立即从临时存储中移除，所有持久化存储仅保留用户账户信息与脱敏后的操作日志。</w:t>
      </w:r>
    </w:p>
    <w:p w14:paraId="57F5466D">
      <w:pPr>
        <w:rPr>
          <w:rFonts w:hint="eastAsia"/>
        </w:rPr>
      </w:pPr>
    </w:p>
    <w:p w14:paraId="23ECA8C1">
      <w:pPr>
        <w:rPr>
          <w:rFonts w:hint="eastAsia"/>
        </w:rPr>
      </w:pPr>
      <w:r>
        <w:rPr>
          <w:rFonts w:hint="eastAsia"/>
        </w:rPr>
        <w:t>1.2 技术选型</w:t>
      </w:r>
    </w:p>
    <w:p w14:paraId="337FD3DA">
      <w:pPr>
        <w:rPr>
          <w:rFonts w:hint="eastAsia"/>
        </w:rPr>
      </w:pPr>
    </w:p>
    <w:p w14:paraId="68A4555F">
      <w:pPr>
        <w:rPr>
          <w:rFonts w:hint="eastAsia"/>
        </w:rPr>
      </w:pPr>
      <w:r>
        <w:rPr>
          <w:rFonts w:hint="eastAsia"/>
        </w:rPr>
        <w:t>前端开发选用Vue 3.2框架搭配TypeScript，UI组件库采用Ant Design Vue，图片交互与掩膜标注基于Canvas原生API实现，状态管理使用Pinia。前端构建工具为Vite，打包输出为标准静态资源。</w:t>
      </w:r>
    </w:p>
    <w:p w14:paraId="433D0BE4">
      <w:pPr>
        <w:rPr>
          <w:rFonts w:hint="eastAsia"/>
        </w:rPr>
      </w:pPr>
    </w:p>
    <w:p w14:paraId="7CDF49AC">
      <w:pPr>
        <w:rPr>
          <w:rFonts w:hint="eastAsia"/>
        </w:rPr>
      </w:pPr>
      <w:r>
        <w:rPr>
          <w:rFonts w:hint="eastAsia"/>
        </w:rPr>
        <w:t>后端业务服务选用Python 3.10与FastAPI框架，利用其异步特性和自动生成的OpenAPI文档降低接口联调成本。用户认证采用JWT令牌机制，密码存储使用bcrypt加密。任务调度选用Celery配合Redis作为消息代理，用于管理AI推理任务的异步执行与状态回调。</w:t>
      </w:r>
    </w:p>
    <w:p w14:paraId="20BE4BA4">
      <w:pPr>
        <w:rPr>
          <w:rFonts w:hint="eastAsia"/>
        </w:rPr>
      </w:pPr>
    </w:p>
    <w:p w14:paraId="3A61EF47">
      <w:pPr>
        <w:rPr>
          <w:rFonts w:hint="eastAsia"/>
        </w:rPr>
      </w:pPr>
      <w:r>
        <w:rPr>
          <w:rFonts w:hint="eastAsia"/>
        </w:rPr>
        <w:t>算法推理层基于PyTorch 2.0框架，修复模型采用LaMa架构并针对古画纹理特征进行微调适配，上色模型选用DDColor作为基础架构，额外封装传统颜料色域约束层作为后处理滤镜。推理过程充分利用GPU加速，CUDA版本不低于11.8。</w:t>
      </w:r>
    </w:p>
    <w:p w14:paraId="7975436D">
      <w:pPr>
        <w:rPr>
          <w:rFonts w:hint="eastAsia"/>
        </w:rPr>
      </w:pPr>
    </w:p>
    <w:p w14:paraId="17D4FBF3">
      <w:pPr>
        <w:rPr>
          <w:rFonts w:hint="eastAsia"/>
        </w:rPr>
      </w:pPr>
      <w:r>
        <w:rPr>
          <w:rFonts w:hint="eastAsia"/>
        </w:rPr>
        <w:t>数据库选用PostgreSQL 14作为主数据库，用于存储用户信息、任务记录与系统配置。Redis除作为消息代理外，同时承担会话缓存与临时配额计数器的角色。对象存储服务选用阿里云OSS或MinIO自建方案，用于任务处理期间临时存放用户图片与结果文件，所有文件均设置生命周期自动过期策略。</w:t>
      </w:r>
    </w:p>
    <w:p w14:paraId="001F1A51">
      <w:pPr>
        <w:rPr>
          <w:rFonts w:hint="eastAsia"/>
        </w:rPr>
      </w:pPr>
    </w:p>
    <w:p w14:paraId="7459596D">
      <w:pPr>
        <w:rPr>
          <w:rFonts w:hint="eastAsia"/>
        </w:rPr>
      </w:pPr>
      <w:r>
        <w:rPr>
          <w:rFonts w:hint="eastAsia"/>
        </w:rPr>
        <w:t>1.3 架构图</w:t>
      </w:r>
    </w:p>
    <w:p w14:paraId="376A2685">
      <w:pPr>
        <w:rPr>
          <w:rFonts w:hint="eastAsia"/>
        </w:rPr>
      </w:pPr>
    </w:p>
    <w:p w14:paraId="08855345">
      <w:pPr>
        <w:rPr>
          <w:rFonts w:hint="eastAsia"/>
        </w:rPr>
      </w:pPr>
      <w:r>
        <w:rPr>
          <w:rFonts w:hint="eastAsia"/>
        </w:rPr>
        <w:t>系统整体架构可概括为六层：用户端浏览器通过HTTPS协议访问Nginx网关，Nginx将静态资源请求直接返回，将API请求反向代理至FastAPI业务容器。业务容器接收到修复或上色请求后，首先完成身份校验与配额检查，随后将任务信息写入PostgreSQL数据库并将推理任务发布至Celery队列。Celery Worker从队列中拉取任务后调用算法容器内的推理接口执行计算，推理完成后将结果图片上传至对象存储，并回调业务层更新任务状态为已完成。用户端通过轮询或WebSocket连接获取任务进度，最终从对象存储获取结果文件完成下载。监控与日志系统独立于主链路运行，负责收集各层运行指标与异常告警。</w:t>
      </w:r>
    </w:p>
    <w:p w14:paraId="4AA371AD">
      <w:pPr>
        <w:rPr>
          <w:rFonts w:hint="eastAsia"/>
        </w:rPr>
      </w:pPr>
    </w:p>
    <w:p w14:paraId="7FC22DDC">
      <w:pPr>
        <w:rPr>
          <w:rFonts w:hint="eastAsia"/>
        </w:rPr>
      </w:pPr>
      <w:r>
        <w:rPr>
          <w:rFonts w:hint="eastAsia"/>
        </w:rPr>
        <w:t>```</w:t>
      </w:r>
    </w:p>
    <w:p w14:paraId="3700716D">
      <w:pPr>
        <w:rPr>
          <w:rFonts w:hint="eastAsia"/>
        </w:rPr>
      </w:pPr>
      <w:r>
        <w:rPr>
          <w:rFonts w:hint="eastAsia"/>
        </w:rPr>
        <w:t>@startuml</w:t>
      </w:r>
    </w:p>
    <w:p w14:paraId="1DD778A2">
      <w:pPr>
        <w:rPr>
          <w:rFonts w:hint="eastAsia"/>
        </w:rPr>
      </w:pPr>
      <w:r>
        <w:rPr>
          <w:rFonts w:hint="eastAsia"/>
        </w:rPr>
        <w:t>package "前端层" {</w:t>
      </w:r>
    </w:p>
    <w:p w14:paraId="70822BF6">
      <w:pPr>
        <w:rPr>
          <w:rFonts w:hint="eastAsia"/>
        </w:rPr>
      </w:pPr>
      <w:r>
        <w:rPr>
          <w:rFonts w:hint="eastAsia"/>
        </w:rPr>
        <w:t xml:space="preserve">  [Vue3 SPA] as Frontend</w:t>
      </w:r>
    </w:p>
    <w:p w14:paraId="6163632C">
      <w:pPr>
        <w:rPr>
          <w:rFonts w:hint="eastAsia"/>
        </w:rPr>
      </w:pPr>
      <w:r>
        <w:rPr>
          <w:rFonts w:hint="eastAsia"/>
        </w:rPr>
        <w:t xml:space="preserve">  [Nginx静态托管] as Nginx</w:t>
      </w:r>
    </w:p>
    <w:p w14:paraId="756A8186">
      <w:pPr>
        <w:rPr>
          <w:rFonts w:hint="eastAsia"/>
        </w:rPr>
      </w:pPr>
      <w:r>
        <w:rPr>
          <w:rFonts w:hint="eastAsia"/>
        </w:rPr>
        <w:t>}</w:t>
      </w:r>
    </w:p>
    <w:p w14:paraId="174AB883">
      <w:pPr>
        <w:rPr>
          <w:rFonts w:hint="eastAsia"/>
        </w:rPr>
      </w:pPr>
    </w:p>
    <w:p w14:paraId="0CE1A750">
      <w:pPr>
        <w:rPr>
          <w:rFonts w:hint="eastAsia"/>
        </w:rPr>
      </w:pPr>
      <w:r>
        <w:rPr>
          <w:rFonts w:hint="eastAsia"/>
        </w:rPr>
        <w:t>package "业务层" {</w:t>
      </w:r>
    </w:p>
    <w:p w14:paraId="60C5EB25">
      <w:pPr>
        <w:rPr>
          <w:rFonts w:hint="eastAsia"/>
        </w:rPr>
      </w:pPr>
      <w:r>
        <w:rPr>
          <w:rFonts w:hint="eastAsia"/>
        </w:rPr>
        <w:t xml:space="preserve">  [FastAPI业务服务] as API</w:t>
      </w:r>
    </w:p>
    <w:p w14:paraId="32343C1B">
      <w:pPr>
        <w:rPr>
          <w:rFonts w:hint="eastAsia"/>
        </w:rPr>
      </w:pPr>
      <w:r>
        <w:rPr>
          <w:rFonts w:hint="eastAsia"/>
        </w:rPr>
        <w:t xml:space="preserve">  [JWT认证模块] as Auth</w:t>
      </w:r>
    </w:p>
    <w:p w14:paraId="68F69123">
      <w:pPr>
        <w:rPr>
          <w:rFonts w:hint="eastAsia"/>
        </w:rPr>
      </w:pPr>
      <w:r>
        <w:rPr>
          <w:rFonts w:hint="eastAsia"/>
        </w:rPr>
        <w:t xml:space="preserve">  [配额管理模块] as Quota</w:t>
      </w:r>
    </w:p>
    <w:p w14:paraId="3B1812AC">
      <w:pPr>
        <w:rPr>
          <w:rFonts w:hint="eastAsia"/>
        </w:rPr>
      </w:pPr>
      <w:r>
        <w:rPr>
          <w:rFonts w:hint="eastAsia"/>
        </w:rPr>
        <w:t>}</w:t>
      </w:r>
    </w:p>
    <w:p w14:paraId="4794F87F">
      <w:pPr>
        <w:rPr>
          <w:rFonts w:hint="eastAsia"/>
        </w:rPr>
      </w:pPr>
    </w:p>
    <w:p w14:paraId="68B994C4">
      <w:pPr>
        <w:rPr>
          <w:rFonts w:hint="eastAsia"/>
        </w:rPr>
      </w:pPr>
      <w:r>
        <w:rPr>
          <w:rFonts w:hint="eastAsia"/>
        </w:rPr>
        <w:t>package "任务调度层" {</w:t>
      </w:r>
    </w:p>
    <w:p w14:paraId="2D5EE708">
      <w:pPr>
        <w:rPr>
          <w:rFonts w:hint="eastAsia"/>
        </w:rPr>
      </w:pPr>
      <w:r>
        <w:rPr>
          <w:rFonts w:hint="eastAsia"/>
        </w:rPr>
        <w:t xml:space="preserve">  [Celery主调度器] as Celery</w:t>
      </w:r>
    </w:p>
    <w:p w14:paraId="0C54F9F2">
      <w:pPr>
        <w:rPr>
          <w:rFonts w:hint="eastAsia"/>
        </w:rPr>
      </w:pPr>
      <w:r>
        <w:rPr>
          <w:rFonts w:hint="eastAsia"/>
        </w:rPr>
        <w:t xml:space="preserve">  [Redis消息代理] as Broker</w:t>
      </w:r>
    </w:p>
    <w:p w14:paraId="6C3AB58F">
      <w:pPr>
        <w:rPr>
          <w:rFonts w:hint="eastAsia"/>
        </w:rPr>
      </w:pPr>
      <w:r>
        <w:rPr>
          <w:rFonts w:hint="eastAsia"/>
        </w:rPr>
        <w:t>}</w:t>
      </w:r>
    </w:p>
    <w:p w14:paraId="41ACADC3">
      <w:pPr>
        <w:rPr>
          <w:rFonts w:hint="eastAsia"/>
        </w:rPr>
      </w:pPr>
    </w:p>
    <w:p w14:paraId="22E6C6E0">
      <w:pPr>
        <w:rPr>
          <w:rFonts w:hint="eastAsia"/>
        </w:rPr>
      </w:pPr>
      <w:r>
        <w:rPr>
          <w:rFonts w:hint="eastAsia"/>
        </w:rPr>
        <w:t>package "算法层" {</w:t>
      </w:r>
    </w:p>
    <w:p w14:paraId="020C74CC">
      <w:pPr>
        <w:rPr>
          <w:rFonts w:hint="eastAsia"/>
        </w:rPr>
      </w:pPr>
      <w:r>
        <w:rPr>
          <w:rFonts w:hint="eastAsia"/>
        </w:rPr>
        <w:t xml:space="preserve">  [LaMa修复服务] as Inpaint</w:t>
      </w:r>
    </w:p>
    <w:p w14:paraId="4371419C">
      <w:pPr>
        <w:rPr>
          <w:rFonts w:hint="eastAsia"/>
        </w:rPr>
      </w:pPr>
      <w:r>
        <w:rPr>
          <w:rFonts w:hint="eastAsia"/>
        </w:rPr>
        <w:t xml:space="preserve">  [DDColor上色服务] as Color</w:t>
      </w:r>
    </w:p>
    <w:p w14:paraId="0068874C">
      <w:pPr>
        <w:rPr>
          <w:rFonts w:hint="eastAsia"/>
        </w:rPr>
      </w:pPr>
      <w:r>
        <w:rPr>
          <w:rFonts w:hint="eastAsia"/>
        </w:rPr>
        <w:t xml:space="preserve">  [色域约束后处理] as Filter</w:t>
      </w:r>
    </w:p>
    <w:p w14:paraId="1595FD83">
      <w:pPr>
        <w:rPr>
          <w:rFonts w:hint="eastAsia"/>
        </w:rPr>
      </w:pPr>
      <w:r>
        <w:rPr>
          <w:rFonts w:hint="eastAsia"/>
        </w:rPr>
        <w:t>}</w:t>
      </w:r>
    </w:p>
    <w:p w14:paraId="66F1F37F">
      <w:pPr>
        <w:rPr>
          <w:rFonts w:hint="eastAsia"/>
        </w:rPr>
      </w:pPr>
    </w:p>
    <w:p w14:paraId="14976A7E">
      <w:pPr>
        <w:rPr>
          <w:rFonts w:hint="eastAsia"/>
        </w:rPr>
      </w:pPr>
      <w:r>
        <w:rPr>
          <w:rFonts w:hint="eastAsia"/>
        </w:rPr>
        <w:t>package "存储层" {</w:t>
      </w:r>
    </w:p>
    <w:p w14:paraId="48F6BB28">
      <w:pPr>
        <w:rPr>
          <w:rFonts w:hint="eastAsia"/>
        </w:rPr>
      </w:pPr>
      <w:r>
        <w:rPr>
          <w:rFonts w:hint="eastAsia"/>
        </w:rPr>
        <w:t xml:space="preserve">  database "PostgreSQL" as DB</w:t>
      </w:r>
    </w:p>
    <w:p w14:paraId="029C99D7">
      <w:pPr>
        <w:rPr>
          <w:rFonts w:hint="eastAsia"/>
        </w:rPr>
      </w:pPr>
      <w:r>
        <w:rPr>
          <w:rFonts w:hint="eastAsia"/>
        </w:rPr>
        <w:t xml:space="preserve">  database "Redis缓存" as Cache</w:t>
      </w:r>
    </w:p>
    <w:p w14:paraId="25242A68">
      <w:pPr>
        <w:rPr>
          <w:rFonts w:hint="eastAsia"/>
        </w:rPr>
      </w:pPr>
      <w:r>
        <w:rPr>
          <w:rFonts w:hint="eastAsia"/>
        </w:rPr>
        <w:t xml:space="preserve">  database "对象存储OSS" as OSS</w:t>
      </w:r>
    </w:p>
    <w:p w14:paraId="3E83F30C">
      <w:pPr>
        <w:rPr>
          <w:rFonts w:hint="eastAsia"/>
        </w:rPr>
      </w:pPr>
      <w:r>
        <w:rPr>
          <w:rFonts w:hint="eastAsia"/>
        </w:rPr>
        <w:t>}</w:t>
      </w:r>
    </w:p>
    <w:p w14:paraId="5C04928F">
      <w:pPr>
        <w:rPr>
          <w:rFonts w:hint="eastAsia"/>
        </w:rPr>
      </w:pPr>
    </w:p>
    <w:p w14:paraId="79958A1F">
      <w:pPr>
        <w:rPr>
          <w:rFonts w:hint="eastAsia"/>
        </w:rPr>
      </w:pPr>
      <w:r>
        <w:rPr>
          <w:rFonts w:hint="eastAsia"/>
        </w:rPr>
        <w:t>package "监控运维层" {</w:t>
      </w:r>
    </w:p>
    <w:p w14:paraId="6FA26610">
      <w:pPr>
        <w:rPr>
          <w:rFonts w:hint="eastAsia"/>
        </w:rPr>
      </w:pPr>
      <w:r>
        <w:rPr>
          <w:rFonts w:hint="eastAsia"/>
        </w:rPr>
        <w:t xml:space="preserve">  [日志采集] as Log</w:t>
      </w:r>
    </w:p>
    <w:p w14:paraId="03B1BD1E">
      <w:pPr>
        <w:rPr>
          <w:rFonts w:hint="eastAsia"/>
        </w:rPr>
      </w:pPr>
      <w:r>
        <w:rPr>
          <w:rFonts w:hint="eastAsia"/>
        </w:rPr>
        <w:t xml:space="preserve">  [Prometheus指标] as Monitor</w:t>
      </w:r>
    </w:p>
    <w:p w14:paraId="57EDF1E1">
      <w:pPr>
        <w:rPr>
          <w:rFonts w:hint="eastAsia"/>
        </w:rPr>
      </w:pPr>
      <w:r>
        <w:rPr>
          <w:rFonts w:hint="eastAsia"/>
        </w:rPr>
        <w:t>}</w:t>
      </w:r>
    </w:p>
    <w:p w14:paraId="6C9E1D97">
      <w:pPr>
        <w:rPr>
          <w:rFonts w:hint="eastAsia"/>
        </w:rPr>
      </w:pPr>
    </w:p>
    <w:p w14:paraId="5DDB588B">
      <w:pPr>
        <w:rPr>
          <w:rFonts w:hint="eastAsia"/>
        </w:rPr>
      </w:pPr>
      <w:r>
        <w:rPr>
          <w:rFonts w:hint="eastAsia"/>
        </w:rPr>
        <w:t>Frontend --&gt; Nginx</w:t>
      </w:r>
    </w:p>
    <w:p w14:paraId="379C757C">
      <w:pPr>
        <w:rPr>
          <w:rFonts w:hint="eastAsia"/>
        </w:rPr>
      </w:pPr>
      <w:r>
        <w:rPr>
          <w:rFonts w:hint="eastAsia"/>
        </w:rPr>
        <w:t>Nginx --&gt; API</w:t>
      </w:r>
    </w:p>
    <w:p w14:paraId="756D29FD">
      <w:pPr>
        <w:rPr>
          <w:rFonts w:hint="eastAsia"/>
        </w:rPr>
      </w:pPr>
      <w:r>
        <w:rPr>
          <w:rFonts w:hint="eastAsia"/>
        </w:rPr>
        <w:t>API --&gt; Auth</w:t>
      </w:r>
    </w:p>
    <w:p w14:paraId="70A6B52D">
      <w:pPr>
        <w:rPr>
          <w:rFonts w:hint="eastAsia"/>
        </w:rPr>
      </w:pPr>
      <w:r>
        <w:rPr>
          <w:rFonts w:hint="eastAsia"/>
        </w:rPr>
        <w:t>API --&gt; Quota</w:t>
      </w:r>
    </w:p>
    <w:p w14:paraId="2FE6C964">
      <w:pPr>
        <w:rPr>
          <w:rFonts w:hint="eastAsia"/>
        </w:rPr>
      </w:pPr>
      <w:r>
        <w:rPr>
          <w:rFonts w:hint="eastAsia"/>
        </w:rPr>
        <w:t>API --&gt; DB</w:t>
      </w:r>
    </w:p>
    <w:p w14:paraId="104853C6">
      <w:pPr>
        <w:rPr>
          <w:rFonts w:hint="eastAsia"/>
        </w:rPr>
      </w:pPr>
      <w:r>
        <w:rPr>
          <w:rFonts w:hint="eastAsia"/>
        </w:rPr>
        <w:t>API --&gt; Cache</w:t>
      </w:r>
    </w:p>
    <w:p w14:paraId="6680B039">
      <w:pPr>
        <w:rPr>
          <w:rFonts w:hint="eastAsia"/>
        </w:rPr>
      </w:pPr>
      <w:r>
        <w:rPr>
          <w:rFonts w:hint="eastAsia"/>
        </w:rPr>
        <w:t>API --&gt; Celery</w:t>
      </w:r>
    </w:p>
    <w:p w14:paraId="091714BE">
      <w:pPr>
        <w:rPr>
          <w:rFonts w:hint="eastAsia"/>
        </w:rPr>
      </w:pPr>
      <w:r>
        <w:rPr>
          <w:rFonts w:hint="eastAsia"/>
        </w:rPr>
        <w:t>Celery --&gt; Broker</w:t>
      </w:r>
    </w:p>
    <w:p w14:paraId="100C6A78">
      <w:pPr>
        <w:rPr>
          <w:rFonts w:hint="eastAsia"/>
        </w:rPr>
      </w:pPr>
      <w:r>
        <w:rPr>
          <w:rFonts w:hint="eastAsia"/>
        </w:rPr>
        <w:t>Celery --&gt; Inpaint</w:t>
      </w:r>
    </w:p>
    <w:p w14:paraId="078FC750">
      <w:pPr>
        <w:rPr>
          <w:rFonts w:hint="eastAsia"/>
        </w:rPr>
      </w:pPr>
      <w:r>
        <w:rPr>
          <w:rFonts w:hint="eastAsia"/>
        </w:rPr>
        <w:t>Celery --&gt; Color</w:t>
      </w:r>
    </w:p>
    <w:p w14:paraId="1BCF45C3">
      <w:pPr>
        <w:rPr>
          <w:rFonts w:hint="eastAsia"/>
        </w:rPr>
      </w:pPr>
      <w:r>
        <w:rPr>
          <w:rFonts w:hint="eastAsia"/>
        </w:rPr>
        <w:t>Inpaint --&gt; Filter</w:t>
      </w:r>
    </w:p>
    <w:p w14:paraId="768AC278">
      <w:pPr>
        <w:rPr>
          <w:rFonts w:hint="eastAsia"/>
        </w:rPr>
      </w:pPr>
      <w:r>
        <w:rPr>
          <w:rFonts w:hint="eastAsia"/>
        </w:rPr>
        <w:t>Color --&gt; Filter</w:t>
      </w:r>
    </w:p>
    <w:p w14:paraId="1F023F8A">
      <w:pPr>
        <w:rPr>
          <w:rFonts w:hint="eastAsia"/>
        </w:rPr>
      </w:pPr>
      <w:r>
        <w:rPr>
          <w:rFonts w:hint="eastAsia"/>
        </w:rPr>
        <w:t>Filter --&gt; OSS</w:t>
      </w:r>
    </w:p>
    <w:p w14:paraId="253B675C">
      <w:pPr>
        <w:rPr>
          <w:rFonts w:hint="eastAsia"/>
        </w:rPr>
      </w:pPr>
      <w:r>
        <w:rPr>
          <w:rFonts w:hint="eastAsia"/>
        </w:rPr>
        <w:t>Inpaint --&gt; DB</w:t>
      </w:r>
    </w:p>
    <w:p w14:paraId="4C47910B">
      <w:pPr>
        <w:rPr>
          <w:rFonts w:hint="eastAsia"/>
        </w:rPr>
      </w:pPr>
      <w:r>
        <w:rPr>
          <w:rFonts w:hint="eastAsia"/>
        </w:rPr>
        <w:t>Color --&gt; DB</w:t>
      </w:r>
    </w:p>
    <w:p w14:paraId="183E4313">
      <w:pPr>
        <w:rPr>
          <w:rFonts w:hint="eastAsia"/>
        </w:rPr>
      </w:pPr>
      <w:r>
        <w:rPr>
          <w:rFonts w:hint="eastAsia"/>
        </w:rPr>
        <w:t>API --&gt; OSS</w:t>
      </w:r>
    </w:p>
    <w:p w14:paraId="4FAB0127">
      <w:pPr>
        <w:rPr>
          <w:rFonts w:hint="eastAsia"/>
        </w:rPr>
      </w:pPr>
      <w:r>
        <w:rPr>
          <w:rFonts w:hint="eastAsia"/>
        </w:rPr>
        <w:t>Frontend --&gt; OSS</w:t>
      </w:r>
    </w:p>
    <w:p w14:paraId="3D27573B">
      <w:pPr>
        <w:rPr>
          <w:rFonts w:hint="eastAsia"/>
        </w:rPr>
      </w:pPr>
      <w:r>
        <w:rPr>
          <w:rFonts w:hint="eastAsia"/>
        </w:rPr>
        <w:t>Log --&gt; API</w:t>
      </w:r>
    </w:p>
    <w:p w14:paraId="30A9455A">
      <w:pPr>
        <w:rPr>
          <w:rFonts w:hint="eastAsia"/>
        </w:rPr>
      </w:pPr>
      <w:r>
        <w:rPr>
          <w:rFonts w:hint="eastAsia"/>
        </w:rPr>
        <w:t>Log --&gt; Celery</w:t>
      </w:r>
    </w:p>
    <w:p w14:paraId="4BD163FA">
      <w:pPr>
        <w:rPr>
          <w:rFonts w:hint="eastAsia"/>
        </w:rPr>
      </w:pPr>
      <w:r>
        <w:rPr>
          <w:rFonts w:hint="eastAsia"/>
        </w:rPr>
        <w:t>Log --&gt; Inpaint</w:t>
      </w:r>
    </w:p>
    <w:p w14:paraId="1525C714">
      <w:pPr>
        <w:rPr>
          <w:rFonts w:hint="eastAsia"/>
        </w:rPr>
      </w:pPr>
      <w:r>
        <w:rPr>
          <w:rFonts w:hint="eastAsia"/>
        </w:rPr>
        <w:t>Monitor --&gt; API</w:t>
      </w:r>
    </w:p>
    <w:p w14:paraId="40938C8D">
      <w:pPr>
        <w:rPr>
          <w:rFonts w:hint="eastAsia"/>
        </w:rPr>
      </w:pPr>
      <w:r>
        <w:rPr>
          <w:rFonts w:hint="eastAsia"/>
        </w:rPr>
        <w:t>Monitor --&gt; Celery</w:t>
      </w:r>
    </w:p>
    <w:p w14:paraId="32AA337C">
      <w:pPr>
        <w:rPr>
          <w:rFonts w:hint="eastAsia"/>
        </w:rPr>
      </w:pPr>
      <w:r>
        <w:rPr>
          <w:rFonts w:hint="eastAsia"/>
        </w:rPr>
        <w:t>@enduml</w:t>
      </w:r>
    </w:p>
    <w:p w14:paraId="69F53A9D">
      <w:pPr>
        <w:rPr>
          <w:rFonts w:hint="eastAsia"/>
        </w:rPr>
      </w:pPr>
      <w:r>
        <w:rPr>
          <w:rFonts w:hint="eastAsia"/>
        </w:rPr>
        <w:t>```</w:t>
      </w:r>
    </w:p>
    <w:p w14:paraId="2E779A13">
      <w:pPr>
        <w:rPr>
          <w:rFonts w:hint="eastAsia"/>
        </w:rPr>
      </w:pPr>
      <w:r>
        <w:rPr>
          <w:rFonts w:hint="eastAsia"/>
        </w:rPr>
        <w:t>2. 详细设计</w:t>
      </w:r>
    </w:p>
    <w:p w14:paraId="4E9E190B">
      <w:pPr>
        <w:rPr>
          <w:rFonts w:hint="eastAsia"/>
        </w:rPr>
      </w:pPr>
    </w:p>
    <w:p w14:paraId="6D2F71C0">
      <w:pPr>
        <w:rPr>
          <w:rFonts w:hint="eastAsia"/>
        </w:rPr>
      </w:pPr>
      <w:r>
        <w:rPr>
          <w:rFonts w:hint="eastAsia"/>
        </w:rPr>
        <w:t>2.1 模块划分与功能分配</w:t>
      </w:r>
    </w:p>
    <w:p w14:paraId="6C58DBD2">
      <w:pPr>
        <w:rPr>
          <w:rFonts w:hint="eastAsia"/>
        </w:rPr>
      </w:pPr>
    </w:p>
    <w:p w14:paraId="156D7206">
      <w:pPr>
        <w:rPr>
          <w:rFonts w:hint="eastAsia"/>
        </w:rPr>
      </w:pPr>
      <w:r>
        <w:rPr>
          <w:rFonts w:hint="eastAsia"/>
        </w:rPr>
        <w:t>系统划分为六个核心功能模块。</w:t>
      </w:r>
    </w:p>
    <w:p w14:paraId="253F23FE">
      <w:pPr>
        <w:rPr>
          <w:rFonts w:hint="eastAsia"/>
        </w:rPr>
      </w:pPr>
    </w:p>
    <w:p w14:paraId="4C5FE41B">
      <w:pPr>
        <w:rPr>
          <w:rFonts w:hint="eastAsia"/>
        </w:rPr>
      </w:pPr>
      <w:r>
        <w:rPr>
          <w:rFonts w:hint="eastAsia"/>
        </w:rPr>
        <w:t>用户认证与权限管理模块负责用户的注册、登录、令牌刷新与权限校验，所有受保护接口在进入业务逻辑前均需经过该模块的拦截过滤。普通用户与专业修复师的权限区分在该模块通过角色标识字段实现，不同角色在接口层返回的菜单配置与可用操作集合存在差异。</w:t>
      </w:r>
    </w:p>
    <w:p w14:paraId="044721B4">
      <w:pPr>
        <w:rPr>
          <w:rFonts w:hint="eastAsia"/>
        </w:rPr>
      </w:pPr>
    </w:p>
    <w:p w14:paraId="71A2B42F">
      <w:pPr>
        <w:rPr>
          <w:rFonts w:hint="eastAsia"/>
        </w:rPr>
      </w:pPr>
      <w:r>
        <w:rPr>
          <w:rFonts w:hint="eastAsia"/>
        </w:rPr>
        <w:t>任务管理模块负责任务的创建、状态流转、进度更新与结果查询。每个处理任务包含任务ID、用户ID、输入图片存储路径、处理类型、掩膜数据、模型参数配置、当前状态、创建时间和完成时间等核心字段。状态机定义包括待处理、排队中、推理中、已完成、已失败和已过期六种状态。</w:t>
      </w:r>
    </w:p>
    <w:p w14:paraId="089585ED">
      <w:pPr>
        <w:rPr>
          <w:rFonts w:hint="eastAsia"/>
        </w:rPr>
      </w:pPr>
    </w:p>
    <w:p w14:paraId="26EACE10">
      <w:pPr>
        <w:rPr>
          <w:rFonts w:hint="eastAsia"/>
        </w:rPr>
      </w:pPr>
      <w:r>
        <w:rPr>
          <w:rFonts w:hint="eastAsia"/>
        </w:rPr>
        <w:t>图片处理模块封装了图片上传、格式校验、尺寸规整、临时存储与结果导出等功能。该模块在接收用户上传的图片后执行MIME类型校验与分辨率检测，不符合要求的图片将直接拒绝并返回明确错误信息。处理完成的结果图片导出时保留原始分辨率，编码格式固定为PNG。</w:t>
      </w:r>
    </w:p>
    <w:p w14:paraId="74C08386">
      <w:pPr>
        <w:rPr>
          <w:rFonts w:hint="eastAsia"/>
        </w:rPr>
      </w:pPr>
    </w:p>
    <w:p w14:paraId="6834BE98">
      <w:pPr>
        <w:rPr>
          <w:rFonts w:hint="eastAsia"/>
        </w:rPr>
      </w:pPr>
      <w:r>
        <w:rPr>
          <w:rFonts w:hint="eastAsia"/>
        </w:rPr>
        <w:t>AI推理调度模块是整个系统的算法核心，负责将用户提交的修复或上色任务分发至具体的模型推理服务。该模块以Celery异步任务的形式运行，当Worker接收到任务后，根据任务类型字段路由至对应的推理函数。推理函数首先从对象存储拉取原始图片与掩膜数据，将其张量化后送入GPU执行前向计算，输出结果经后处理（色域约束或水印嵌入）后上传至结果存储路径，最后回调任务管理模块更新完成状态。</w:t>
      </w:r>
    </w:p>
    <w:p w14:paraId="60F121CF">
      <w:pPr>
        <w:rPr>
          <w:rFonts w:hint="eastAsia"/>
        </w:rPr>
      </w:pPr>
    </w:p>
    <w:p w14:paraId="1A1D5C19">
      <w:pPr>
        <w:rPr>
          <w:rFonts w:hint="eastAsia"/>
        </w:rPr>
      </w:pPr>
      <w:r>
        <w:rPr>
          <w:rFonts w:hint="eastAsia"/>
        </w:rPr>
        <w:t>日志与审计模块负责记录系统中所有关键操作的详细日志，包括用户登录尝试、任务提交、额度扣减、推理异常等事件。每条日志记录至少包含时间戳、用户标识、操作类型、请求IP与执行结果。审计日志保留期限不少于180天，管理员可登录后台进行查询与导出。</w:t>
      </w:r>
    </w:p>
    <w:p w14:paraId="05800D5B">
      <w:pPr>
        <w:rPr>
          <w:rFonts w:hint="eastAsia"/>
        </w:rPr>
      </w:pPr>
    </w:p>
    <w:p w14:paraId="6D811A5E">
      <w:pPr>
        <w:rPr>
          <w:rFonts w:hint="eastAsia"/>
        </w:rPr>
      </w:pPr>
      <w:r>
        <w:rPr>
          <w:rFonts w:hint="eastAsia"/>
        </w:rPr>
        <w:t>配额管理模块维护每个用户的每日调用次数，普通用户每日上限为3次，注册登录用户提升至10次。该模块基于Redis计数器实现，每日零点自动重置，每次任务成功提交时扣减配额，若配额不足则直接拒绝新任务的创建。</w:t>
      </w:r>
    </w:p>
    <w:p w14:paraId="1DF36EEF">
      <w:pPr>
        <w:rPr>
          <w:rFonts w:hint="eastAsia"/>
        </w:rPr>
      </w:pPr>
    </w:p>
    <w:p w14:paraId="1A6AD6EF">
      <w:pPr>
        <w:rPr>
          <w:rFonts w:hint="eastAsia"/>
        </w:rPr>
      </w:pPr>
      <w:r>
        <w:rPr>
          <w:rFonts w:hint="eastAsia"/>
        </w:rPr>
        <w:t>2.2 数据库设计</w:t>
      </w:r>
    </w:p>
    <w:p w14:paraId="389A0790">
      <w:pPr>
        <w:rPr>
          <w:rFonts w:hint="eastAsia"/>
        </w:rPr>
      </w:pPr>
    </w:p>
    <w:p w14:paraId="579A64A7">
      <w:pPr>
        <w:rPr>
          <w:rFonts w:hint="eastAsia"/>
        </w:rPr>
      </w:pPr>
      <w:r>
        <w:rPr>
          <w:rFonts w:hint="eastAsia"/>
        </w:rPr>
        <w:t>系统数据库共涉及五张核心数据表。</w:t>
      </w:r>
    </w:p>
    <w:p w14:paraId="71F16919">
      <w:pPr>
        <w:rPr>
          <w:rFonts w:hint="eastAsia"/>
        </w:rPr>
      </w:pPr>
    </w:p>
    <w:p w14:paraId="27164E0F">
      <w:pPr>
        <w:rPr>
          <w:rFonts w:hint="eastAsia"/>
        </w:rPr>
      </w:pPr>
      <w:r>
        <w:rPr>
          <w:rFonts w:hint="eastAsia"/>
        </w:rPr>
        <w:t>用户信息表存储注册用户的基本数据，包含用户ID、用户名、加密密码、电子邮箱、手机号、角色标识、账号状态、注册时间与最后登录时间。其中用户ID为主键，采用UUID生成策略，用户名与电子邮箱均设置唯一约束。</w:t>
      </w:r>
    </w:p>
    <w:p w14:paraId="18C8DE8F">
      <w:pPr>
        <w:rPr>
          <w:rFonts w:hint="eastAsia"/>
        </w:rPr>
      </w:pPr>
    </w:p>
    <w:p w14:paraId="55DEAD0E">
      <w:pPr>
        <w:rPr>
          <w:rFonts w:hint="eastAsia"/>
        </w:rPr>
      </w:pPr>
      <w:r>
        <w:rPr>
          <w:rFonts w:hint="eastAsia"/>
        </w:rPr>
        <w:t>任务记录表存储每次处理任务的完整信息，包含任务ID、用户ID、原始图片存储路径、结果图片存储路径、处理类型、掩膜数据坐标、模型参数快照、任务状态、进度百分比、排队开始时间、推理开始时间、完成时间与失败原因。任务ID为主键，用户ID为外键关联用户信息表，状态字段建立索引以提升管理后台的查询效率。</w:t>
      </w:r>
    </w:p>
    <w:p w14:paraId="13BBC58E">
      <w:pPr>
        <w:rPr>
          <w:rFonts w:hint="eastAsia"/>
        </w:rPr>
      </w:pPr>
    </w:p>
    <w:p w14:paraId="4B899BCB">
      <w:pPr>
        <w:rPr>
          <w:rFonts w:hint="eastAsia"/>
        </w:rPr>
      </w:pPr>
      <w:r>
        <w:rPr>
          <w:rFonts w:hint="eastAsia"/>
        </w:rPr>
        <w:t>系统配置表以键值对形式存储运行时参数，包含配置键、配置值、描述信息与更新时间。该表用于存储每日额度上限、任务超时阈值、水印开关等可由管理员动态调整的配置项。</w:t>
      </w:r>
    </w:p>
    <w:p w14:paraId="24057421">
      <w:pPr>
        <w:rPr>
          <w:rFonts w:hint="eastAsia"/>
        </w:rPr>
      </w:pPr>
    </w:p>
    <w:p w14:paraId="26A618D7">
      <w:pPr>
        <w:rPr>
          <w:rFonts w:hint="eastAsia"/>
        </w:rPr>
      </w:pPr>
      <w:r>
        <w:rPr>
          <w:rFonts w:hint="eastAsia"/>
        </w:rPr>
        <w:t>操作日志表存储所有审计相关事件，包含日志ID、操作用户ID、操作类型、请求IP、操作详情、操作结果与记录时间。日志ID为主键，操作时间建立索引以支持按时间段检索。</w:t>
      </w:r>
    </w:p>
    <w:p w14:paraId="061C903A">
      <w:pPr>
        <w:rPr>
          <w:rFonts w:hint="eastAsia"/>
        </w:rPr>
      </w:pPr>
    </w:p>
    <w:p w14:paraId="255D508D">
      <w:pPr>
        <w:rPr>
          <w:rFonts w:hint="eastAsia"/>
        </w:rPr>
      </w:pPr>
      <w:r>
        <w:rPr>
          <w:rFonts w:hint="eastAsia"/>
        </w:rPr>
        <w:t>对象存储映射表维护业务层对对象存储中文件的引用关系，包含文件ID、存储桶名称、文件路径、关联任务ID、文件大小、上传时间与过期时间。该表用于实现文件生命周期管理，过期时间到达后触发后台清理任务同步删除物理文件与映射记录。</w:t>
      </w:r>
    </w:p>
    <w:p w14:paraId="4BADC185">
      <w:pPr>
        <w:rPr>
          <w:rFonts w:hint="eastAsia"/>
        </w:rPr>
      </w:pPr>
    </w:p>
    <w:p w14:paraId="231C462C">
      <w:pPr>
        <w:rPr>
          <w:rFonts w:hint="eastAsia"/>
        </w:rPr>
      </w:pPr>
      <w:r>
        <w:rPr>
          <w:rFonts w:hint="eastAsia"/>
        </w:rPr>
        <w:t>各表之间关系如下：用户信息表与任务记录表为一对多关系，一个用户可提交多个处理任务；任务记录表与对象存储映射表为一对一关系，每个任务关联一个原始文件与一个结果文件；操作日志表与用户信息表为多对一关系，日志记录归属至具体操作人。</w:t>
      </w:r>
    </w:p>
    <w:p w14:paraId="5F2A8401">
      <w:pPr>
        <w:rPr>
          <w:rFonts w:hint="eastAsia"/>
        </w:rPr>
      </w:pPr>
    </w:p>
    <w:p w14:paraId="010AF6C7">
      <w:pPr>
        <w:rPr>
          <w:rFonts w:hint="eastAsia"/>
        </w:rPr>
      </w:pPr>
      <w:r>
        <w:rPr>
          <w:rFonts w:hint="eastAsia"/>
        </w:rPr>
        <w:t>2.3 关键算法逻辑描述</w:t>
      </w:r>
    </w:p>
    <w:p w14:paraId="79111D85">
      <w:pPr>
        <w:rPr>
          <w:rFonts w:hint="eastAsia"/>
        </w:rPr>
      </w:pPr>
    </w:p>
    <w:p w14:paraId="7D8B8026">
      <w:pPr>
        <w:rPr>
          <w:rFonts w:hint="eastAsia"/>
        </w:rPr>
      </w:pPr>
      <w:r>
        <w:rPr>
          <w:rFonts w:hint="eastAsia"/>
        </w:rPr>
        <w:t>修复与上色功能的完整处理流程按顺序执行以下步骤。</w:t>
      </w:r>
    </w:p>
    <w:p w14:paraId="7BE5D378">
      <w:pPr>
        <w:rPr>
          <w:rFonts w:hint="eastAsia"/>
        </w:rPr>
      </w:pPr>
    </w:p>
    <w:p w14:paraId="1968B808">
      <w:pPr>
        <w:rPr>
          <w:rFonts w:hint="eastAsia"/>
        </w:rPr>
      </w:pPr>
      <w:r>
        <w:rPr>
          <w:rFonts w:hint="eastAsia"/>
        </w:rPr>
        <w:t>图片上传与预处理阶段：用户通过浏览器选择本地图片文件并提交至服务器，后端收到文件后首先验证其MIME类型是否在允许范围内，然后读取图片尺寸信息，若任一维度低于512像素则触发自动最近邻上采样至512像素，若尺寸超过4000像素则等比例缩放到长边4000像素以内以减少GPU显存占用。预处理完成后将图片上传至对象存储的临时目录，并生成对应的文件映射记录。</w:t>
      </w:r>
    </w:p>
    <w:p w14:paraId="4FFAEB60">
      <w:pPr>
        <w:rPr>
          <w:rFonts w:hint="eastAsia"/>
        </w:rPr>
      </w:pPr>
    </w:p>
    <w:p w14:paraId="7B191206">
      <w:pPr>
        <w:rPr>
          <w:rFonts w:hint="eastAsia"/>
        </w:rPr>
      </w:pPr>
      <w:r>
        <w:rPr>
          <w:rFonts w:hint="eastAsia"/>
        </w:rPr>
        <w:t>破损标注阶段：若用户选择手动标注，前端Canvas组件捕获鼠标或触摸事件的坐标轨迹，将用户涂抹路径渲染为二值掩膜图像并上传至服务器。若用户选择自动检测，后端加载预训练的破损分割模型对原始图片进行推理，输出每个像素属于破损区域的概率值，经阈值二值化后生成掩膜图像。两种路径最终均产出与原始图片同尺寸的掩膜张量。</w:t>
      </w:r>
    </w:p>
    <w:p w14:paraId="26A20CC2">
      <w:pPr>
        <w:rPr>
          <w:rFonts w:hint="eastAsia"/>
        </w:rPr>
      </w:pPr>
    </w:p>
    <w:p w14:paraId="07F22AE9">
      <w:pPr>
        <w:rPr>
          <w:rFonts w:hint="eastAsia"/>
        </w:rPr>
      </w:pPr>
      <w:r>
        <w:rPr>
          <w:rFonts w:hint="eastAsia"/>
        </w:rPr>
        <w:t>修复推理阶段：算法服务从对象存储拉取原始图片与掩膜，将其归一化为模型所需的张量格式后加载至GPU显存。LaMa模型以原始图片和掩膜作为联合输入，通过其基于快速傅里叶卷积的网络结构对掩膜区域进行内容生成。推理完成后将输出张量反归一化为图像数组，传递给后处理管道。</w:t>
      </w:r>
    </w:p>
    <w:p w14:paraId="74E80B18">
      <w:pPr>
        <w:rPr>
          <w:rFonts w:hint="eastAsia"/>
        </w:rPr>
      </w:pPr>
    </w:p>
    <w:p w14:paraId="02FC084B">
      <w:pPr>
        <w:rPr>
          <w:rFonts w:hint="eastAsia"/>
        </w:rPr>
      </w:pPr>
      <w:r>
        <w:rPr>
          <w:rFonts w:hint="eastAsia"/>
        </w:rPr>
        <w:t>后处理阶段：若任务类型为上色任务，输出图像需额外经过DDColor模型的全局色彩映射校准，随后通过传统颜料色域约束层将每个像素的色彩值投影到预设的颜料色域空间内，去除超出范围的现代荧光色。若任务类型为纯修复任务则跳过此步骤。两种任务均需通过做旧滤镜模块，根据用户选择的做旧强度档位施加不同程度的对比度压缩与色调偏移模拟年代氧化效果。所有后处理完成后，频域数字水印嵌入模块在图像频域分量中写入包含任务ID与时间戳的不可见标记。</w:t>
      </w:r>
    </w:p>
    <w:p w14:paraId="2CA9CD72">
      <w:pPr>
        <w:rPr>
          <w:rFonts w:hint="eastAsia"/>
        </w:rPr>
      </w:pPr>
    </w:p>
    <w:p w14:paraId="70DC9308">
      <w:pPr>
        <w:rPr>
          <w:rFonts w:hint="eastAsia"/>
        </w:rPr>
      </w:pPr>
      <w:r>
        <w:rPr>
          <w:rFonts w:hint="eastAsia"/>
        </w:rPr>
        <w:t>结果存储与反馈：最终处理完成的图像编码为PNG格式后上传至对象存储的永久目录，同时任务记录表中更新状态为已完成并记录完成时间。用户端通过轮询接口获取到状态变更后，从对象存储的预签名URL下载结果文件。</w:t>
      </w:r>
    </w:p>
    <w:p w14:paraId="52483C84">
      <w:pPr>
        <w:rPr>
          <w:rFonts w:hint="eastAsia"/>
        </w:rPr>
      </w:pPr>
    </w:p>
    <w:p w14:paraId="497DE1BE">
      <w:pPr>
        <w:rPr>
          <w:rFonts w:hint="eastAsia"/>
        </w:rPr>
      </w:pPr>
      <w:r>
        <w:rPr>
          <w:rFonts w:hint="eastAsia"/>
        </w:rPr>
        <w:t>2.4 界面原型</w:t>
      </w:r>
    </w:p>
    <w:p w14:paraId="494BD3E9">
      <w:pPr>
        <w:rPr>
          <w:rFonts w:hint="eastAsia"/>
        </w:rPr>
      </w:pPr>
    </w:p>
    <w:p w14:paraId="489D4651">
      <w:pPr>
        <w:rPr>
          <w:rFonts w:hint="eastAsia"/>
        </w:rPr>
      </w:pPr>
      <w:r>
        <w:rPr>
          <w:rFonts w:hint="eastAsia"/>
        </w:rPr>
        <w:t>界面整体布局按照功能流程分为四个主要区域。</w:t>
      </w:r>
    </w:p>
    <w:p w14:paraId="18690913">
      <w:pPr>
        <w:rPr>
          <w:rFonts w:hint="eastAsia"/>
        </w:rPr>
      </w:pPr>
    </w:p>
    <w:p w14:paraId="524BBCFF">
      <w:pPr>
        <w:rPr>
          <w:rFonts w:hint="eastAsia"/>
        </w:rPr>
      </w:pPr>
      <w:r>
        <w:rPr>
          <w:rFonts w:hint="eastAsia"/>
        </w:rPr>
        <w:t>顶部导航栏位于页面最上方，左侧展示系统Logo与名称，右侧展示当前登录用户头像与昵称，未登录状态则显示登录与注册入口按钮。导航栏整体高度为64像素，采用深色半透明背景保证在任意图片背景下均清晰可读。</w:t>
      </w:r>
    </w:p>
    <w:p w14:paraId="3FA022C0">
      <w:pPr>
        <w:rPr>
          <w:rFonts w:hint="eastAsia"/>
        </w:rPr>
      </w:pPr>
    </w:p>
    <w:p w14:paraId="3F349AC2">
      <w:pPr>
        <w:rPr>
          <w:rFonts w:hint="eastAsia"/>
        </w:rPr>
      </w:pPr>
      <w:r>
        <w:rPr>
          <w:rFonts w:hint="eastAsia"/>
        </w:rPr>
        <w:t>主工作区占据页面中央的绝大部分空间，采用左右两栏布局。左栏为图片预览与操作区，宽度占比约65%，用户在此处查看上传的原图以及处理后的结果图，可通过顶部标签切换“原图”、“修复结果”、“上色结果”与“叠加对比”四种视图模式。该区域左上角覆盖浮动操作按钮组，包含上传图片、手动标注、自动检测、执行修复、执行上色和下载结果六个核心操作按钮，按钮采用大尺寸圆角设计便于点击。</w:t>
      </w:r>
    </w:p>
    <w:p w14:paraId="04217076">
      <w:pPr>
        <w:rPr>
          <w:rFonts w:hint="eastAsia"/>
        </w:rPr>
      </w:pPr>
    </w:p>
    <w:p w14:paraId="1C5C2545">
      <w:pPr>
        <w:rPr>
          <w:rFonts w:hint="eastAsia"/>
        </w:rPr>
      </w:pPr>
      <w:r>
        <w:rPr>
          <w:rFonts w:hint="eastAsia"/>
        </w:rPr>
        <w:t>右栏为参数控制与信息面板，宽度占比约35%，该区域根据当前所处的处理阶段动态展示不同内容。在标注阶段，面板内展示笔刷大小滑块、擦除模式开关以及自动检测的触发按钮。在推理阶段，面板展示任务进度条与预计剩余时间。在结果预览阶段，面板展示分屏对比开关、做旧程度三档选择、色谱参数微调滑块以及置信度热力图叠加开关。专业修复师登录后，面板底部额外展开高级参数折叠区域，提供局部微调笔刷、色彩曲线调节等进阶工具。</w:t>
      </w:r>
    </w:p>
    <w:p w14:paraId="76E0742D">
      <w:pPr>
        <w:rPr>
          <w:rFonts w:hint="eastAsia"/>
        </w:rPr>
      </w:pPr>
    </w:p>
    <w:p w14:paraId="6C364A54">
      <w:pPr>
        <w:rPr>
          <w:rFonts w:hint="eastAsia"/>
        </w:rPr>
      </w:pPr>
      <w:r>
        <w:rPr>
          <w:rFonts w:hint="eastAsia"/>
        </w:rPr>
        <w:t>底部状态栏展示当前用户的剩余调用次数、当前任务状态以及系统公告滚动条，高度为40像素。</w:t>
      </w:r>
    </w:p>
    <w:p w14:paraId="7329A83D">
      <w:pPr>
        <w:rPr>
          <w:rFonts w:hint="eastAsia"/>
        </w:rPr>
      </w:pPr>
    </w:p>
    <w:p w14:paraId="3F26FAAC">
      <w:pPr>
        <w:rPr>
          <w:rFonts w:hint="eastAsia"/>
        </w:rPr>
      </w:pPr>
      <w:r>
        <w:rPr>
          <w:rFonts w:hint="eastAsia"/>
        </w:rPr>
        <w:t>所有界面交互均遵循即时反馈原则，用户点击任一操作按钮后，相应区域立即出现加载动画或进度提示，防止用户在等待过程中重复提交。错误信息以顶部全局提示条形式呈现，颜色为警示橙红色，内容表述采用用户可理解的自然语言而非技术堆栈信息。</w:t>
      </w:r>
    </w:p>
    <w:p w14:paraId="44496D21">
      <w:pPr>
        <w:rPr>
          <w:rFonts w:hint="eastAsia"/>
        </w:rPr>
      </w:pPr>
    </w:p>
    <w:p w14:paraId="3B33E2E6">
      <w:pPr>
        <w:rPr>
          <w:rFonts w:hint="eastAsia"/>
        </w:rPr>
      </w:pPr>
      <w:r>
        <w:rPr>
          <w:rFonts w:hint="eastAsia"/>
        </w:rPr>
        <w:t>2.5 内部API设计</w:t>
      </w:r>
    </w:p>
    <w:p w14:paraId="75FF3709">
      <w:pPr>
        <w:rPr>
          <w:rFonts w:hint="eastAsia"/>
        </w:rPr>
      </w:pPr>
    </w:p>
    <w:p w14:paraId="32B3A488">
      <w:pPr>
        <w:rPr>
          <w:rFonts w:hint="eastAsia"/>
        </w:rPr>
      </w:pPr>
      <w:r>
        <w:rPr>
          <w:rFonts w:hint="eastAsia"/>
        </w:rPr>
        <w:t>业务层与前端之间的内部API遵循RESTful风格设计，所有接口统一以/api/v1为前缀，请求头需携带Authorization字段传递JWT令牌。</w:t>
      </w:r>
    </w:p>
    <w:p w14:paraId="30A86074">
      <w:pPr>
        <w:rPr>
          <w:rFonts w:hint="eastAsia"/>
        </w:rPr>
      </w:pPr>
    </w:p>
    <w:p w14:paraId="5ED065C3">
      <w:pPr>
        <w:rPr>
          <w:rFonts w:hint="eastAsia"/>
        </w:rPr>
      </w:pPr>
      <w:r>
        <w:rPr>
          <w:rFonts w:hint="eastAsia"/>
        </w:rPr>
        <w:t>用户认证相关接口包括：POST /auth/register接收用户名、密码、邮箱完成注册，返回用户ID与注册成功状态；POST /auth/login接收用户名密码，校验通过后返回access_token与refresh_token；POST /auth/refresh携带刷新令牌获取新的访问令牌。</w:t>
      </w:r>
    </w:p>
    <w:p w14:paraId="7F215A2E">
      <w:pPr>
        <w:rPr>
          <w:rFonts w:hint="eastAsia"/>
        </w:rPr>
      </w:pPr>
    </w:p>
    <w:p w14:paraId="7191D48F">
      <w:pPr>
        <w:rPr>
          <w:rFonts w:hint="eastAsia"/>
        </w:rPr>
      </w:pPr>
      <w:r>
        <w:rPr>
          <w:rFonts w:hint="eastAsia"/>
        </w:rPr>
        <w:t>任务相关接口包括：POST /tasks接收图片文件、掩膜数据、处理类型与模型参数，创建新任务并返回task_id；GET /tasks/{task_id}查询任务的当前状态、进度百分比与结果文件下载链接；GET /tasks/history分页查询当前用户的所有历史任务记录列表。</w:t>
      </w:r>
    </w:p>
    <w:p w14:paraId="3A8A60D5">
      <w:pPr>
        <w:rPr>
          <w:rFonts w:hint="eastAsia"/>
        </w:rPr>
      </w:pPr>
    </w:p>
    <w:p w14:paraId="54E6619F">
      <w:pPr>
        <w:rPr>
          <w:rFonts w:hint="eastAsia"/>
        </w:rPr>
      </w:pPr>
      <w:r>
        <w:rPr>
          <w:rFonts w:hint="eastAsia"/>
        </w:rPr>
        <w:t>图片操作接口包括：POST /images/upload接收图片文件，执行预处理后返回存储引用标识；POST /images/mask接收掩膜数据，保存后返回掩膜引用标识；GET /images/download/{file_id}返回文件的临时下载链接，链接有效期为5分钟。</w:t>
      </w:r>
    </w:p>
    <w:p w14:paraId="44104A6F">
      <w:pPr>
        <w:rPr>
          <w:rFonts w:hint="eastAsia"/>
        </w:rPr>
      </w:pPr>
    </w:p>
    <w:p w14:paraId="2C03E45C">
      <w:pPr>
        <w:rPr>
          <w:rFonts w:hint="eastAsia"/>
        </w:rPr>
      </w:pPr>
      <w:r>
        <w:rPr>
          <w:rFonts w:hint="eastAsia"/>
        </w:rPr>
        <w:t>配额管理接口包括：GET /quota/current返回当前用户今日已用次数与剩余次数；GET /quota/config返回系统配置的每日上限值。</w:t>
      </w:r>
    </w:p>
    <w:p w14:paraId="4924B80A">
      <w:pPr>
        <w:rPr>
          <w:rFonts w:hint="eastAsia"/>
        </w:rPr>
      </w:pPr>
    </w:p>
    <w:p w14:paraId="529009CB">
      <w:pPr>
        <w:rPr>
          <w:rFonts w:hint="eastAsia"/>
        </w:rPr>
      </w:pPr>
      <w:r>
        <w:rPr>
          <w:rFonts w:hint="eastAsia"/>
        </w:rPr>
        <w:t>管理员专用接口包括：PUT /admin/quota修改指定用户的每日额度上限；GET /admin/logs查询审计日志，支持按时间范围与操作类型筛选；POST /admin/announcements发布系统公告。</w:t>
      </w:r>
    </w:p>
    <w:p w14:paraId="0ECDC68B">
      <w:pPr>
        <w:rPr>
          <w:rFonts w:hint="eastAsia"/>
        </w:rPr>
      </w:pPr>
    </w:p>
    <w:p w14:paraId="1ADEEE91">
      <w:pPr>
        <w:rPr>
          <w:rFonts w:hint="eastAsia"/>
        </w:rPr>
      </w:pPr>
      <w:r>
        <w:rPr>
          <w:rFonts w:hint="eastAsia"/>
        </w:rPr>
        <w:t>2.6 外部API设计</w:t>
      </w:r>
    </w:p>
    <w:p w14:paraId="646BB31E">
      <w:pPr>
        <w:rPr>
          <w:rFonts w:hint="eastAsia"/>
        </w:rPr>
      </w:pPr>
    </w:p>
    <w:p w14:paraId="58B5F63E">
      <w:pPr>
        <w:rPr>
          <w:rFonts w:hint="eastAsia"/>
        </w:rPr>
      </w:pPr>
      <w:r>
        <w:rPr>
          <w:rFonts w:hint="eastAsia"/>
        </w:rPr>
        <w:t>系统在以下场景中需要调用外部服务接口。</w:t>
      </w:r>
    </w:p>
    <w:p w14:paraId="713A2097">
      <w:pPr>
        <w:rPr>
          <w:rFonts w:hint="eastAsia"/>
        </w:rPr>
      </w:pPr>
    </w:p>
    <w:p w14:paraId="245084BE">
      <w:pPr>
        <w:rPr>
          <w:rFonts w:hint="eastAsia"/>
        </w:rPr>
      </w:pPr>
      <w:r>
        <w:rPr>
          <w:rFonts w:hint="eastAsia"/>
        </w:rPr>
        <w:t>对象存储服务通过S3兼容的API进行操作，使用的具体方法包括PutObject上传文件、GetObject下载文件、GeneratePresignedUrl生成预签名下载链接以及DeleteObject删除过期文件。访问密钥与存储桶名称通过环境变量注入，不硬编码于源代码中。</w:t>
      </w:r>
    </w:p>
    <w:p w14:paraId="4971D040">
      <w:pPr>
        <w:rPr>
          <w:rFonts w:hint="eastAsia"/>
        </w:rPr>
      </w:pPr>
    </w:p>
    <w:p w14:paraId="3DC25DB2">
      <w:pPr>
        <w:rPr>
          <w:rFonts w:hint="eastAsia"/>
        </w:rPr>
      </w:pPr>
      <w:r>
        <w:rPr>
          <w:rFonts w:hint="eastAsia"/>
        </w:rPr>
        <w:t>若部署环境选择公有云厂商提供的GPU算力服务，算法推理容器在启动时需调用云服务商的计算资源管理API申请GPU实例，并在任务完成后释放资源以控制成本。该接口调用封装于容器编排层，对业务代码透明。</w:t>
      </w:r>
    </w:p>
    <w:p w14:paraId="4BC3C780">
      <w:pPr>
        <w:rPr>
          <w:rFonts w:hint="eastAsia"/>
        </w:rPr>
      </w:pPr>
    </w:p>
    <w:p w14:paraId="724B11E8">
      <w:pPr>
        <w:rPr>
          <w:rFonts w:hint="eastAsia"/>
        </w:rPr>
      </w:pPr>
      <w:r>
        <w:rPr>
          <w:rFonts w:hint="eastAsia"/>
        </w:rPr>
        <w:t>邮件通知服务用于用户注册时的验证码发送以及密码重置流程，调用第三方邮件发送API（如SendGrid或阿里云邮件推送），需预先配置API密钥与发件人地址。</w:t>
      </w:r>
    </w:p>
    <w:p w14:paraId="17096387">
      <w:pPr>
        <w:rPr>
          <w:rFonts w:hint="eastAsia"/>
        </w:rPr>
      </w:pPr>
    </w:p>
    <w:p w14:paraId="12CED9A1">
      <w:pPr>
        <w:rPr>
          <w:rFonts w:hint="eastAsia"/>
        </w:rPr>
      </w:pPr>
      <w:r>
        <w:rPr>
          <w:rFonts w:hint="eastAsia"/>
        </w:rPr>
        <w:t>以上外部API调用均设置了超时控制与重试机制，单次调用超时时间设定为10秒，失败后最多重试3次，重试间隔采用指数退避策略以避免对下游服务造成额外压力。</w:t>
      </w:r>
    </w:p>
    <w:p w14:paraId="75E26F65">
      <w:pPr>
        <w:rPr>
          <w:rFonts w:hint="eastAsia"/>
        </w:rPr>
      </w:pPr>
    </w:p>
    <w:p w14:paraId="0B7A9F71">
      <w:pPr>
        <w:rPr>
          <w:rFonts w:hint="eastAsia"/>
        </w:rPr>
      </w:pPr>
      <w:r>
        <w:rPr>
          <w:rFonts w:hint="eastAsia"/>
        </w:rPr>
        <w:t>3. AI辅助说明</w:t>
      </w:r>
    </w:p>
    <w:p w14:paraId="31AEB724">
      <w:pPr>
        <w:rPr>
          <w:rFonts w:hint="eastAsia"/>
        </w:rPr>
      </w:pPr>
    </w:p>
    <w:p w14:paraId="7272C9D0">
      <w:pPr>
        <w:rPr>
          <w:rFonts w:hint="eastAsia"/>
        </w:rPr>
      </w:pPr>
      <w:r>
        <w:rPr>
          <w:rFonts w:hint="eastAsia"/>
        </w:rPr>
        <w:t>本文档编写过程中使用了大型语言模型进行初稿框架搭建与内容组织。输入的指导提示词要求依据之前的需求规格说明书，以标准IEEE 1016模板格式生成软件设计文档，包含总体架构设计、技术选型说明、模块划分、数据库ER结构、关键算法处理逻辑及接口定义等核心章节。AI生成的内容主要集中在文档结构的组织、技术选型的合理性论述、数据库表字段的初步枚举以及接口路由的命名规范建议等方面。经人工核对与修正后，着重调整了模块间职责边界的划分以避免功能重叠，补充了系统架构图中各层之间的通信协议与数据流向说明，细化了算法处理流程中的色域约束逻辑与做旧滤镜的具体实现方式，并对数据库表之间的关联关系与外键约束进行了规范化梳理。最终成稿中AI生成内容的实质性修改占比约为70%，其余部分由人工结合当前国内文保数字化项目的主流技术方案与部署实践经验进行补充与完善。</w:t>
      </w:r>
    </w:p>
    <w:p w14:paraId="5FACF56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179E7"/>
    <w:rsid w:val="10D17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2026-06-26T02:08:00Z</dcterms:created>
  <dc:creator>WPS_1727255739</dc:creator>
  <cp:lastModifiedBy>WPS_1727255739</cp:lastModifiedBy>
  <dcterms:modified xsi:type="dcterms:W3CDTF">2026-06-26T02:09:36Z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C7B603FF5B184B52A07D54CB1D66BF06_11</vt:lpwstr>
  </property>
  <property fmtid="{D5CDD505-2E9C-101B-9397-08002B2CF9AE}" pid="4" name="KSOTemplateDocerSaveRecord">
    <vt:lpwstr>eyJoZGlkIjoiMTU3N2Q1NzMzMTZlMDAyNDhhZmMxNDk2ODgxNzEzNzUiLCJ1c2VySWQiOiIxNjM5NTMxNzgwIn0=</vt:lpwstr>
  </property>
</Properties>
</file>