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9899" w14:textId="4B961B1D" w:rsidR="006439E3" w:rsidRPr="006439E3" w:rsidRDefault="006439E3" w:rsidP="006439E3">
      <w:pPr>
        <w:rPr>
          <w:rFonts w:asciiTheme="majorHAnsi" w:hAnsiTheme="majorHAnsi" w:cstheme="majorHAnsi"/>
          <w:b/>
          <w:bCs/>
          <w:color w:val="EE0000"/>
          <w:sz w:val="32"/>
          <w:szCs w:val="32"/>
        </w:rPr>
      </w:pPr>
      <w:r w:rsidRPr="006439E3">
        <w:rPr>
          <w:rFonts w:asciiTheme="majorHAnsi" w:hAnsiTheme="majorHAnsi" w:cstheme="majorHAnsi"/>
          <w:b/>
          <w:bCs/>
          <w:color w:val="EE0000"/>
          <w:sz w:val="32"/>
          <w:szCs w:val="32"/>
        </w:rPr>
        <w:t>Analisi progetto</w:t>
      </w:r>
    </w:p>
    <w:p w14:paraId="1CEAAD24" w14:textId="6E8D9EE5"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Il progetto è un </w:t>
      </w:r>
      <w:proofErr w:type="gramStart"/>
      <w:r w:rsidRPr="006439E3">
        <w:rPr>
          <w:rFonts w:asciiTheme="majorHAnsi" w:hAnsiTheme="majorHAnsi" w:cstheme="majorHAnsi"/>
          <w:color w:val="000000" w:themeColor="text1"/>
        </w:rPr>
        <w:t>mini salone</w:t>
      </w:r>
      <w:proofErr w:type="gramEnd"/>
      <w:r w:rsidRPr="006439E3">
        <w:rPr>
          <w:rFonts w:asciiTheme="majorHAnsi" w:hAnsiTheme="majorHAnsi" w:cstheme="majorHAnsi"/>
          <w:color w:val="000000" w:themeColor="text1"/>
        </w:rPr>
        <w:t xml:space="preserve"> di automobili online con catalogo pubblico, area riservata per gli utenti e pannello di gestione dedicato all'amministratore.</w:t>
      </w:r>
    </w:p>
    <w:p w14:paraId="696E4668"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L’applicazione è strutturata con un </w:t>
      </w:r>
      <w:proofErr w:type="spellStart"/>
      <w:r w:rsidRPr="006439E3">
        <w:rPr>
          <w:rFonts w:asciiTheme="majorHAnsi" w:hAnsiTheme="majorHAnsi" w:cstheme="majorHAnsi"/>
          <w:color w:val="000000" w:themeColor="text1"/>
        </w:rPr>
        <w:t>backend</w:t>
      </w:r>
      <w:proofErr w:type="spellEnd"/>
      <w:r w:rsidRPr="006439E3">
        <w:rPr>
          <w:rFonts w:asciiTheme="majorHAnsi" w:hAnsiTheme="majorHAnsi" w:cstheme="majorHAnsi"/>
          <w:color w:val="000000" w:themeColor="text1"/>
        </w:rPr>
        <w:t xml:space="preserve"> in Spring Boot (Java 25) che espone API REST e un </w:t>
      </w:r>
      <w:proofErr w:type="spellStart"/>
      <w:r w:rsidRPr="006439E3">
        <w:rPr>
          <w:rFonts w:asciiTheme="majorHAnsi" w:hAnsiTheme="majorHAnsi" w:cstheme="majorHAnsi"/>
          <w:color w:val="000000" w:themeColor="text1"/>
        </w:rPr>
        <w:t>frontend</w:t>
      </w:r>
      <w:proofErr w:type="spellEnd"/>
      <w:r w:rsidRPr="006439E3">
        <w:rPr>
          <w:rFonts w:asciiTheme="majorHAnsi" w:hAnsiTheme="majorHAnsi" w:cstheme="majorHAnsi"/>
          <w:color w:val="000000" w:themeColor="text1"/>
        </w:rPr>
        <w:t xml:space="preserve"> a pagina singola realizzato con React 19 e Vite. </w:t>
      </w:r>
    </w:p>
    <w:p w14:paraId="1B328C09"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Il database utilizzato è </w:t>
      </w:r>
      <w:proofErr w:type="spellStart"/>
      <w:r w:rsidRPr="006439E3">
        <w:rPr>
          <w:rFonts w:asciiTheme="majorHAnsi" w:hAnsiTheme="majorHAnsi" w:cstheme="majorHAnsi"/>
          <w:color w:val="000000" w:themeColor="text1"/>
        </w:rPr>
        <w:t>PostgreSQL</w:t>
      </w:r>
      <w:proofErr w:type="spellEnd"/>
      <w:r w:rsidRPr="006439E3">
        <w:rPr>
          <w:rFonts w:asciiTheme="majorHAnsi" w:hAnsiTheme="majorHAnsi" w:cstheme="majorHAnsi"/>
          <w:color w:val="000000" w:themeColor="text1"/>
        </w:rPr>
        <w:t xml:space="preserve">. </w:t>
      </w:r>
    </w:p>
    <w:p w14:paraId="6C72FECF" w14:textId="77777777" w:rsidR="006439E3" w:rsidRDefault="006439E3" w:rsidP="006439E3">
      <w:pPr>
        <w:rPr>
          <w:rFonts w:asciiTheme="majorHAnsi" w:hAnsiTheme="majorHAnsi" w:cstheme="majorHAnsi"/>
          <w:color w:val="000000" w:themeColor="text1"/>
        </w:rPr>
      </w:pPr>
      <w:proofErr w:type="spellStart"/>
      <w:r>
        <w:rPr>
          <w:rFonts w:asciiTheme="majorHAnsi" w:hAnsiTheme="majorHAnsi" w:cstheme="majorHAnsi"/>
          <w:color w:val="000000" w:themeColor="text1"/>
        </w:rPr>
        <w:t>ù</w:t>
      </w:r>
      <w:r w:rsidRPr="006439E3">
        <w:rPr>
          <w:rFonts w:asciiTheme="majorHAnsi" w:hAnsiTheme="majorHAnsi" w:cstheme="majorHAnsi"/>
          <w:color w:val="000000" w:themeColor="text1"/>
        </w:rPr>
        <w:t>L'intero</w:t>
      </w:r>
      <w:proofErr w:type="spellEnd"/>
      <w:r w:rsidRPr="006439E3">
        <w:rPr>
          <w:rFonts w:asciiTheme="majorHAnsi" w:hAnsiTheme="majorHAnsi" w:cstheme="majorHAnsi"/>
          <w:color w:val="000000" w:themeColor="text1"/>
        </w:rPr>
        <w:t xml:space="preserve"> </w:t>
      </w:r>
      <w:proofErr w:type="spellStart"/>
      <w:r w:rsidRPr="006439E3">
        <w:rPr>
          <w:rFonts w:asciiTheme="majorHAnsi" w:hAnsiTheme="majorHAnsi" w:cstheme="majorHAnsi"/>
          <w:color w:val="000000" w:themeColor="text1"/>
        </w:rPr>
        <w:t>stack</w:t>
      </w:r>
      <w:proofErr w:type="spellEnd"/>
      <w:r w:rsidRPr="006439E3">
        <w:rPr>
          <w:rFonts w:asciiTheme="majorHAnsi" w:hAnsiTheme="majorHAnsi" w:cstheme="majorHAnsi"/>
          <w:color w:val="000000" w:themeColor="text1"/>
        </w:rPr>
        <w:t xml:space="preserve"> viene distribuito su Render sfruttando un file dichiarativo </w:t>
      </w:r>
      <w:proofErr w:type="spellStart"/>
      <w:proofErr w:type="gramStart"/>
      <w:r w:rsidRPr="006439E3">
        <w:rPr>
          <w:rFonts w:asciiTheme="majorHAnsi" w:hAnsiTheme="majorHAnsi" w:cstheme="majorHAnsi"/>
          <w:color w:val="000000" w:themeColor="text1"/>
        </w:rPr>
        <w:t>render.yaml</w:t>
      </w:r>
      <w:proofErr w:type="spellEnd"/>
      <w:proofErr w:type="gramEnd"/>
      <w:r w:rsidRPr="006439E3">
        <w:rPr>
          <w:rFonts w:asciiTheme="majorHAnsi" w:hAnsiTheme="majorHAnsi" w:cstheme="majorHAnsi"/>
          <w:color w:val="000000" w:themeColor="text1"/>
        </w:rPr>
        <w:t xml:space="preserve"> che orchestra la creazione del database, del web service </w:t>
      </w:r>
      <w:proofErr w:type="spellStart"/>
      <w:r w:rsidRPr="006439E3">
        <w:rPr>
          <w:rFonts w:asciiTheme="majorHAnsi" w:hAnsiTheme="majorHAnsi" w:cstheme="majorHAnsi"/>
          <w:color w:val="000000" w:themeColor="text1"/>
        </w:rPr>
        <w:t>backend</w:t>
      </w:r>
      <w:proofErr w:type="spellEnd"/>
      <w:r w:rsidRPr="006439E3">
        <w:rPr>
          <w:rFonts w:asciiTheme="majorHAnsi" w:hAnsiTheme="majorHAnsi" w:cstheme="majorHAnsi"/>
          <w:color w:val="000000" w:themeColor="text1"/>
        </w:rPr>
        <w:t xml:space="preserve"> e del sito statico </w:t>
      </w:r>
      <w:proofErr w:type="spellStart"/>
      <w:r w:rsidRPr="006439E3">
        <w:rPr>
          <w:rFonts w:asciiTheme="majorHAnsi" w:hAnsiTheme="majorHAnsi" w:cstheme="majorHAnsi"/>
          <w:color w:val="000000" w:themeColor="text1"/>
        </w:rPr>
        <w:t>frontend</w:t>
      </w:r>
      <w:proofErr w:type="spellEnd"/>
      <w:r w:rsidRPr="006439E3">
        <w:rPr>
          <w:rFonts w:asciiTheme="majorHAnsi" w:hAnsiTheme="majorHAnsi" w:cstheme="majorHAnsi"/>
          <w:color w:val="000000" w:themeColor="text1"/>
        </w:rPr>
        <w:t xml:space="preserve">.   </w:t>
      </w:r>
    </w:p>
    <w:p w14:paraId="0BA859CB" w14:textId="77777777" w:rsidR="006439E3" w:rsidRPr="006439E3" w:rsidRDefault="006439E3" w:rsidP="006439E3">
      <w:pPr>
        <w:rPr>
          <w:rFonts w:asciiTheme="majorHAnsi" w:hAnsiTheme="majorHAnsi" w:cstheme="majorHAnsi"/>
          <w:b/>
          <w:bCs/>
          <w:color w:val="000000" w:themeColor="text1"/>
          <w:sz w:val="28"/>
          <w:szCs w:val="28"/>
        </w:rPr>
      </w:pPr>
      <w:r w:rsidRPr="006439E3">
        <w:rPr>
          <w:rFonts w:asciiTheme="majorHAnsi" w:hAnsiTheme="majorHAnsi" w:cstheme="majorHAnsi"/>
          <w:b/>
          <w:bCs/>
          <w:color w:val="000000" w:themeColor="text1"/>
          <w:sz w:val="28"/>
          <w:szCs w:val="28"/>
        </w:rPr>
        <w:t>Le scelte principali</w:t>
      </w:r>
    </w:p>
    <w:p w14:paraId="72010CE6" w14:textId="12A62A10"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Autenticazione con Spring Security, JWT e revoca lato server</w:t>
      </w:r>
    </w:p>
    <w:p w14:paraId="391F962A"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L'autenticazione è gestita con Spring Security. </w:t>
      </w:r>
    </w:p>
    <w:p w14:paraId="5B30C8BB" w14:textId="77777777" w:rsidR="006439E3" w:rsidRDefault="006439E3" w:rsidP="006439E3">
      <w:pPr>
        <w:rPr>
          <w:rFonts w:asciiTheme="majorHAnsi" w:hAnsiTheme="majorHAnsi" w:cstheme="majorHAnsi"/>
          <w:color w:val="000000" w:themeColor="text1"/>
        </w:rPr>
      </w:pPr>
      <w:proofErr w:type="spellStart"/>
      <w:r w:rsidRPr="006439E3">
        <w:rPr>
          <w:rFonts w:asciiTheme="majorHAnsi" w:hAnsiTheme="majorHAnsi" w:cstheme="majorHAnsi"/>
          <w:color w:val="000000" w:themeColor="text1"/>
        </w:rPr>
        <w:t>SecurityConfig</w:t>
      </w:r>
      <w:proofErr w:type="spellEnd"/>
      <w:r w:rsidRPr="006439E3">
        <w:rPr>
          <w:rFonts w:asciiTheme="majorHAnsi" w:hAnsiTheme="majorHAnsi" w:cstheme="majorHAnsi"/>
          <w:color w:val="000000" w:themeColor="text1"/>
        </w:rPr>
        <w:t xml:space="preserve"> disabilita la protezione CSRF (non necessaria per un'architettura API </w:t>
      </w:r>
      <w:proofErr w:type="spellStart"/>
      <w:r w:rsidRPr="006439E3">
        <w:rPr>
          <w:rFonts w:asciiTheme="majorHAnsi" w:hAnsiTheme="majorHAnsi" w:cstheme="majorHAnsi"/>
          <w:color w:val="000000" w:themeColor="text1"/>
        </w:rPr>
        <w:t>stateless</w:t>
      </w:r>
      <w:proofErr w:type="spellEnd"/>
      <w:r w:rsidRPr="006439E3">
        <w:rPr>
          <w:rFonts w:asciiTheme="majorHAnsi" w:hAnsiTheme="majorHAnsi" w:cstheme="majorHAnsi"/>
          <w:color w:val="000000" w:themeColor="text1"/>
        </w:rPr>
        <w:t xml:space="preserve">) e la gestione delle sessioni tramite cookie, lasciando aperti gli endpoint pubblici come il catalogo auto, la registrazione e il login. </w:t>
      </w:r>
    </w:p>
    <w:p w14:paraId="61430F62"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La password viene </w:t>
      </w:r>
      <w:proofErr w:type="spellStart"/>
      <w:r w:rsidRPr="006439E3">
        <w:rPr>
          <w:rFonts w:asciiTheme="majorHAnsi" w:hAnsiTheme="majorHAnsi" w:cstheme="majorHAnsi"/>
          <w:color w:val="000000" w:themeColor="text1"/>
        </w:rPr>
        <w:t>hashata</w:t>
      </w:r>
      <w:proofErr w:type="spellEnd"/>
      <w:r w:rsidRPr="006439E3">
        <w:rPr>
          <w:rFonts w:asciiTheme="majorHAnsi" w:hAnsiTheme="majorHAnsi" w:cstheme="majorHAnsi"/>
          <w:color w:val="000000" w:themeColor="text1"/>
        </w:rPr>
        <w:t xml:space="preserve"> con </w:t>
      </w:r>
      <w:proofErr w:type="spellStart"/>
      <w:r w:rsidRPr="006439E3">
        <w:rPr>
          <w:rFonts w:asciiTheme="majorHAnsi" w:hAnsiTheme="majorHAnsi" w:cstheme="majorHAnsi"/>
          <w:color w:val="000000" w:themeColor="text1"/>
        </w:rPr>
        <w:t>BCrypt</w:t>
      </w:r>
      <w:proofErr w:type="spellEnd"/>
      <w:r w:rsidRPr="006439E3">
        <w:rPr>
          <w:rFonts w:asciiTheme="majorHAnsi" w:hAnsiTheme="majorHAnsi" w:cstheme="majorHAnsi"/>
          <w:color w:val="000000" w:themeColor="text1"/>
        </w:rPr>
        <w:t xml:space="preserve"> tramite </w:t>
      </w:r>
      <w:proofErr w:type="spellStart"/>
      <w:r w:rsidRPr="006439E3">
        <w:rPr>
          <w:rFonts w:asciiTheme="majorHAnsi" w:hAnsiTheme="majorHAnsi" w:cstheme="majorHAnsi"/>
          <w:color w:val="000000" w:themeColor="text1"/>
        </w:rPr>
        <w:t>PasswordConfig</w:t>
      </w:r>
      <w:proofErr w:type="spellEnd"/>
      <w:r w:rsidRPr="006439E3">
        <w:rPr>
          <w:rFonts w:asciiTheme="majorHAnsi" w:hAnsiTheme="majorHAnsi" w:cstheme="majorHAnsi"/>
          <w:color w:val="000000" w:themeColor="text1"/>
        </w:rPr>
        <w:t xml:space="preserve">. Al login, il server genera un token JWT. A differenza di un sistema </w:t>
      </w:r>
      <w:proofErr w:type="spellStart"/>
      <w:r w:rsidRPr="006439E3">
        <w:rPr>
          <w:rFonts w:asciiTheme="majorHAnsi" w:hAnsiTheme="majorHAnsi" w:cstheme="majorHAnsi"/>
          <w:color w:val="000000" w:themeColor="text1"/>
        </w:rPr>
        <w:t>stateless</w:t>
      </w:r>
      <w:proofErr w:type="spellEnd"/>
      <w:r w:rsidRPr="006439E3">
        <w:rPr>
          <w:rFonts w:asciiTheme="majorHAnsi" w:hAnsiTheme="majorHAnsi" w:cstheme="majorHAnsi"/>
          <w:color w:val="000000" w:themeColor="text1"/>
        </w:rPr>
        <w:t xml:space="preserve"> puro, qui la revoca è gestita anche lato server: all'uscita (/api/user/logout) o al refresh (/api/user/refresh), il token viene revocato salvandone </w:t>
      </w:r>
      <w:proofErr w:type="spellStart"/>
      <w:r w:rsidRPr="006439E3">
        <w:rPr>
          <w:rFonts w:asciiTheme="majorHAnsi" w:hAnsiTheme="majorHAnsi" w:cstheme="majorHAnsi"/>
          <w:color w:val="000000" w:themeColor="text1"/>
        </w:rPr>
        <w:t>l'hash</w:t>
      </w:r>
      <w:proofErr w:type="spellEnd"/>
      <w:r w:rsidRPr="006439E3">
        <w:rPr>
          <w:rFonts w:asciiTheme="majorHAnsi" w:hAnsiTheme="majorHAnsi" w:cstheme="majorHAnsi"/>
          <w:color w:val="000000" w:themeColor="text1"/>
        </w:rPr>
        <w:t xml:space="preserve"> sul database (</w:t>
      </w:r>
      <w:proofErr w:type="spellStart"/>
      <w:r w:rsidRPr="006439E3">
        <w:rPr>
          <w:rFonts w:asciiTheme="majorHAnsi" w:hAnsiTheme="majorHAnsi" w:cstheme="majorHAnsi"/>
          <w:color w:val="000000" w:themeColor="text1"/>
        </w:rPr>
        <w:t>TokenHasher</w:t>
      </w:r>
      <w:proofErr w:type="spellEnd"/>
      <w:r w:rsidRPr="006439E3">
        <w:rPr>
          <w:rFonts w:asciiTheme="majorHAnsi" w:hAnsiTheme="majorHAnsi" w:cstheme="majorHAnsi"/>
          <w:color w:val="000000" w:themeColor="text1"/>
        </w:rPr>
        <w:t xml:space="preserve">). </w:t>
      </w:r>
    </w:p>
    <w:p w14:paraId="2D58D70E" w14:textId="79919661"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Il validatore </w:t>
      </w:r>
      <w:proofErr w:type="spellStart"/>
      <w:r w:rsidRPr="006439E3">
        <w:rPr>
          <w:rFonts w:asciiTheme="majorHAnsi" w:hAnsiTheme="majorHAnsi" w:cstheme="majorHAnsi"/>
          <w:color w:val="000000" w:themeColor="text1"/>
        </w:rPr>
        <w:t>TokenRevocationValidator</w:t>
      </w:r>
      <w:proofErr w:type="spellEnd"/>
      <w:r w:rsidRPr="006439E3">
        <w:rPr>
          <w:rFonts w:asciiTheme="majorHAnsi" w:hAnsiTheme="majorHAnsi" w:cstheme="majorHAnsi"/>
          <w:color w:val="000000" w:themeColor="text1"/>
        </w:rPr>
        <w:t xml:space="preserve"> verifica a ogni richiesta che il token non compaia tra quelli revocati.   Invio asincrono delle </w:t>
      </w:r>
      <w:proofErr w:type="gramStart"/>
      <w:r w:rsidRPr="006439E3">
        <w:rPr>
          <w:rFonts w:asciiTheme="majorHAnsi" w:hAnsiTheme="majorHAnsi" w:cstheme="majorHAnsi"/>
          <w:color w:val="000000" w:themeColor="text1"/>
        </w:rPr>
        <w:t>email</w:t>
      </w:r>
      <w:proofErr w:type="gramEnd"/>
      <w:r w:rsidRPr="006439E3">
        <w:rPr>
          <w:rFonts w:asciiTheme="majorHAnsi" w:hAnsiTheme="majorHAnsi" w:cstheme="majorHAnsi"/>
          <w:color w:val="000000" w:themeColor="text1"/>
        </w:rPr>
        <w:t xml:space="preserve"> dopo il </w:t>
      </w:r>
      <w:proofErr w:type="spellStart"/>
      <w:r w:rsidRPr="006439E3">
        <w:rPr>
          <w:rFonts w:asciiTheme="majorHAnsi" w:hAnsiTheme="majorHAnsi" w:cstheme="majorHAnsi"/>
          <w:color w:val="000000" w:themeColor="text1"/>
        </w:rPr>
        <w:t>commit</w:t>
      </w:r>
      <w:proofErr w:type="spellEnd"/>
      <w:r w:rsidRPr="006439E3">
        <w:rPr>
          <w:rFonts w:asciiTheme="majorHAnsi" w:hAnsiTheme="majorHAnsi" w:cstheme="majorHAnsi"/>
          <w:color w:val="000000" w:themeColor="text1"/>
        </w:rPr>
        <w:t xml:space="preserve"> transazionale</w:t>
      </w:r>
    </w:p>
    <w:p w14:paraId="1B6D89E1"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Quando l'amministratore abbassa il prezzo di un veicolo, l'aggiornamento viene salvato su database e </w:t>
      </w:r>
      <w:proofErr w:type="spellStart"/>
      <w:r w:rsidRPr="006439E3">
        <w:rPr>
          <w:rFonts w:asciiTheme="majorHAnsi" w:hAnsiTheme="majorHAnsi" w:cstheme="majorHAnsi"/>
          <w:color w:val="000000" w:themeColor="text1"/>
        </w:rPr>
        <w:t>AutoService</w:t>
      </w:r>
      <w:proofErr w:type="spellEnd"/>
      <w:r w:rsidRPr="006439E3">
        <w:rPr>
          <w:rFonts w:asciiTheme="majorHAnsi" w:hAnsiTheme="majorHAnsi" w:cstheme="majorHAnsi"/>
          <w:color w:val="000000" w:themeColor="text1"/>
        </w:rPr>
        <w:t xml:space="preserve"> pubblica un evento di tipo </w:t>
      </w:r>
      <w:proofErr w:type="spellStart"/>
      <w:r w:rsidRPr="006439E3">
        <w:rPr>
          <w:rFonts w:asciiTheme="majorHAnsi" w:hAnsiTheme="majorHAnsi" w:cstheme="majorHAnsi"/>
          <w:color w:val="000000" w:themeColor="text1"/>
        </w:rPr>
        <w:t>PrezzoRibassatoEvent</w:t>
      </w:r>
      <w:proofErr w:type="spellEnd"/>
      <w:r w:rsidRPr="006439E3">
        <w:rPr>
          <w:rFonts w:asciiTheme="majorHAnsi" w:hAnsiTheme="majorHAnsi" w:cstheme="majorHAnsi"/>
          <w:color w:val="000000" w:themeColor="text1"/>
        </w:rPr>
        <w:t xml:space="preserve">. </w:t>
      </w:r>
    </w:p>
    <w:p w14:paraId="443F0588" w14:textId="64B1FE16"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Il </w:t>
      </w:r>
      <w:proofErr w:type="spellStart"/>
      <w:r w:rsidRPr="006439E3">
        <w:rPr>
          <w:rFonts w:asciiTheme="majorHAnsi" w:hAnsiTheme="majorHAnsi" w:cstheme="majorHAnsi"/>
          <w:color w:val="000000" w:themeColor="text1"/>
        </w:rPr>
        <w:t>listener</w:t>
      </w:r>
      <w:proofErr w:type="spellEnd"/>
      <w:r w:rsidRPr="006439E3">
        <w:rPr>
          <w:rFonts w:asciiTheme="majorHAnsi" w:hAnsiTheme="majorHAnsi" w:cstheme="majorHAnsi"/>
          <w:color w:val="000000" w:themeColor="text1"/>
        </w:rPr>
        <w:t xml:space="preserve"> </w:t>
      </w:r>
      <w:proofErr w:type="spellStart"/>
      <w:r w:rsidRPr="006439E3">
        <w:rPr>
          <w:rFonts w:asciiTheme="majorHAnsi" w:hAnsiTheme="majorHAnsi" w:cstheme="majorHAnsi"/>
          <w:color w:val="000000" w:themeColor="text1"/>
        </w:rPr>
        <w:t>AvvisoListener</w:t>
      </w:r>
      <w:proofErr w:type="spellEnd"/>
      <w:r w:rsidRPr="006439E3">
        <w:rPr>
          <w:rFonts w:asciiTheme="majorHAnsi" w:hAnsiTheme="majorHAnsi" w:cstheme="majorHAnsi"/>
          <w:color w:val="000000" w:themeColor="text1"/>
        </w:rPr>
        <w:t xml:space="preserve"> intercetta l'evento usando @</w:t>
      </w:r>
      <w:proofErr w:type="gramStart"/>
      <w:r w:rsidRPr="006439E3">
        <w:rPr>
          <w:rFonts w:asciiTheme="majorHAnsi" w:hAnsiTheme="majorHAnsi" w:cstheme="majorHAnsi"/>
          <w:color w:val="000000" w:themeColor="text1"/>
        </w:rPr>
        <w:t>TransactionalEventListener(</w:t>
      </w:r>
      <w:proofErr w:type="gramEnd"/>
      <w:r w:rsidRPr="006439E3">
        <w:rPr>
          <w:rFonts w:asciiTheme="majorHAnsi" w:hAnsiTheme="majorHAnsi" w:cstheme="majorHAnsi"/>
          <w:color w:val="000000" w:themeColor="text1"/>
        </w:rPr>
        <w:t xml:space="preserve">phase = </w:t>
      </w:r>
      <w:proofErr w:type="spellStart"/>
      <w:r w:rsidRPr="006439E3">
        <w:rPr>
          <w:rFonts w:asciiTheme="majorHAnsi" w:hAnsiTheme="majorHAnsi" w:cstheme="majorHAnsi"/>
          <w:color w:val="000000" w:themeColor="text1"/>
        </w:rPr>
        <w:t>TransactionPhase.AFTER_COMMIT</w:t>
      </w:r>
      <w:proofErr w:type="spellEnd"/>
      <w:r w:rsidRPr="006439E3">
        <w:rPr>
          <w:rFonts w:asciiTheme="majorHAnsi" w:hAnsiTheme="majorHAnsi" w:cstheme="majorHAnsi"/>
          <w:color w:val="000000" w:themeColor="text1"/>
        </w:rPr>
        <w:t xml:space="preserve">) e l'annotazione @Async. In questo modo la mail parte solo ed esclusivamente se il salvataggio su database ha completato il </w:t>
      </w:r>
      <w:proofErr w:type="spellStart"/>
      <w:r w:rsidRPr="006439E3">
        <w:rPr>
          <w:rFonts w:asciiTheme="majorHAnsi" w:hAnsiTheme="majorHAnsi" w:cstheme="majorHAnsi"/>
          <w:color w:val="000000" w:themeColor="text1"/>
        </w:rPr>
        <w:t>commit</w:t>
      </w:r>
      <w:proofErr w:type="spellEnd"/>
      <w:r w:rsidRPr="006439E3">
        <w:rPr>
          <w:rFonts w:asciiTheme="majorHAnsi" w:hAnsiTheme="majorHAnsi" w:cstheme="majorHAnsi"/>
          <w:color w:val="000000" w:themeColor="text1"/>
        </w:rPr>
        <w:t xml:space="preserve"> con successo, e il </w:t>
      </w:r>
      <w:proofErr w:type="spellStart"/>
      <w:r w:rsidRPr="006439E3">
        <w:rPr>
          <w:rFonts w:asciiTheme="majorHAnsi" w:hAnsiTheme="majorHAnsi" w:cstheme="majorHAnsi"/>
          <w:color w:val="000000" w:themeColor="text1"/>
        </w:rPr>
        <w:t>thread</w:t>
      </w:r>
      <w:proofErr w:type="spellEnd"/>
      <w:r w:rsidRPr="006439E3">
        <w:rPr>
          <w:rFonts w:asciiTheme="majorHAnsi" w:hAnsiTheme="majorHAnsi" w:cstheme="majorHAnsi"/>
          <w:color w:val="000000" w:themeColor="text1"/>
        </w:rPr>
        <w:t xml:space="preserve"> dell'amministratore non deve attendere la risposta di Gmail per chiudere la richiesta HTTP.   Concorrenza atomica e notifica singola per gli avvisi</w:t>
      </w:r>
    </w:p>
    <w:p w14:paraId="40C41D41" w14:textId="77777777"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Un avviso deve scattare una sola volta quando il prezzo scende al di sotto della soglia impostata dall'utente. Per scongiurare l'invio di mail duplicate in caso di modifiche al prezzo molto ravvicinate, non si esegue un controllo seguito da un salvataggio separato: l'aggiornamento avviene con una singola istruzione atomica condizionata SET inviato = </w:t>
      </w:r>
      <w:proofErr w:type="spellStart"/>
      <w:r w:rsidRPr="006439E3">
        <w:rPr>
          <w:rFonts w:asciiTheme="majorHAnsi" w:hAnsiTheme="majorHAnsi" w:cstheme="majorHAnsi"/>
          <w:color w:val="000000" w:themeColor="text1"/>
        </w:rPr>
        <w:t>true</w:t>
      </w:r>
      <w:proofErr w:type="spellEnd"/>
      <w:r w:rsidRPr="006439E3">
        <w:rPr>
          <w:rFonts w:asciiTheme="majorHAnsi" w:hAnsiTheme="majorHAnsi" w:cstheme="majorHAnsi"/>
          <w:color w:val="000000" w:themeColor="text1"/>
        </w:rPr>
        <w:t xml:space="preserve"> WHERE id </w:t>
      </w:r>
      <w:proofErr w:type="gramStart"/>
      <w:r w:rsidRPr="006439E3">
        <w:rPr>
          <w:rFonts w:asciiTheme="majorHAnsi" w:hAnsiTheme="majorHAnsi" w:cstheme="majorHAnsi"/>
          <w:color w:val="000000" w:themeColor="text1"/>
        </w:rPr>
        <w:t>= ?</w:t>
      </w:r>
      <w:proofErr w:type="gramEnd"/>
      <w:r w:rsidRPr="006439E3">
        <w:rPr>
          <w:rFonts w:asciiTheme="majorHAnsi" w:hAnsiTheme="majorHAnsi" w:cstheme="majorHAnsi"/>
          <w:color w:val="000000" w:themeColor="text1"/>
        </w:rPr>
        <w:t xml:space="preserve"> AND inviato = false. Solo il processo che ottiene esito positivo dalla query prende in carico l'invio della notifica.   Notifica anticipata per fascia di prezzo e notifica di vendita</w:t>
      </w:r>
    </w:p>
    <w:p w14:paraId="1A2B3C01" w14:textId="77777777"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Oltre alla soglia esatta, un avviso scatta anche appena il prezzo entra nella fascia di mille che contiene la soglia scelta (esempio: soglia 4500 -&gt; fascia 4000-4999, notifica “ci siamo quasi” appena il prezzo scende sotto 5000). La fascia è calcolata al volo in SQL con FLOOR(soglia / 1000) * 1000 + 1000 ed è fissa rispetto alla soglia, non al prezzo di partenza dell'auto: non si ricalcola se il prezzo attraversa più fasce in discesa. Le due notifiche, fascia e soglia esatta, sono indipendenti e possono arrivare entrambe per lo stesso avviso.   Un terzo traguardo, anch'esso indipendente, è la vendita dell'auto: quando l'amministratore la segna come VENDUTA, AutoService pubblica un evento AutoVendutaEvent che avvisa chiunque abbia ancora un avviso di prezzo attivo su quell'auto, così non resta in attesa di un ribasso che non arriverà più. Ciascuno dei tre traguardi ha il proprio segno “già inviato” sul record dell'avviso (inviato, fasciaInviata, vendutaInviata), impostato con lo stesso aggiornamento atomico condizionato descritto sopra: nessuno dei tre può scattare due volte.   Gestione degli errori SMTP (Gmail)</w:t>
      </w:r>
    </w:p>
    <w:p w14:paraId="3EA32134" w14:textId="77777777"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Qualora Gmail non risponda o restituisca un errore durante la trasmissione, il sistema esegue il metodo </w:t>
      </w:r>
      <w:proofErr w:type="spellStart"/>
      <w:r w:rsidRPr="006439E3">
        <w:rPr>
          <w:rFonts w:asciiTheme="majorHAnsi" w:hAnsiTheme="majorHAnsi" w:cstheme="majorHAnsi"/>
          <w:color w:val="000000" w:themeColor="text1"/>
        </w:rPr>
        <w:t>rimettiInAttesa</w:t>
      </w:r>
      <w:proofErr w:type="spellEnd"/>
      <w:r w:rsidRPr="006439E3">
        <w:rPr>
          <w:rFonts w:asciiTheme="majorHAnsi" w:hAnsiTheme="majorHAnsi" w:cstheme="majorHAnsi"/>
          <w:color w:val="000000" w:themeColor="text1"/>
        </w:rPr>
        <w:t xml:space="preserve">, riportando il record dell'avviso al suo stato precedente per quel traguardo specifico (inviato, fasciaInviata o vendutaInviata torna a false, a seconda di quale delle tre notifiche ha fallito). Tra il rischiare di perdere </w:t>
      </w:r>
      <w:r w:rsidRPr="006439E3">
        <w:rPr>
          <w:rFonts w:asciiTheme="majorHAnsi" w:hAnsiTheme="majorHAnsi" w:cstheme="majorHAnsi"/>
          <w:color w:val="000000" w:themeColor="text1"/>
        </w:rPr>
        <w:lastRenderedPageBreak/>
        <w:t>definitivamente la notifica e il rischio di inviare un duplicato in un secondo momento, si è preferito rischiare il doppione: un avviso non recapitato ma segnato come inviato non avviserebbe mai più l'utente, facendogli perdere l'opportunità di acquisto dell'auto.   Difesa da injection e validazione rigida dell'ordinamento</w:t>
      </w:r>
    </w:p>
    <w:p w14:paraId="133D9286" w14:textId="77777777"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Nella ricerca e ordinamento del catalogo pubblico non viene eseguita alcuna concatenazione di stringhe. Il parametro sort passato dal </w:t>
      </w:r>
      <w:proofErr w:type="spellStart"/>
      <w:r w:rsidRPr="006439E3">
        <w:rPr>
          <w:rFonts w:asciiTheme="majorHAnsi" w:hAnsiTheme="majorHAnsi" w:cstheme="majorHAnsi"/>
          <w:color w:val="000000" w:themeColor="text1"/>
        </w:rPr>
        <w:t>frontend</w:t>
      </w:r>
      <w:proofErr w:type="spellEnd"/>
      <w:r w:rsidRPr="006439E3">
        <w:rPr>
          <w:rFonts w:asciiTheme="majorHAnsi" w:hAnsiTheme="majorHAnsi" w:cstheme="majorHAnsi"/>
          <w:color w:val="000000" w:themeColor="text1"/>
        </w:rPr>
        <w:t xml:space="preserve"> viene confrontato con un elenco chiuso e tassativo di campi ammessi (prezzo, modello, marca, </w:t>
      </w:r>
      <w:proofErr w:type="spellStart"/>
      <w:proofErr w:type="gramStart"/>
      <w:r w:rsidRPr="006439E3">
        <w:rPr>
          <w:rFonts w:asciiTheme="majorHAnsi" w:hAnsiTheme="majorHAnsi" w:cstheme="majorHAnsi"/>
          <w:color w:val="000000" w:themeColor="text1"/>
        </w:rPr>
        <w:t>annoImmatricolazione</w:t>
      </w:r>
      <w:proofErr w:type="spellEnd"/>
      <w:proofErr w:type="gramEnd"/>
      <w:r w:rsidRPr="006439E3">
        <w:rPr>
          <w:rFonts w:asciiTheme="majorHAnsi" w:hAnsiTheme="majorHAnsi" w:cstheme="majorHAnsi"/>
          <w:color w:val="000000" w:themeColor="text1"/>
        </w:rPr>
        <w:t xml:space="preserve">, chilometraggio, alimentazione, </w:t>
      </w:r>
      <w:proofErr w:type="spellStart"/>
      <w:r w:rsidRPr="006439E3">
        <w:rPr>
          <w:rFonts w:asciiTheme="majorHAnsi" w:hAnsiTheme="majorHAnsi" w:cstheme="majorHAnsi"/>
          <w:color w:val="000000" w:themeColor="text1"/>
        </w:rPr>
        <w:t>createdAt</w:t>
      </w:r>
      <w:proofErr w:type="spellEnd"/>
      <w:r w:rsidRPr="006439E3">
        <w:rPr>
          <w:rFonts w:asciiTheme="majorHAnsi" w:hAnsiTheme="majorHAnsi" w:cstheme="majorHAnsi"/>
          <w:color w:val="000000" w:themeColor="text1"/>
        </w:rPr>
        <w:t xml:space="preserve">); qualunque valore al di fuori di questo insieme viene respinto con codice di errore 400 Bad </w:t>
      </w:r>
      <w:proofErr w:type="spellStart"/>
      <w:r w:rsidRPr="006439E3">
        <w:rPr>
          <w:rFonts w:asciiTheme="majorHAnsi" w:hAnsiTheme="majorHAnsi" w:cstheme="majorHAnsi"/>
          <w:color w:val="000000" w:themeColor="text1"/>
        </w:rPr>
        <w:t>Request</w:t>
      </w:r>
      <w:proofErr w:type="spellEnd"/>
      <w:r w:rsidRPr="006439E3">
        <w:rPr>
          <w:rFonts w:asciiTheme="majorHAnsi" w:hAnsiTheme="majorHAnsi" w:cstheme="majorHAnsi"/>
          <w:color w:val="000000" w:themeColor="text1"/>
        </w:rPr>
        <w:t xml:space="preserve">.   Nessun rendering HTML non controllato ed </w:t>
      </w:r>
      <w:proofErr w:type="spellStart"/>
      <w:r w:rsidRPr="006439E3">
        <w:rPr>
          <w:rFonts w:asciiTheme="majorHAnsi" w:hAnsiTheme="majorHAnsi" w:cstheme="majorHAnsi"/>
          <w:color w:val="000000" w:themeColor="text1"/>
        </w:rPr>
        <w:t>escaping</w:t>
      </w:r>
      <w:proofErr w:type="spellEnd"/>
      <w:r w:rsidRPr="006439E3">
        <w:rPr>
          <w:rFonts w:asciiTheme="majorHAnsi" w:hAnsiTheme="majorHAnsi" w:cstheme="majorHAnsi"/>
          <w:color w:val="000000" w:themeColor="text1"/>
        </w:rPr>
        <w:t xml:space="preserve"> esplicito</w:t>
      </w:r>
    </w:p>
    <w:p w14:paraId="3C2ACEDC" w14:textId="77777777"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Sul </w:t>
      </w:r>
      <w:proofErr w:type="spellStart"/>
      <w:r w:rsidRPr="006439E3">
        <w:rPr>
          <w:rFonts w:asciiTheme="majorHAnsi" w:hAnsiTheme="majorHAnsi" w:cstheme="majorHAnsi"/>
          <w:color w:val="000000" w:themeColor="text1"/>
        </w:rPr>
        <w:t>frontend</w:t>
      </w:r>
      <w:proofErr w:type="spellEnd"/>
      <w:r w:rsidRPr="006439E3">
        <w:rPr>
          <w:rFonts w:asciiTheme="majorHAnsi" w:hAnsiTheme="majorHAnsi" w:cstheme="majorHAnsi"/>
          <w:color w:val="000000" w:themeColor="text1"/>
        </w:rPr>
        <w:t xml:space="preserve"> non viene utilizzato </w:t>
      </w:r>
      <w:proofErr w:type="spellStart"/>
      <w:r w:rsidRPr="006439E3">
        <w:rPr>
          <w:rFonts w:asciiTheme="majorHAnsi" w:hAnsiTheme="majorHAnsi" w:cstheme="majorHAnsi"/>
          <w:color w:val="000000" w:themeColor="text1"/>
        </w:rPr>
        <w:t>dangerouslySetInnerHTML</w:t>
      </w:r>
      <w:proofErr w:type="spellEnd"/>
      <w:r w:rsidRPr="006439E3">
        <w:rPr>
          <w:rFonts w:asciiTheme="majorHAnsi" w:hAnsiTheme="majorHAnsi" w:cstheme="majorHAnsi"/>
          <w:color w:val="000000" w:themeColor="text1"/>
        </w:rPr>
        <w:t xml:space="preserve">: i campi di testo inseriti dagli utenti o dall'amministratore (come la descrizione del veicolo) vengono renderizzati nativamente da JSX, che esegue automaticamente </w:t>
      </w:r>
      <w:proofErr w:type="spellStart"/>
      <w:r w:rsidRPr="006439E3">
        <w:rPr>
          <w:rFonts w:asciiTheme="majorHAnsi" w:hAnsiTheme="majorHAnsi" w:cstheme="majorHAnsi"/>
          <w:color w:val="000000" w:themeColor="text1"/>
        </w:rPr>
        <w:t>l'escape</w:t>
      </w:r>
      <w:proofErr w:type="spellEnd"/>
      <w:r w:rsidRPr="006439E3">
        <w:rPr>
          <w:rFonts w:asciiTheme="majorHAnsi" w:hAnsiTheme="majorHAnsi" w:cstheme="majorHAnsi"/>
          <w:color w:val="000000" w:themeColor="text1"/>
        </w:rPr>
        <w:t xml:space="preserve"> dei caratteri speciali prevenendo attacchi XSS. Per le </w:t>
      </w:r>
      <w:proofErr w:type="gramStart"/>
      <w:r w:rsidRPr="006439E3">
        <w:rPr>
          <w:rFonts w:asciiTheme="majorHAnsi" w:hAnsiTheme="majorHAnsi" w:cstheme="majorHAnsi"/>
          <w:color w:val="000000" w:themeColor="text1"/>
        </w:rPr>
        <w:t>email</w:t>
      </w:r>
      <w:proofErr w:type="gramEnd"/>
      <w:r w:rsidRPr="006439E3">
        <w:rPr>
          <w:rFonts w:asciiTheme="majorHAnsi" w:hAnsiTheme="majorHAnsi" w:cstheme="majorHAnsi"/>
          <w:color w:val="000000" w:themeColor="text1"/>
        </w:rPr>
        <w:t xml:space="preserve">, ogni valore dinamico inserito nel corpo del messaggio passa attraverso </w:t>
      </w:r>
      <w:proofErr w:type="spellStart"/>
      <w:r w:rsidRPr="006439E3">
        <w:rPr>
          <w:rFonts w:asciiTheme="majorHAnsi" w:hAnsiTheme="majorHAnsi" w:cstheme="majorHAnsi"/>
          <w:color w:val="000000" w:themeColor="text1"/>
        </w:rPr>
        <w:t>Html.escape</w:t>
      </w:r>
      <w:proofErr w:type="spellEnd"/>
      <w:r w:rsidRPr="006439E3">
        <w:rPr>
          <w:rFonts w:asciiTheme="majorHAnsi" w:hAnsiTheme="majorHAnsi" w:cstheme="majorHAnsi"/>
          <w:color w:val="000000" w:themeColor="text1"/>
        </w:rPr>
        <w:t>.   Protezione IDOR e isolamento delle risorse</w:t>
      </w:r>
    </w:p>
    <w:p w14:paraId="514E9FE5" w14:textId="77777777"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Avvisi e preferiti non vengono mai recuperati semplicemente per ID numerico. Le query verificano congiuntamente l'ID dell'entità e l'ID dell'utente autenticato estratto dal JWT. Se un utente prova a interrogare o cancellare l'avviso di un altro utente, il server risponde con 404 Not Found anziché con un 403, impedendo di verificare l'esistenza di risorse altrui.   Disattivazione avviso con token monouso</w:t>
      </w:r>
    </w:p>
    <w:p w14:paraId="5058E317" w14:textId="77777777"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Il link presente all'interno </w:t>
      </w:r>
      <w:proofErr w:type="gramStart"/>
      <w:r w:rsidRPr="006439E3">
        <w:rPr>
          <w:rFonts w:asciiTheme="majorHAnsi" w:hAnsiTheme="majorHAnsi" w:cstheme="majorHAnsi"/>
          <w:color w:val="000000" w:themeColor="text1"/>
        </w:rPr>
        <w:t>dell'email</w:t>
      </w:r>
      <w:proofErr w:type="gramEnd"/>
      <w:r w:rsidRPr="006439E3">
        <w:rPr>
          <w:rFonts w:asciiTheme="majorHAnsi" w:hAnsiTheme="majorHAnsi" w:cstheme="majorHAnsi"/>
          <w:color w:val="000000" w:themeColor="text1"/>
        </w:rPr>
        <w:t xml:space="preserve"> per disattivare l'avviso non espone l'ID del record nel database, ma include un token casuale e temporaneo da 32 byte. Nel database viene memorizzato unicamente </w:t>
      </w:r>
      <w:proofErr w:type="spellStart"/>
      <w:r w:rsidRPr="006439E3">
        <w:rPr>
          <w:rFonts w:asciiTheme="majorHAnsi" w:hAnsiTheme="majorHAnsi" w:cstheme="majorHAnsi"/>
          <w:color w:val="000000" w:themeColor="text1"/>
        </w:rPr>
        <w:t>l'hash</w:t>
      </w:r>
      <w:proofErr w:type="spellEnd"/>
      <w:r w:rsidRPr="006439E3">
        <w:rPr>
          <w:rFonts w:asciiTheme="majorHAnsi" w:hAnsiTheme="majorHAnsi" w:cstheme="majorHAnsi"/>
          <w:color w:val="000000" w:themeColor="text1"/>
        </w:rPr>
        <w:t xml:space="preserve"> di tale token, che viene eliminato subito dopo il primo utilizzo per renderlo inutilizzabile una seconda volta.   Pagine di Privacy e Cookie Policy</w:t>
      </w:r>
    </w:p>
    <w:p w14:paraId="00915646"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Nel </w:t>
      </w:r>
      <w:proofErr w:type="spellStart"/>
      <w:r w:rsidRPr="006439E3">
        <w:rPr>
          <w:rFonts w:asciiTheme="majorHAnsi" w:hAnsiTheme="majorHAnsi" w:cstheme="majorHAnsi"/>
          <w:color w:val="000000" w:themeColor="text1"/>
        </w:rPr>
        <w:t>footer</w:t>
      </w:r>
      <w:proofErr w:type="spellEnd"/>
      <w:r w:rsidRPr="006439E3">
        <w:rPr>
          <w:rFonts w:asciiTheme="majorHAnsi" w:hAnsiTheme="majorHAnsi" w:cstheme="majorHAnsi"/>
          <w:color w:val="000000" w:themeColor="text1"/>
        </w:rPr>
        <w:t xml:space="preserve"> del </w:t>
      </w:r>
      <w:proofErr w:type="spellStart"/>
      <w:r w:rsidRPr="006439E3">
        <w:rPr>
          <w:rFonts w:asciiTheme="majorHAnsi" w:hAnsiTheme="majorHAnsi" w:cstheme="majorHAnsi"/>
          <w:color w:val="000000" w:themeColor="text1"/>
        </w:rPr>
        <w:t>frontend</w:t>
      </w:r>
      <w:proofErr w:type="spellEnd"/>
      <w:r w:rsidRPr="006439E3">
        <w:rPr>
          <w:rFonts w:asciiTheme="majorHAnsi" w:hAnsiTheme="majorHAnsi" w:cstheme="majorHAnsi"/>
          <w:color w:val="000000" w:themeColor="text1"/>
        </w:rPr>
        <w:t xml:space="preserve"> sono state inserite le pagine dedicate alla Privacy Policy e alla Cookie Policy, consultabili da chiunque. La documentazione specifica che nel browser viene mantenuto unicamente il token JWT all'interno del </w:t>
      </w:r>
      <w:proofErr w:type="spellStart"/>
      <w:r w:rsidRPr="006439E3">
        <w:rPr>
          <w:rFonts w:asciiTheme="majorHAnsi" w:hAnsiTheme="majorHAnsi" w:cstheme="majorHAnsi"/>
          <w:color w:val="000000" w:themeColor="text1"/>
        </w:rPr>
        <w:t>localStorage</w:t>
      </w:r>
      <w:proofErr w:type="spellEnd"/>
      <w:r w:rsidRPr="006439E3">
        <w:rPr>
          <w:rFonts w:asciiTheme="majorHAnsi" w:hAnsiTheme="majorHAnsi" w:cstheme="majorHAnsi"/>
          <w:color w:val="000000" w:themeColor="text1"/>
        </w:rPr>
        <w:t xml:space="preserve"> per garantire la persistenza della sessione. Tramite l'endpoint DELETE /api/user/me l'utente può cancellare il proprio account, eliminando contestualmente dal database tutti i preferiti, gli avvisi e le sessioni collegate (diritto all'oblio).   Scelta di una lista di marche curata invece di un'API esterna</w:t>
      </w:r>
    </w:p>
    <w:p w14:paraId="1A2B3C02" w14:textId="77777777" w:rsidR="006439E3"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Per la creazione di una nuova marca da parte dell'amministratore era stata valutata l'idea di appoggiarsi a un'API esterna con l'elenco completo delle marche automobilistiche esistenti, sul modello di quanto già tentato per le foto delle auto. Sono stati verificati diversi servizi, tra cui il registro NHTSA vPIC: l'endpoint filtrato sui soli veicoli di tipo “car” restituisce un elenco gratuito e senza chiave, ma è un registro di immatricolazioni statunitense, non una lista di marche mondiale. Mancano marche europee di uso comune come Škoda, SEAT, Citroën, Land Rover e Jeep, mentre compaiono decine di voci irrilevanti per un salone (piccoli produttori di kit-car, carrozzerie artigianali americane, veicoli storici).   Per questo si è scelto di non introdurre una dipendenza da un servizio esterno, con il relativo rischio di quote, chiavi o che il servizio smetta di funzionare (già incontrato con le API di immagini valutate per il progetto), e di affiancare all'inserimento libero della marca un elenco statico e curato di circa settanta marche note (fe/src/lib/marcheNote.js), usato solo come suggerimento nel campo di inserimento tramite un datalist HTML: il campo resta di testo libero, così l'amministratore può sempre scrivere una marca non presente in elenco, utile per quando ne esce una nuova sul mercato.   </w:t>
      </w:r>
    </w:p>
    <w:p w14:paraId="4A1D658F" w14:textId="77777777" w:rsidR="006439E3" w:rsidRPr="006439E3" w:rsidRDefault="006439E3" w:rsidP="006439E3">
      <w:pPr>
        <w:rPr>
          <w:rFonts w:asciiTheme="majorHAnsi" w:hAnsiTheme="majorHAnsi" w:cstheme="majorHAnsi"/>
          <w:b/>
          <w:bCs/>
          <w:color w:val="000000" w:themeColor="text1"/>
          <w:sz w:val="28"/>
          <w:szCs w:val="28"/>
        </w:rPr>
      </w:pPr>
      <w:r w:rsidRPr="006439E3">
        <w:rPr>
          <w:rFonts w:asciiTheme="majorHAnsi" w:hAnsiTheme="majorHAnsi" w:cstheme="majorHAnsi"/>
          <w:b/>
          <w:bCs/>
          <w:color w:val="000000" w:themeColor="text1"/>
          <w:sz w:val="28"/>
          <w:szCs w:val="28"/>
        </w:rPr>
        <w:t>Modello dati</w:t>
      </w:r>
    </w:p>
    <w:p w14:paraId="50016A32"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Il database PostgreSQL si basa su poche tabelle collegate:   </w:t>
      </w:r>
      <w:r w:rsidRPr="006439E3">
        <w:rPr>
          <w:rFonts w:asciiTheme="majorHAnsi" w:hAnsiTheme="majorHAnsi" w:cstheme="majorHAnsi"/>
          <w:color w:val="000000" w:themeColor="text1"/>
        </w:rPr>
        <w:t xml:space="preserve">Utente: id, email (univoca), nome, cognome, password (hashata), createdAt; i ruoli (USER, ADMIN) sono collegati tramite una tabella ponte RuoloUtente verso una tabella Ruolo, per permettere in astratto piu' di un ruolo per utente.   </w:t>
      </w:r>
      <w:r w:rsidRPr="006439E3">
        <w:rPr>
          <w:rFonts w:asciiTheme="majorHAnsi" w:hAnsiTheme="majorHAnsi" w:cstheme="majorHAnsi"/>
          <w:color w:val="000000" w:themeColor="text1"/>
        </w:rPr>
        <w:t xml:space="preserve">Marca: id, nome (univoco).   </w:t>
      </w:r>
      <w:r w:rsidRPr="006439E3">
        <w:rPr>
          <w:rFonts w:asciiTheme="majorHAnsi" w:hAnsiTheme="majorHAnsi" w:cstheme="majorHAnsi"/>
          <w:color w:val="000000" w:themeColor="text1"/>
        </w:rPr>
        <w:t xml:space="preserve">Auto: id, telaio (numero di telaio, univoco), modello, marca_id (FK su Marca), prezzo, prezzoAcquisto (visibile solo all'Admin), annoImmatricolazione, chilometraggio, alimentazione, cilindrata, potenza, stato (enum BOZZA, NUOVO, DISPONIBILE, VENDUTA: sostituisce il precedente booleano bozza), descrizione, path (percorso dell'immagine), createdAt.   </w:t>
      </w:r>
      <w:r w:rsidRPr="006439E3">
        <w:rPr>
          <w:rFonts w:asciiTheme="majorHAnsi" w:hAnsiTheme="majorHAnsi" w:cstheme="majorHAnsi"/>
          <w:color w:val="000000" w:themeColor="text1"/>
        </w:rPr>
        <w:t xml:space="preserve">Preferito: id, utente_id (FK su Utente), auto_id (FK su Auto), createdAt.   </w:t>
      </w:r>
      <w:r w:rsidRPr="006439E3">
        <w:rPr>
          <w:rFonts w:asciiTheme="majorHAnsi" w:hAnsiTheme="majorHAnsi" w:cstheme="majorHAnsi"/>
          <w:color w:val="000000" w:themeColor="text1"/>
        </w:rPr>
        <w:t xml:space="preserve">Avviso: id, utente_id (FK su Utente), auto_id (FK su Auto), soglia, inviato / fasciaInviata / vendutaInviata (booleani, uno per ciascun traguardo indipendente), attivo (booleano, false dopo la disattivazione), tokenDisattivazione (hash del token monouso), createdAt.   </w:t>
      </w:r>
      <w:r w:rsidRPr="006439E3">
        <w:rPr>
          <w:rFonts w:asciiTheme="majorHAnsi" w:hAnsiTheme="majorHAnsi" w:cstheme="majorHAnsi"/>
          <w:color w:val="000000" w:themeColor="text1"/>
        </w:rPr>
        <w:t xml:space="preserve">TokenJwt: id, utente_id (FK su Utente), token (hash), createdAt, expiresAt, revocato (booleano): tiene traccia dei token emessi, non solo di quelli revocati, per poterli validare e invalidare su logout o refresh.   </w:t>
      </w:r>
    </w:p>
    <w:p w14:paraId="6B043155" w14:textId="77777777" w:rsidR="006439E3" w:rsidRPr="006439E3" w:rsidRDefault="006439E3" w:rsidP="006439E3">
      <w:pPr>
        <w:rPr>
          <w:rFonts w:asciiTheme="majorHAnsi" w:hAnsiTheme="majorHAnsi" w:cstheme="majorHAnsi"/>
          <w:b/>
          <w:bCs/>
          <w:color w:val="000000" w:themeColor="text1"/>
          <w:sz w:val="28"/>
          <w:szCs w:val="28"/>
        </w:rPr>
      </w:pPr>
      <w:r w:rsidRPr="006439E3">
        <w:rPr>
          <w:rFonts w:asciiTheme="majorHAnsi" w:hAnsiTheme="majorHAnsi" w:cstheme="majorHAnsi"/>
          <w:b/>
          <w:bCs/>
          <w:color w:val="000000" w:themeColor="text1"/>
          <w:sz w:val="28"/>
          <w:szCs w:val="28"/>
        </w:rPr>
        <w:t>Da dove ho preso spunto</w:t>
      </w:r>
    </w:p>
    <w:p w14:paraId="1D205FFF"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La struttura generale del progetto riprende l'impostazione base del progetto Biblioteca affrontato durante il corso:  </w:t>
      </w:r>
    </w:p>
    <w:p w14:paraId="312A3F96"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lastRenderedPageBreak/>
        <w:t xml:space="preserve">La gestione dell'infrastruttura Docker, il file DatabaseUrl.java per convertire la stringa di connessione JDBC su Render e il </w:t>
      </w:r>
      <w:proofErr w:type="spellStart"/>
      <w:r w:rsidRPr="006439E3">
        <w:rPr>
          <w:rFonts w:asciiTheme="majorHAnsi" w:hAnsiTheme="majorHAnsi" w:cstheme="majorHAnsi"/>
          <w:color w:val="000000" w:themeColor="text1"/>
        </w:rPr>
        <w:t>blueprint</w:t>
      </w:r>
      <w:proofErr w:type="spellEnd"/>
      <w:r w:rsidRPr="006439E3">
        <w:rPr>
          <w:rFonts w:asciiTheme="majorHAnsi" w:hAnsiTheme="majorHAnsi" w:cstheme="majorHAnsi"/>
          <w:color w:val="000000" w:themeColor="text1"/>
        </w:rPr>
        <w:t xml:space="preserve"> </w:t>
      </w:r>
      <w:proofErr w:type="spellStart"/>
      <w:proofErr w:type="gramStart"/>
      <w:r w:rsidRPr="006439E3">
        <w:rPr>
          <w:rFonts w:asciiTheme="majorHAnsi" w:hAnsiTheme="majorHAnsi" w:cstheme="majorHAnsi"/>
          <w:color w:val="000000" w:themeColor="text1"/>
        </w:rPr>
        <w:t>render.yaml</w:t>
      </w:r>
      <w:proofErr w:type="spellEnd"/>
      <w:proofErr w:type="gramEnd"/>
      <w:r w:rsidRPr="006439E3">
        <w:rPr>
          <w:rFonts w:asciiTheme="majorHAnsi" w:hAnsiTheme="majorHAnsi" w:cstheme="majorHAnsi"/>
          <w:color w:val="000000" w:themeColor="text1"/>
        </w:rPr>
        <w:t xml:space="preserve"> derivano dalle esercitazioni di </w:t>
      </w:r>
      <w:proofErr w:type="spellStart"/>
      <w:r w:rsidRPr="006439E3">
        <w:rPr>
          <w:rFonts w:asciiTheme="majorHAnsi" w:hAnsiTheme="majorHAnsi" w:cstheme="majorHAnsi"/>
          <w:color w:val="000000" w:themeColor="text1"/>
        </w:rPr>
        <w:t>deploy</w:t>
      </w:r>
      <w:proofErr w:type="spellEnd"/>
      <w:r w:rsidRPr="006439E3">
        <w:rPr>
          <w:rFonts w:asciiTheme="majorHAnsi" w:hAnsiTheme="majorHAnsi" w:cstheme="majorHAnsi"/>
          <w:color w:val="000000" w:themeColor="text1"/>
        </w:rPr>
        <w:t xml:space="preserve">.   </w:t>
      </w:r>
    </w:p>
    <w:p w14:paraId="00FE8A97" w14:textId="77777777"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Il pattern di inizializzazione iniziale del </w:t>
      </w:r>
      <w:proofErr w:type="spellStart"/>
      <w:r w:rsidRPr="006439E3">
        <w:rPr>
          <w:rFonts w:asciiTheme="majorHAnsi" w:hAnsiTheme="majorHAnsi" w:cstheme="majorHAnsi"/>
          <w:color w:val="000000" w:themeColor="text1"/>
        </w:rPr>
        <w:t>SuperUser</w:t>
      </w:r>
      <w:proofErr w:type="spellEnd"/>
      <w:r w:rsidRPr="006439E3">
        <w:rPr>
          <w:rFonts w:asciiTheme="majorHAnsi" w:hAnsiTheme="majorHAnsi" w:cstheme="majorHAnsi"/>
          <w:color w:val="000000" w:themeColor="text1"/>
        </w:rPr>
        <w:t xml:space="preserve"> all'avvio con </w:t>
      </w:r>
      <w:proofErr w:type="spellStart"/>
      <w:r w:rsidRPr="006439E3">
        <w:rPr>
          <w:rFonts w:asciiTheme="majorHAnsi" w:hAnsiTheme="majorHAnsi" w:cstheme="majorHAnsi"/>
          <w:color w:val="000000" w:themeColor="text1"/>
        </w:rPr>
        <w:t>DataInitializer</w:t>
      </w:r>
      <w:proofErr w:type="spellEnd"/>
      <w:r w:rsidRPr="006439E3">
        <w:rPr>
          <w:rFonts w:asciiTheme="majorHAnsi" w:hAnsiTheme="majorHAnsi" w:cstheme="majorHAnsi"/>
          <w:color w:val="000000" w:themeColor="text1"/>
        </w:rPr>
        <w:t xml:space="preserve"> e la configurazione della sicurezza con JWT derivano dai moduli </w:t>
      </w:r>
      <w:proofErr w:type="spellStart"/>
      <w:r w:rsidRPr="006439E3">
        <w:rPr>
          <w:rFonts w:asciiTheme="majorHAnsi" w:hAnsiTheme="majorHAnsi" w:cstheme="majorHAnsi"/>
          <w:color w:val="000000" w:themeColor="text1"/>
        </w:rPr>
        <w:t>backend</w:t>
      </w:r>
      <w:proofErr w:type="spellEnd"/>
      <w:r w:rsidRPr="006439E3">
        <w:rPr>
          <w:rFonts w:asciiTheme="majorHAnsi" w:hAnsiTheme="majorHAnsi" w:cstheme="majorHAnsi"/>
          <w:color w:val="000000" w:themeColor="text1"/>
        </w:rPr>
        <w:t xml:space="preserve"> dedicati a Spring Security.   </w:t>
      </w:r>
    </w:p>
    <w:p w14:paraId="65AED898" w14:textId="77777777" w:rsidR="006439E3" w:rsidRPr="006439E3" w:rsidRDefault="006439E3" w:rsidP="006439E3">
      <w:pPr>
        <w:rPr>
          <w:rFonts w:asciiTheme="majorHAnsi" w:hAnsiTheme="majorHAnsi" w:cstheme="majorHAnsi"/>
          <w:b/>
          <w:bCs/>
          <w:color w:val="000000" w:themeColor="text1"/>
          <w:sz w:val="28"/>
          <w:szCs w:val="28"/>
        </w:rPr>
      </w:pPr>
      <w:proofErr w:type="spellStart"/>
      <w:r w:rsidRPr="006439E3">
        <w:rPr>
          <w:rFonts w:asciiTheme="majorHAnsi" w:hAnsiTheme="majorHAnsi" w:cstheme="majorHAnsi"/>
          <w:b/>
          <w:bCs/>
          <w:color w:val="000000" w:themeColor="text1"/>
          <w:sz w:val="28"/>
          <w:szCs w:val="28"/>
        </w:rPr>
        <w:t>Deploy</w:t>
      </w:r>
      <w:proofErr w:type="spellEnd"/>
      <w:r w:rsidRPr="006439E3">
        <w:rPr>
          <w:rFonts w:asciiTheme="majorHAnsi" w:hAnsiTheme="majorHAnsi" w:cstheme="majorHAnsi"/>
          <w:b/>
          <w:bCs/>
          <w:color w:val="000000" w:themeColor="text1"/>
          <w:sz w:val="28"/>
          <w:szCs w:val="28"/>
        </w:rPr>
        <w:t xml:space="preserve"> </w:t>
      </w:r>
    </w:p>
    <w:p w14:paraId="555B3DF9" w14:textId="474402C9"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Repository: [</w:t>
      </w:r>
      <w:proofErr w:type="gramStart"/>
      <w:r w:rsidRPr="006439E3">
        <w:rPr>
          <w:rFonts w:asciiTheme="majorHAnsi" w:hAnsiTheme="majorHAnsi" w:cstheme="majorHAnsi"/>
          <w:color w:val="000000" w:themeColor="text1"/>
        </w:rPr>
        <w:t>https://github.com/YharaLandi/showroom](</w:t>
      </w:r>
      <w:proofErr w:type="gramEnd"/>
      <w:hyperlink r:id="rId7" w:history="1">
        <w:r w:rsidRPr="00031179">
          <w:rPr>
            <w:rStyle w:val="Collegamentoipertestuale"/>
            <w:rFonts w:asciiTheme="majorHAnsi" w:hAnsiTheme="majorHAnsi" w:cstheme="majorHAnsi"/>
          </w:rPr>
          <w:t>https://github.com/Yhara</w:t>
        </w:r>
        <w:r w:rsidRPr="00031179">
          <w:rPr>
            <w:rStyle w:val="Collegamentoipertestuale"/>
            <w:rFonts w:asciiTheme="majorHAnsi" w:hAnsiTheme="majorHAnsi" w:cstheme="majorHAnsi"/>
          </w:rPr>
          <w:t>Landi/showroom</w:t>
        </w:r>
      </w:hyperlink>
      <w:r w:rsidRPr="006439E3">
        <w:rPr>
          <w:rFonts w:asciiTheme="majorHAnsi" w:hAnsiTheme="majorHAnsi" w:cstheme="majorHAnsi"/>
          <w:color w:val="000000" w:themeColor="text1"/>
        </w:rPr>
        <w:t>)</w:t>
      </w:r>
    </w:p>
    <w:p w14:paraId="223A7F18" w14:textId="77777777" w:rsidR="006439E3" w:rsidRDefault="006439E3" w:rsidP="006439E3">
      <w:pPr>
        <w:rPr>
          <w:rFonts w:asciiTheme="majorHAnsi" w:hAnsiTheme="majorHAnsi" w:cstheme="majorHAnsi"/>
          <w:color w:val="000000" w:themeColor="text1"/>
        </w:rPr>
      </w:pPr>
      <w:proofErr w:type="spellStart"/>
      <w:r w:rsidRPr="006439E3">
        <w:rPr>
          <w:rFonts w:asciiTheme="majorHAnsi" w:hAnsiTheme="majorHAnsi" w:cstheme="majorHAnsi"/>
          <w:color w:val="000000" w:themeColor="text1"/>
        </w:rPr>
        <w:t>Frontend</w:t>
      </w:r>
      <w:proofErr w:type="spellEnd"/>
      <w:r w:rsidRPr="006439E3">
        <w:rPr>
          <w:rFonts w:asciiTheme="majorHAnsi" w:hAnsiTheme="majorHAnsi" w:cstheme="majorHAnsi"/>
          <w:color w:val="000000" w:themeColor="text1"/>
        </w:rPr>
        <w:t xml:space="preserve"> su Render: </w:t>
      </w:r>
      <w:hyperlink r:id="rId8" w:history="1">
        <w:r w:rsidRPr="00031179">
          <w:rPr>
            <w:rStyle w:val="Collegamentoipertestuale"/>
            <w:rFonts w:asciiTheme="majorHAnsi" w:hAnsiTheme="majorHAnsi" w:cstheme="majorHAnsi"/>
          </w:rPr>
          <w:t>https://showroom-fe.onrender.com</w:t>
        </w:r>
      </w:hyperlink>
    </w:p>
    <w:p w14:paraId="6B487F68" w14:textId="27DB4378" w:rsid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Admin: email</w:t>
      </w:r>
      <w:r>
        <w:rPr>
          <w:rFonts w:asciiTheme="majorHAnsi" w:hAnsiTheme="majorHAnsi" w:cstheme="majorHAnsi"/>
          <w:color w:val="000000" w:themeColor="text1"/>
        </w:rPr>
        <w:t xml:space="preserve"> </w:t>
      </w:r>
      <w:r w:rsidRPr="006439E3">
        <w:rPr>
          <w:rFonts w:asciiTheme="majorHAnsi" w:hAnsiTheme="majorHAnsi" w:cstheme="majorHAnsi"/>
          <w:color w:val="000000" w:themeColor="text1"/>
        </w:rPr>
        <w:t> superuser@showroom.it / </w:t>
      </w:r>
      <w:proofErr w:type="spellStart"/>
      <w:r>
        <w:rPr>
          <w:rFonts w:asciiTheme="majorHAnsi" w:hAnsiTheme="majorHAnsi" w:cstheme="majorHAnsi"/>
          <w:color w:val="000000" w:themeColor="text1"/>
        </w:rPr>
        <w:t>pssw</w:t>
      </w:r>
      <w:proofErr w:type="spellEnd"/>
      <w:r>
        <w:rPr>
          <w:rFonts w:asciiTheme="majorHAnsi" w:hAnsiTheme="majorHAnsi" w:cstheme="majorHAnsi"/>
          <w:color w:val="000000" w:themeColor="text1"/>
        </w:rPr>
        <w:t xml:space="preserve"> </w:t>
      </w:r>
      <w:r w:rsidRPr="006439E3">
        <w:rPr>
          <w:rFonts w:asciiTheme="majorHAnsi" w:hAnsiTheme="majorHAnsi" w:cstheme="majorHAnsi"/>
          <w:color w:val="000000" w:themeColor="text1"/>
        </w:rPr>
        <w:t>ShowRoom2026!</w:t>
      </w:r>
    </w:p>
    <w:p w14:paraId="13F9B574" w14:textId="61FABD99" w:rsidR="008E2C04" w:rsidRPr="006439E3" w:rsidRDefault="006439E3" w:rsidP="006439E3">
      <w:pPr>
        <w:rPr>
          <w:rFonts w:asciiTheme="majorHAnsi" w:hAnsiTheme="majorHAnsi" w:cstheme="majorHAnsi"/>
          <w:color w:val="000000" w:themeColor="text1"/>
        </w:rPr>
      </w:pPr>
      <w:r w:rsidRPr="006439E3">
        <w:rPr>
          <w:rFonts w:asciiTheme="majorHAnsi" w:hAnsiTheme="majorHAnsi" w:cstheme="majorHAnsi"/>
          <w:color w:val="000000" w:themeColor="text1"/>
        </w:rPr>
        <w:t xml:space="preserve">Utente normale: creabile liberamente dal form /registrazione del </w:t>
      </w:r>
      <w:proofErr w:type="spellStart"/>
      <w:r w:rsidRPr="006439E3">
        <w:rPr>
          <w:rFonts w:asciiTheme="majorHAnsi" w:hAnsiTheme="majorHAnsi" w:cstheme="majorHAnsi"/>
          <w:color w:val="000000" w:themeColor="text1"/>
        </w:rPr>
        <w:t>frontend</w:t>
      </w:r>
      <w:proofErr w:type="spellEnd"/>
      <w:r w:rsidRPr="006439E3">
        <w:rPr>
          <w:rFonts w:asciiTheme="majorHAnsi" w:hAnsiTheme="majorHAnsi" w:cstheme="majorHAnsi"/>
          <w:color w:val="000000" w:themeColor="text1"/>
        </w:rPr>
        <w:t xml:space="preserve">   </w:t>
      </w:r>
    </w:p>
    <w:sectPr w:rsidR="008E2C04" w:rsidRPr="006439E3">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7AF7D" w14:textId="77777777" w:rsidR="00B22A71" w:rsidRPr="00684F72" w:rsidRDefault="00B22A71">
      <w:pPr>
        <w:spacing w:after="0"/>
      </w:pPr>
      <w:r w:rsidRPr="00684F72">
        <w:separator/>
      </w:r>
    </w:p>
  </w:endnote>
  <w:endnote w:type="continuationSeparator" w:id="0">
    <w:p w14:paraId="051C6822" w14:textId="77777777" w:rsidR="00B22A71" w:rsidRPr="00684F72" w:rsidRDefault="00B22A71">
      <w:pPr>
        <w:spacing w:after="0"/>
      </w:pPr>
      <w:r w:rsidRPr="00684F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39448" w14:textId="77777777" w:rsidR="00B22A71" w:rsidRPr="00684F72" w:rsidRDefault="00B22A71">
      <w:r w:rsidRPr="00684F72">
        <w:separator/>
      </w:r>
    </w:p>
  </w:footnote>
  <w:footnote w:type="continuationSeparator" w:id="0">
    <w:p w14:paraId="142E5234" w14:textId="77777777" w:rsidR="00B22A71" w:rsidRPr="00684F72" w:rsidRDefault="00B22A71">
      <w:r w:rsidRPr="00684F7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4C47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4A58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01342410">
    <w:abstractNumId w:val="0"/>
  </w:num>
  <w:num w:numId="2" w16cid:durableId="1535191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C04"/>
    <w:rsid w:val="000D4515"/>
    <w:rsid w:val="003C0AFA"/>
    <w:rsid w:val="005642E1"/>
    <w:rsid w:val="006439E3"/>
    <w:rsid w:val="00684F72"/>
    <w:rsid w:val="00690CEA"/>
    <w:rsid w:val="008E2C04"/>
    <w:rsid w:val="009C21B9"/>
    <w:rsid w:val="00B22A71"/>
    <w:rsid w:val="00D91341"/>
    <w:rsid w:val="00EB6EB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3D35"/>
  <w15:docId w15:val="{28463D6F-DFB6-407E-948D-24CC4D57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lang w:val="it-IT"/>
    </w:rPr>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zionenonrisolta">
    <w:name w:val="Unresolved Mention"/>
    <w:basedOn w:val="Carpredefinitoparagrafo"/>
    <w:uiPriority w:val="99"/>
    <w:semiHidden/>
    <w:unhideWhenUsed/>
    <w:rsid w:val="00643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wroom-fe.onrender.com" TargetMode="External"/><Relationship Id="rId3" Type="http://schemas.openxmlformats.org/officeDocument/2006/relationships/settings" Target="settings.xml"/><Relationship Id="rId7" Type="http://schemas.openxmlformats.org/officeDocument/2006/relationships/hyperlink" Target="https://github.com/YharaLandi/showro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1004</Words>
  <Characters>5728</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YHARA LANDI</dc:creator>
  <cp:keywords/>
  <cp:lastModifiedBy>YHARA LANDI</cp:lastModifiedBy>
  <cp:revision>2</cp:revision>
  <dcterms:created xsi:type="dcterms:W3CDTF">2026-09-25T14:41:00Z</dcterms:created>
  <dcterms:modified xsi:type="dcterms:W3CDTF">2026-09-25T14:41:00Z</dcterms:modified>
</cp:coreProperties>
</file>