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color w:val="2E74B5"/>
          <w:sz w:val="26"/>
        </w:rPr>
        <w:t>COGUANA</w:t>
      </w:r>
      <w:r>
        <w:rPr>
          <w:color w:val="666666"/>
        </w:rPr>
        <w:br/>
        <w:t>Producto digital para abarrotes y menestras</w:t>
      </w:r>
    </w:p>
    <w:p>
      <w:pPr>
        <w:pStyle w:val="Title"/>
      </w:pPr>
      <w:r>
        <w:t>Product Requirements</w:t>
        <w:br/>
        <w:t>Document</w:t>
      </w:r>
    </w:p>
    <w:p>
      <w:pPr>
        <w:pStyle w:val="Subtitle"/>
      </w:pPr>
      <w:r>
        <w:t>Aplicación móvil de venta, inventario, pedidos y operación de tienda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Coguana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Versión del documento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1.0 — Borrador para validación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Propietario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Administrador de Coguana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Ubicación inicial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Santa Anita, Lima, Perú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Plataformas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Android para operación; Android y iPhone para clientes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Horizonte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Una tienda inicial, preparada para expansión nacional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Propósito del documento</w:t>
              <w:br/>
            </w:r>
            <w:r>
              <w:t>Definir qué problema resuelve Coguana, qué se construirá por etapas, cómo debe comportarse el producto y qué condiciones permitirán declarar exitoso cada lanzamiento.</w:t>
            </w:r>
          </w:p>
        </w:tc>
      </w:tr>
    </w:tbl>
    <w:p/>
    <w:p>
      <w:pPr>
        <w:pStyle w:val="SmallNote"/>
      </w:pPr>
      <w:r>
        <w:t>Nota de identidad: el logotipo disponible proviene del perfil del negocio y contiene marcas de protección de terceros. Debe considerarse provisional hasta obtener el archivo original y confirmar los derechos de uso comercial.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Versión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Fecha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Estado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Resumen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25/07/2026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Borrador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Alcance integral, MVP interno y hoja de ruta nacional.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60"/>
      </w:pPr>
      <w:r>
        <w:t>1. Resumen ejecutivo</w:t>
      </w:r>
    </w:p>
    <w:p>
      <w:pPr>
        <w:spacing w:after="60"/>
      </w:pPr>
      <w:r>
        <w:t>2. Contexto, problema y oportunidad</w:t>
      </w:r>
    </w:p>
    <w:p>
      <w:pPr>
        <w:spacing w:after="60"/>
      </w:pPr>
      <w:r>
        <w:t>3. Visión, objetivos y límites</w:t>
      </w:r>
    </w:p>
    <w:p>
      <w:pPr>
        <w:spacing w:after="60"/>
      </w:pPr>
      <w:r>
        <w:t>4. Usuarios y necesidades</w:t>
      </w:r>
    </w:p>
    <w:p>
      <w:pPr>
        <w:spacing w:after="60"/>
      </w:pPr>
      <w:r>
        <w:t>5. Alcance y estrategia de entregas</w:t>
      </w:r>
    </w:p>
    <w:p>
      <w:pPr>
        <w:spacing w:after="60"/>
      </w:pPr>
      <w:r>
        <w:t>6. Requisitos funcionales</w:t>
      </w:r>
    </w:p>
    <w:p>
      <w:pPr>
        <w:spacing w:after="60"/>
      </w:pPr>
      <w:r>
        <w:t>7. Reglas de negocio</w:t>
      </w:r>
    </w:p>
    <w:p>
      <w:pPr>
        <w:spacing w:after="60"/>
      </w:pPr>
      <w:r>
        <w:t>8. Experiencias y flujos críticos</w:t>
      </w:r>
    </w:p>
    <w:p>
      <w:pPr>
        <w:spacing w:after="60"/>
      </w:pPr>
      <w:r>
        <w:t>9. Requisitos no funcionales</w:t>
      </w:r>
    </w:p>
    <w:p>
      <w:pPr>
        <w:spacing w:after="60"/>
      </w:pPr>
      <w:r>
        <w:t>10. Datos, arquitectura y sincronización</w:t>
      </w:r>
    </w:p>
    <w:p>
      <w:pPr>
        <w:spacing w:after="60"/>
      </w:pPr>
      <w:r>
        <w:t>11. Criterios de aceptación del MVP</w:t>
      </w:r>
    </w:p>
    <w:p>
      <w:pPr>
        <w:spacing w:after="60"/>
      </w:pPr>
      <w:r>
        <w:t>12. Métricas de éxito</w:t>
      </w:r>
    </w:p>
    <w:p>
      <w:pPr>
        <w:spacing w:after="60"/>
      </w:pPr>
      <w:r>
        <w:t>13. Riesgos, dependencias y decisiones abiertas</w:t>
      </w:r>
    </w:p>
    <w:p>
      <w:pPr>
        <w:spacing w:after="60"/>
      </w:pPr>
      <w:r>
        <w:t>14. Estado actual y próximos hitos</w:t>
      </w:r>
    </w:p>
    <w:p>
      <w:pPr>
        <w:pStyle w:val="Heading1"/>
      </w:pPr>
      <w:r>
        <w:t>1. Resumen ejecutivo</w:t>
      </w:r>
    </w:p>
    <w:p>
      <w:r>
        <w:t>Coguana será una aplicación móvil que digitaliza la operación de una tienda de abarrotes especializada en menestras y, posteriormente, habilita la venta online a consumidores y restaurantes. El producto comienza en una sola tienda de Santa Anita y se diseña desde el inicio para operar en múltiples dispositivos, sedes y ciudades.</w:t>
      </w:r>
    </w:p>
    <w:p>
      <w:r>
        <w:t>La primera prioridad es reemplazar los registros manuales de ventas, caja, precios e inventario sin depender de una computadora ni de conexión permanente a internet. La solución debe entender el comercio real de productos pesables: vender 100 g, 250 g, ¼ kg, 2.5 kg o una cantidad calculada desde el importe solicitado, además de productos por unidad, paquete, caja o saco.</w:t>
      </w:r>
    </w:p>
    <w:p>
      <w:r>
        <w:t>Después de estabilizar la operación interna, Coguana incorporará catálogo y pedidos online, atención mayorista a restaurantes, reparto propio y conexión con operadores externos. La facturación electrónica, los reportes avanzados, proveedores, lotes y múltiples sucursales pertenecen a etapas posteriores.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Decisión de producto</w:t>
              <w:br/>
            </w:r>
            <w:r>
              <w:t>El MVP no es todavía la tienda virtual completa. Es el núcleo operativo confiable: ventas, caja, inventario y precios. Sin esta base, los pedidos online podrían vender stock inexistente o calcular importes incorrectos.</w:t>
            </w:r>
          </w:p>
        </w:tc>
      </w:tr>
    </w:tbl>
    <w:p/>
    <w:p>
      <w:pPr>
        <w:pStyle w:val="Heading1"/>
      </w:pPr>
      <w:r>
        <w:t>2. Contexto, problema y oportunidad</w:t>
      </w:r>
    </w:p>
    <w:p>
      <w:pPr>
        <w:pStyle w:val="Heading2"/>
      </w:pPr>
      <w:r>
        <w:t>2.1 Situación actual</w:t>
      </w:r>
    </w:p>
    <w:p>
      <w:pPr>
        <w:pStyle w:val="ListBullet"/>
      </w:pPr>
      <w:r>
        <w:t>Las ventas en tienda, el pesaje y el cálculo desde el precio por kilo se realizan manualmente.</w:t>
      </w:r>
    </w:p>
    <w:p>
      <w:pPr>
        <w:pStyle w:val="ListBullet"/>
      </w:pPr>
      <w:r>
        <w:t>No existe una computadora operativa; los teléfonos son el dispositivo principal del negocio.</w:t>
      </w:r>
    </w:p>
    <w:p>
      <w:pPr>
        <w:pStyle w:val="ListBullet"/>
      </w:pPr>
      <w:r>
        <w:t>Los precios de menestras pueden cambiar con frecuencia y deben actualizarse rápidamente.</w:t>
      </w:r>
    </w:p>
    <w:p>
      <w:pPr>
        <w:pStyle w:val="ListBullet"/>
      </w:pPr>
      <w:r>
        <w:t>El inventario, la caja y el historial de movimientos necesitan una fuente de información verificable.</w:t>
      </w:r>
    </w:p>
    <w:p>
      <w:pPr>
        <w:pStyle w:val="ListBullet"/>
      </w:pPr>
      <w:r>
        <w:t>Tres personas usarán inicialmente el sistema: un administrador y dos vendedores.</w:t>
      </w:r>
    </w:p>
    <w:p>
      <w:pPr>
        <w:pStyle w:val="Heading2"/>
      </w:pPr>
      <w:r>
        <w:t>2.2 Problemas que se resolverán</w:t>
      </w:r>
    </w:p>
    <w:p>
      <w:pPr>
        <w:pStyle w:val="ListBullet"/>
      </w:pPr>
      <w:r>
        <w:t>Errores al calcular cantidades, precios y totales en productos por peso.</w:t>
      </w:r>
    </w:p>
    <w:p>
      <w:pPr>
        <w:pStyle w:val="ListBullet"/>
      </w:pPr>
      <w:r>
        <w:t>Falta de trazabilidad sobre quién vendió, cambió un precio o ajustó inventario.</w:t>
      </w:r>
    </w:p>
    <w:p>
      <w:pPr>
        <w:pStyle w:val="ListBullet"/>
      </w:pPr>
      <w:r>
        <w:t>Desconocimiento del stock real y del dinero esperado al cerrar caja.</w:t>
      </w:r>
    </w:p>
    <w:p>
      <w:pPr>
        <w:pStyle w:val="ListBullet"/>
      </w:pPr>
      <w:r>
        <w:t>Dificultad para atender pedidos remotos de clientes y restaurantes.</w:t>
      </w:r>
    </w:p>
    <w:p>
      <w:pPr>
        <w:pStyle w:val="ListBullet"/>
      </w:pPr>
      <w:r>
        <w:t>Riesgo de depender de internet para completar una venta presencial.</w:t>
      </w:r>
    </w:p>
    <w:p>
      <w:pPr>
        <w:pStyle w:val="Heading2"/>
      </w:pPr>
      <w:r>
        <w:t>2.3 Oportunidad</w:t>
      </w:r>
    </w:p>
    <w:p>
      <w:r>
        <w:t>Coguana puede convertirse en una plataforma especializada para la venta minorista y mayorista de abarrotes pesables, combinando operación offline, precios flexibles, presentaciones comerciales y distribución local. El diseño multi-tienda y la sincronización central permitirán crecer sin reconstruir el producto.</w:t>
      </w:r>
    </w:p>
    <w:p>
      <w:pPr>
        <w:pStyle w:val="Heading1"/>
      </w:pPr>
      <w:r>
        <w:t>3. Visión, objetivos y límites</w:t>
      </w:r>
    </w:p>
    <w:p>
      <w:pPr>
        <w:pStyle w:val="Heading2"/>
      </w:pPr>
      <w:r>
        <w:t>3.1 Visión</w:t>
      </w:r>
    </w:p>
    <w:p>
      <w:r>
        <w:t>Ser la plataforma móvil de Coguana que conecta inventario, ventas presenciales, pedidos digitales y entrega en una sola operación confiable, desde Santa Anita hacia todo el Perú.</w:t>
      </w:r>
    </w:p>
    <w:p>
      <w:pPr>
        <w:pStyle w:val="Heading2"/>
      </w:pPr>
      <w:r>
        <w:t>3.2 Objetivos del producto</w:t>
      </w:r>
    </w:p>
    <w:p>
      <w:pPr>
        <w:pStyle w:val="ListNumber"/>
      </w:pPr>
      <w:r>
        <w:t>Registrar todas las ventas presenciales con cantidades y montos exactos.</w:t>
      </w:r>
    </w:p>
    <w:p>
      <w:pPr>
        <w:pStyle w:val="ListNumber"/>
      </w:pPr>
      <w:r>
        <w:t>Mantener inventario y precios actualizados con historial y responsable.</w:t>
      </w:r>
    </w:p>
    <w:p>
      <w:pPr>
        <w:pStyle w:val="ListNumber"/>
      </w:pPr>
      <w:r>
        <w:t>Operar ventas y caja aun cuando no exista conexión a internet.</w:t>
      </w:r>
    </w:p>
    <w:p>
      <w:pPr>
        <w:pStyle w:val="ListNumber"/>
      </w:pPr>
      <w:r>
        <w:t>Ofrecer posteriormente compras online con stock y precios coherentes.</w:t>
      </w:r>
    </w:p>
    <w:p>
      <w:pPr>
        <w:pStyle w:val="ListNumber"/>
      </w:pPr>
      <w:r>
        <w:t>Atender restaurantes con presentaciones, volumen y condiciones mayoristas.</w:t>
      </w:r>
    </w:p>
    <w:p>
      <w:pPr>
        <w:pStyle w:val="ListNumber"/>
      </w:pPr>
      <w:r>
        <w:t>Preparar datos y procesos para múltiples tiendas y expansión nacional.</w:t>
      </w:r>
    </w:p>
    <w:p>
      <w:pPr>
        <w:pStyle w:val="Heading2"/>
      </w:pPr>
      <w:r>
        <w:t>3.3 Fuera del MVP interno</w:t>
      </w:r>
    </w:p>
    <w:p>
      <w:pPr>
        <w:pStyle w:val="ListBullet"/>
      </w:pPr>
      <w:r>
        <w:t>Tienda online para consumidores, aplicación de repartidor e integración con terceros.</w:t>
      </w:r>
    </w:p>
    <w:p>
      <w:pPr>
        <w:pStyle w:val="ListBullet"/>
      </w:pPr>
      <w:r>
        <w:t>Pedidos recurrentes, crédito y cuentas corrientes para restaurantes.</w:t>
      </w:r>
    </w:p>
    <w:p>
      <w:pPr>
        <w:pStyle w:val="ListBullet"/>
      </w:pPr>
      <w:r>
        <w:t>Facturación electrónica SUNAT y comprobantes fiscales.</w:t>
      </w:r>
    </w:p>
    <w:p>
      <w:pPr>
        <w:pStyle w:val="ListBullet"/>
      </w:pPr>
      <w:r>
        <w:t>Compras a proveedores, lotes, fechas de vencimiento y pronóstico de demanda.</w:t>
      </w:r>
    </w:p>
    <w:p>
      <w:pPr>
        <w:pStyle w:val="ListBullet"/>
      </w:pPr>
      <w:r>
        <w:t>Promociones avanzadas, fidelización, devoluciones y reapertura de cajas cerradas.</w:t>
      </w:r>
    </w:p>
    <w:p>
      <w:pPr>
        <w:pStyle w:val="Heading1"/>
      </w:pPr>
      <w:r>
        <w:t>4. Usuarios y necesidades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Usuario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Necesidad principal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Acceso inicial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Etapa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Administrador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Controlar ventas, caja, productos, precios, stock y usuarios.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Completo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MVP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Vendedor/a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Cobrar rápido, pesar, registrar pagos y consultar stock.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Operativo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MVP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 minorista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Comprar por peso o presentación y recibir/recoger su pedido.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Retail online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Restaurante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Pedir volumen, repetir compras y obtener precio mayorista.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Empresa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B2B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Repartidor propio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Recibir rutas, entregar y registrar evidencias.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Logística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Delivery</w:t>
            </w:r>
          </w:p>
        </w:tc>
      </w:tr>
    </w:tbl>
    <w:p/>
    <w:p>
      <w:pPr>
        <w:pStyle w:val="Heading1"/>
      </w:pPr>
      <w:r>
        <w:t>5. Alcance y estrategia de entregas</w:t>
      </w:r>
    </w:p>
    <w:p>
      <w:r>
        <w:t>El mapa completo contempla aproximadamente 126 elementos visuales y funcionales. No todos son pantallas completas: también incluye modales, estados vacíos, confirmaciones, integraciones y vistas por rol.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Entrega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Alcance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Elementos estimados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Resultado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1 — Operación interna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POS, caja, inventario, precios y persistencia offline.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22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Tienda operada digitalmente.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2 — Retail online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Catálogo, carrito, checkout, pagos, pedidos y cuenta.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Clientes compran desde Android/iPhone.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3 — Restaurantes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Perfil empresa, mayorista, cotizaciones y pedidos grandes.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15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Canal B2B habilitado.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4 — Delivery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Despacho propio, repartidor, zonas y operadores externos.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14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Entrega trazable.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5 — Expansión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SUNAT, reportes, proveedores, lotes y multi-sucursal.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35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Escalamiento nacional.</w:t>
            </w:r>
          </w:p>
        </w:tc>
      </w:tr>
    </w:tbl>
    <w:p/>
    <w:p>
      <w:pPr>
        <w:pStyle w:val="Heading1"/>
      </w:pPr>
      <w:r>
        <w:t>6. Requisitos funcionales</w:t>
      </w:r>
    </w:p>
    <w:p>
      <w:pPr>
        <w:pStyle w:val="Heading2"/>
      </w:pPr>
      <w:r>
        <w:t>6.1 Acceso, roles y auditoría</w:t>
      </w:r>
    </w:p>
    <w:p>
      <w:pPr>
        <w:keepLines/>
      </w:pPr>
      <w:r>
        <w:rPr>
          <w:b/>
        </w:rPr>
        <w:t xml:space="preserve">RF-001 — Acceso de personal. </w:t>
      </w:r>
      <w:r>
        <w:t>El sistema permitirá identificar al administrador y a los dos vendedores iniciales.</w:t>
      </w:r>
    </w:p>
    <w:p>
      <w:pPr>
        <w:keepLines/>
      </w:pPr>
      <w:r>
        <w:rPr>
          <w:b/>
        </w:rPr>
        <w:t xml:space="preserve">RF-002 — Roles. </w:t>
      </w:r>
      <w:r>
        <w:t>El administrador tendrá acceso a configuración, precios, inventario, caja y reportes; el vendedor operará ventas y funciones autorizadas.</w:t>
      </w:r>
    </w:p>
    <w:p>
      <w:pPr>
        <w:keepLines/>
      </w:pPr>
      <w:r>
        <w:rPr>
          <w:b/>
        </w:rPr>
        <w:t xml:space="preserve">RF-003 — PIN. </w:t>
      </w:r>
      <w:r>
        <w:t>La estructura estará preparada para almacenar PIN con hash, sal y algoritmo. Su validación se activará antes del uso productivo multiusuario.</w:t>
      </w:r>
    </w:p>
    <w:p>
      <w:pPr>
        <w:keepLines/>
      </w:pPr>
      <w:r>
        <w:rPr>
          <w:b/>
        </w:rPr>
        <w:t xml:space="preserve">RF-004 — Auditoría. </w:t>
      </w:r>
      <w:r>
        <w:t>Toda venta, cambio de precio, ajuste de stock y movimiento de caja registrará usuario, dispositivo y fecha.</w:t>
      </w:r>
    </w:p>
    <w:p>
      <w:pPr>
        <w:pStyle w:val="Heading2"/>
      </w:pPr>
      <w:r>
        <w:t>6.2 Productos, unidades y precios</w:t>
      </w:r>
    </w:p>
    <w:p>
      <w:pPr>
        <w:keepLines/>
      </w:pPr>
      <w:r>
        <w:rPr>
          <w:b/>
        </w:rPr>
        <w:t xml:space="preserve">RF-010 — Productos pesables y contables. </w:t>
      </w:r>
      <w:r>
        <w:t>Cada producto usará como unidad base gramos o unidades.</w:t>
      </w:r>
    </w:p>
    <w:p>
      <w:pPr>
        <w:keepLines/>
      </w:pPr>
      <w:r>
        <w:rPr>
          <w:b/>
        </w:rPr>
        <w:t xml:space="preserve">RF-011 — Presentaciones. </w:t>
      </w:r>
      <w:r>
        <w:t>Un producto podrá venderse por peso, unidad, paquete, caja o saco, con factor de conversión.</w:t>
      </w:r>
    </w:p>
    <w:p>
      <w:pPr>
        <w:keepLines/>
      </w:pPr>
      <w:r>
        <w:rPr>
          <w:b/>
        </w:rPr>
        <w:t xml:space="preserve">RF-012 — Precio base. </w:t>
      </w:r>
      <w:r>
        <w:t>El precio indicará la cantidad a la que corresponde, por ejemplo 1,000 g o una unidad.</w:t>
      </w:r>
    </w:p>
    <w:p>
      <w:pPr>
        <w:keepLines/>
      </w:pPr>
      <w:r>
        <w:rPr>
          <w:b/>
        </w:rPr>
        <w:t xml:space="preserve">RF-013 — Actualización general. </w:t>
      </w:r>
      <w:r>
        <w:t>Al modificar el precio base, las cantidades calculadas se actualizarán automáticamente; las presentaciones de precio fijo conservarán su importe.</w:t>
      </w:r>
    </w:p>
    <w:p>
      <w:pPr>
        <w:keepLines/>
      </w:pPr>
      <w:r>
        <w:rPr>
          <w:b/>
        </w:rPr>
        <w:t xml:space="preserve">RF-014 — Historial de precios. </w:t>
      </w:r>
      <w:r>
        <w:t>El sistema conservará valor anterior, valor nuevo, responsable, dispositivo y fecha.</w:t>
      </w:r>
    </w:p>
    <w:p>
      <w:pPr>
        <w:keepLines/>
      </w:pPr>
      <w:r>
        <w:rPr>
          <w:b/>
        </w:rPr>
        <w:t xml:space="preserve">RF-015 — Costo. </w:t>
      </w:r>
      <w:r>
        <w:t>El producto admitirá costo de adquisición para futura rentabilidad, sin exigir reportes de margen en el MVP.</w:t>
      </w:r>
    </w:p>
    <w:p>
      <w:pPr>
        <w:keepLines/>
      </w:pPr>
      <w:r>
        <w:rPr>
          <w:b/>
        </w:rPr>
        <w:t xml:space="preserve">RF-016 — Precios comerciales. </w:t>
      </w:r>
      <w:r>
        <w:t>El modelo permitirá precio minorista, mayorista o específico por cliente en fases posteriores.</w:t>
      </w:r>
    </w:p>
    <w:p>
      <w:pPr>
        <w:pStyle w:val="Heading2"/>
      </w:pPr>
      <w:r>
        <w:t>6.3 Venta presencial</w:t>
      </w:r>
    </w:p>
    <w:p>
      <w:pPr>
        <w:keepLines/>
      </w:pPr>
      <w:r>
        <w:rPr>
          <w:b/>
        </w:rPr>
        <w:t xml:space="preserve">RF-020 — Búsqueda y selección. </w:t>
      </w:r>
      <w:r>
        <w:t>El vendedor podrá buscar productos y añadirlos a una venta.</w:t>
      </w:r>
    </w:p>
    <w:p>
      <w:pPr>
        <w:keepLines/>
      </w:pPr>
      <w:r>
        <w:rPr>
          <w:b/>
        </w:rPr>
        <w:t xml:space="preserve">RF-021 — Cantidad exacta. </w:t>
      </w:r>
      <w:r>
        <w:t>La venta admitirá 100 g, 250 g, 500 g, 1 kg, 2.5 kg y cualquier cantidad válida.</w:t>
      </w:r>
    </w:p>
    <w:p>
      <w:pPr>
        <w:keepLines/>
      </w:pPr>
      <w:r>
        <w:rPr>
          <w:b/>
        </w:rPr>
        <w:t xml:space="preserve">RF-022 — Venta por importe. </w:t>
      </w:r>
      <w:r>
        <w:t>El vendedor podrá ingresar un monto solicitado y la app calculará la cantidad estimada; el peso real determinará el total definitivo.</w:t>
      </w:r>
    </w:p>
    <w:p>
      <w:pPr>
        <w:keepLines/>
      </w:pPr>
      <w:r>
        <w:rPr>
          <w:b/>
        </w:rPr>
        <w:t xml:space="preserve">RF-023 — Cálculo monetario. </w:t>
      </w:r>
      <w:r>
        <w:t>Los importes se manejarán en céntimos enteros para evitar errores de punto flotante.</w:t>
      </w:r>
    </w:p>
    <w:p>
      <w:pPr>
        <w:keepLines/>
      </w:pPr>
      <w:r>
        <w:rPr>
          <w:b/>
        </w:rPr>
        <w:t xml:space="preserve">RF-024 — Redondeo. </w:t>
      </w:r>
      <w:r>
        <w:t>El total se redondeará al céntimo más cercano inicialmente; la política deberá ser aprobada por el negocio.</w:t>
      </w:r>
    </w:p>
    <w:p>
      <w:pPr>
        <w:keepLines/>
      </w:pPr>
      <w:r>
        <w:rPr>
          <w:b/>
        </w:rPr>
        <w:t xml:space="preserve">RF-025 — Stock. </w:t>
      </w:r>
      <w:r>
        <w:t>Una venta confirmada descontará inventario dentro de una operación atómica y rechazará stock negativo.</w:t>
      </w:r>
    </w:p>
    <w:p>
      <w:pPr>
        <w:keepLines/>
      </w:pPr>
      <w:r>
        <w:rPr>
          <w:b/>
        </w:rPr>
        <w:t xml:space="preserve">RF-026 — Pago. </w:t>
      </w:r>
      <w:r>
        <w:t>El MVP registrará efectivo, Yape, Plin o tarjeta. La base admitirá múltiples pagos, aunque la primera interfaz usará uno por venta.</w:t>
      </w:r>
    </w:p>
    <w:p>
      <w:pPr>
        <w:keepLines/>
      </w:pPr>
      <w:r>
        <w:rPr>
          <w:b/>
        </w:rPr>
        <w:t xml:space="preserve">RF-027 — Comprobante interno. </w:t>
      </w:r>
      <w:r>
        <w:t>La venta generará un resumen interno con artículos, cantidades, total, medio de pago, vendedor y fecha.</w:t>
      </w:r>
    </w:p>
    <w:p>
      <w:pPr>
        <w:pStyle w:val="Heading2"/>
      </w:pPr>
      <w:r>
        <w:t>6.4 Caja</w:t>
      </w:r>
    </w:p>
    <w:p>
      <w:pPr>
        <w:keepLines/>
      </w:pPr>
      <w:r>
        <w:rPr>
          <w:b/>
        </w:rPr>
        <w:t xml:space="preserve">RF-030 — Apertura. </w:t>
      </w:r>
      <w:r>
        <w:t>La jornada de venta comenzará con una sesión de caja, monto inicial, usuario y dispositivo.</w:t>
      </w:r>
    </w:p>
    <w:p>
      <w:pPr>
        <w:keepLines/>
      </w:pPr>
      <w:r>
        <w:rPr>
          <w:b/>
        </w:rPr>
        <w:t xml:space="preserve">RF-031 — Movimientos. </w:t>
      </w:r>
      <w:r>
        <w:t>El sistema registrará entradas y salidas de efectivo con concepto y responsable.</w:t>
      </w:r>
    </w:p>
    <w:p>
      <w:pPr>
        <w:keepLines/>
      </w:pPr>
      <w:r>
        <w:rPr>
          <w:b/>
        </w:rPr>
        <w:t xml:space="preserve">RF-032 — Cierre. </w:t>
      </w:r>
      <w:r>
        <w:t>La app calculará efectivo esperado, permitirá ingresar efectivo contado y mostrará diferencia.</w:t>
      </w:r>
    </w:p>
    <w:p>
      <w:pPr>
        <w:keepLines/>
      </w:pPr>
      <w:r>
        <w:rPr>
          <w:b/>
        </w:rPr>
        <w:t xml:space="preserve">RF-033 — Protección. </w:t>
      </w:r>
      <w:r>
        <w:t>No se permitirá una venta en efectivo sin caja abierta ni dos cajas abiertas incompatibles en el mismo contexto.</w:t>
      </w:r>
    </w:p>
    <w:p>
      <w:pPr>
        <w:keepLines/>
      </w:pPr>
      <w:r>
        <w:rPr>
          <w:b/>
        </w:rPr>
        <w:t xml:space="preserve">RF-034 — Inmutabilidad inicial. </w:t>
      </w:r>
      <w:r>
        <w:t>Una caja cerrada no podrá reabrirse en el MVP.</w:t>
      </w:r>
    </w:p>
    <w:p>
      <w:pPr>
        <w:pStyle w:val="Heading2"/>
      </w:pPr>
      <w:r>
        <w:t>6.5 Inventario</w:t>
      </w:r>
    </w:p>
    <w:p>
      <w:pPr>
        <w:keepLines/>
      </w:pPr>
      <w:r>
        <w:rPr>
          <w:b/>
        </w:rPr>
        <w:t xml:space="preserve">RF-040 — Saldo. </w:t>
      </w:r>
      <w:r>
        <w:t>Cada producto mantendrá cantidad disponible y cantidad mínima.</w:t>
      </w:r>
    </w:p>
    <w:p>
      <w:pPr>
        <w:keepLines/>
      </w:pPr>
      <w:r>
        <w:rPr>
          <w:b/>
        </w:rPr>
        <w:t xml:space="preserve">RF-041 — Movimientos. </w:t>
      </w:r>
      <w:r>
        <w:t>Compras/entradas, ventas/salidas, ajustes, mermas y devoluciones se representarán como movimientos trazables.</w:t>
      </w:r>
    </w:p>
    <w:p>
      <w:pPr>
        <w:keepLines/>
      </w:pPr>
      <w:r>
        <w:rPr>
          <w:b/>
        </w:rPr>
        <w:t xml:space="preserve">RF-042 — Alertas. </w:t>
      </w:r>
      <w:r>
        <w:t>El panel señalará productos iguales o inferiores al mínimo configurado.</w:t>
      </w:r>
    </w:p>
    <w:p>
      <w:pPr>
        <w:keepLines/>
      </w:pPr>
      <w:r>
        <w:rPr>
          <w:b/>
        </w:rPr>
        <w:t xml:space="preserve">RF-043 — Ajustes. </w:t>
      </w:r>
      <w:r>
        <w:t>Un ajuste requerirá motivo y responsable y no podrá dejar stock negativo.</w:t>
      </w:r>
    </w:p>
    <w:p>
      <w:pPr>
        <w:keepLines/>
      </w:pPr>
      <w:r>
        <w:rPr>
          <w:b/>
        </w:rPr>
        <w:t xml:space="preserve">RF-044 — Catálogo. </w:t>
      </w:r>
      <w:r>
        <w:t>El administrador podrá crear, editar, activar y desactivar productos y presentaciones.</w:t>
      </w:r>
    </w:p>
    <w:p>
      <w:pPr>
        <w:pStyle w:val="Heading2"/>
      </w:pPr>
      <w:r>
        <w:t>6.6 Pedidos online para clientes</w:t>
      </w:r>
    </w:p>
    <w:p>
      <w:pPr>
        <w:keepLines/>
      </w:pPr>
      <w:r>
        <w:rPr>
          <w:b/>
        </w:rPr>
        <w:t xml:space="preserve">RF-050 — Catálogo. </w:t>
      </w:r>
      <w:r>
        <w:t>El cliente verá productos disponibles, categorías, búsqueda, detalle, precio y presentaciones.</w:t>
      </w:r>
    </w:p>
    <w:p>
      <w:pPr>
        <w:keepLines/>
      </w:pPr>
      <w:r>
        <w:rPr>
          <w:b/>
        </w:rPr>
        <w:t xml:space="preserve">RF-051 — Carrito. </w:t>
      </w:r>
      <w:r>
        <w:t>Podrá combinar cantidades por peso y presentaciones y conocer subtotal, entrega y total estimado.</w:t>
      </w:r>
    </w:p>
    <w:p>
      <w:pPr>
        <w:keepLines/>
      </w:pPr>
      <w:r>
        <w:rPr>
          <w:b/>
        </w:rPr>
        <w:t xml:space="preserve">RF-052 — Checkout. </w:t>
      </w:r>
      <w:r>
        <w:t>Elegirá delivery o recojo, dirección, franja horaria y Yape, Plin o tarjeta.</w:t>
      </w:r>
    </w:p>
    <w:p>
      <w:pPr>
        <w:keepLines/>
      </w:pPr>
      <w:r>
        <w:rPr>
          <w:b/>
        </w:rPr>
        <w:t xml:space="preserve">RF-053 — Peso final. </w:t>
      </w:r>
      <w:r>
        <w:t>Cuando el peso preparado difiera del solicitado, el sistema recalculará el importe y aplicará la política de diferencia aprobada.</w:t>
      </w:r>
    </w:p>
    <w:p>
      <w:pPr>
        <w:keepLines/>
      </w:pPr>
      <w:r>
        <w:rPr>
          <w:b/>
        </w:rPr>
        <w:t xml:space="preserve">RF-054 — Sustituciones. </w:t>
      </w:r>
      <w:r>
        <w:t>El cliente podrá autorizar o rechazar reemplazos por falta de stock.</w:t>
      </w:r>
    </w:p>
    <w:p>
      <w:pPr>
        <w:keepLines/>
      </w:pPr>
      <w:r>
        <w:rPr>
          <w:b/>
        </w:rPr>
        <w:t xml:space="preserve">RF-055 — Seguimiento. </w:t>
      </w:r>
      <w:r>
        <w:t>El pedido mostrará recibido, preparando, listo, en reparto y entregado/cancelado.</w:t>
      </w:r>
    </w:p>
    <w:p>
      <w:pPr>
        <w:keepLines/>
      </w:pPr>
      <w:r>
        <w:rPr>
          <w:b/>
        </w:rPr>
        <w:t xml:space="preserve">RF-056 — Historial. </w:t>
      </w:r>
      <w:r>
        <w:t>El cliente consultará y podrá repetir pedidos anteriores.</w:t>
      </w:r>
    </w:p>
    <w:p>
      <w:pPr>
        <w:pStyle w:val="Heading2"/>
      </w:pPr>
      <w:r>
        <w:t>6.7 Restaurantes y mayoristas</w:t>
      </w:r>
    </w:p>
    <w:p>
      <w:pPr>
        <w:keepLines/>
      </w:pPr>
      <w:r>
        <w:rPr>
          <w:b/>
        </w:rPr>
        <w:t xml:space="preserve">RF-060 — Perfil de empresa. </w:t>
      </w:r>
      <w:r>
        <w:t>El restaurante registrará razón social, RUC, contactos, direcciones y condiciones comerciales.</w:t>
      </w:r>
    </w:p>
    <w:p>
      <w:pPr>
        <w:keepLines/>
      </w:pPr>
      <w:r>
        <w:rPr>
          <w:b/>
        </w:rPr>
        <w:t xml:space="preserve">RF-061 — Precio mayorista. </w:t>
      </w:r>
      <w:r>
        <w:t>Los precios podrán depender de cliente, volumen o presentación.</w:t>
      </w:r>
    </w:p>
    <w:p>
      <w:pPr>
        <w:keepLines/>
      </w:pPr>
      <w:r>
        <w:rPr>
          <w:b/>
        </w:rPr>
        <w:t xml:space="preserve">RF-062 — Cotización. </w:t>
      </w:r>
      <w:r>
        <w:t>El restaurante podrá solicitar cotización antes de confirmar un pedido grande.</w:t>
      </w:r>
    </w:p>
    <w:p>
      <w:pPr>
        <w:keepLines/>
      </w:pPr>
      <w:r>
        <w:rPr>
          <w:b/>
        </w:rPr>
        <w:t xml:space="preserve">RF-063 — Repetición. </w:t>
      </w:r>
      <w:r>
        <w:t>La app permitirá duplicar pedidos frecuentes; la recurrencia automática quedará para una etapa posterior.</w:t>
      </w:r>
    </w:p>
    <w:p>
      <w:pPr>
        <w:keepLines/>
      </w:pPr>
      <w:r>
        <w:rPr>
          <w:b/>
        </w:rPr>
        <w:t xml:space="preserve">RF-064 — Crédito futuro. </w:t>
      </w:r>
      <w:r>
        <w:t>La arquitectura reservará condiciones de crédito y cuentas por cobrar, sin habilitarlas en el lanzamiento B2B inicial.</w:t>
      </w:r>
    </w:p>
    <w:p>
      <w:pPr>
        <w:pStyle w:val="Heading2"/>
      </w:pPr>
      <w:r>
        <w:t>6.8 Delivery</w:t>
      </w:r>
    </w:p>
    <w:p>
      <w:pPr>
        <w:keepLines/>
      </w:pPr>
      <w:r>
        <w:rPr>
          <w:b/>
        </w:rPr>
        <w:t xml:space="preserve">RF-070 — Modalidad. </w:t>
      </w:r>
      <w:r>
        <w:t>Un pedido podrá asignarse a reparto propio, operador externo o recojo en tienda.</w:t>
      </w:r>
    </w:p>
    <w:p>
      <w:pPr>
        <w:keepLines/>
      </w:pPr>
      <w:r>
        <w:rPr>
          <w:b/>
        </w:rPr>
        <w:t xml:space="preserve">RF-071 — Zonas y tarifas. </w:t>
      </w:r>
      <w:r>
        <w:t>La administración definirá cobertura, costo y restricciones por zona.</w:t>
      </w:r>
    </w:p>
    <w:p>
      <w:pPr>
        <w:keepLines/>
      </w:pPr>
      <w:r>
        <w:rPr>
          <w:b/>
        </w:rPr>
        <w:t xml:space="preserve">RF-072 — Despacho. </w:t>
      </w:r>
      <w:r>
        <w:t>La tienda asignará repartidor y ordenará pedidos listos.</w:t>
      </w:r>
    </w:p>
    <w:p>
      <w:pPr>
        <w:keepLines/>
      </w:pPr>
      <w:r>
        <w:rPr>
          <w:b/>
        </w:rPr>
        <w:t xml:space="preserve">RF-073 — Aplicación de repartidor. </w:t>
      </w:r>
      <w:r>
        <w:t>El repartidor verá lista, detalle, navegación, contacto y confirmación de entrega.</w:t>
      </w:r>
    </w:p>
    <w:p>
      <w:pPr>
        <w:keepLines/>
      </w:pPr>
      <w:r>
        <w:rPr>
          <w:b/>
        </w:rPr>
        <w:t xml:space="preserve">RF-074 — Evidencia. </w:t>
      </w:r>
      <w:r>
        <w:t>La entrega podrá registrar código, firma, foto o confirmación equivalente según política.</w:t>
      </w:r>
    </w:p>
    <w:p>
      <w:pPr>
        <w:keepLines/>
      </w:pPr>
      <w:r>
        <w:rPr>
          <w:b/>
        </w:rPr>
        <w:t xml:space="preserve">RF-075 — Operadores externos. </w:t>
      </w:r>
      <w:r>
        <w:t>Las integraciones se implementarán por proveedor después de validar sus APIs y condiciones.</w:t>
      </w:r>
    </w:p>
    <w:p>
      <w:pPr>
        <w:pStyle w:val="Heading2"/>
      </w:pPr>
      <w:r>
        <w:t>6.9 Administración y expansión</w:t>
      </w:r>
    </w:p>
    <w:p>
      <w:pPr>
        <w:keepLines/>
      </w:pPr>
      <w:r>
        <w:rPr>
          <w:b/>
        </w:rPr>
        <w:t xml:space="preserve">RF-080 — Panel. </w:t>
      </w:r>
      <w:r>
        <w:t>El administrador verá ventas del día, pedidos activos, alertas de stock y estado de caja/sincronización.</w:t>
      </w:r>
    </w:p>
    <w:p>
      <w:pPr>
        <w:keepLines/>
      </w:pPr>
      <w:r>
        <w:rPr>
          <w:b/>
        </w:rPr>
        <w:t xml:space="preserve">RF-081 — Multi-tienda. </w:t>
      </w:r>
      <w:r>
        <w:t>Todos los registros comerciales incluirán identificador de tienda para soportar nuevas sedes.</w:t>
      </w:r>
    </w:p>
    <w:p>
      <w:pPr>
        <w:keepLines/>
      </w:pPr>
      <w:r>
        <w:rPr>
          <w:b/>
        </w:rPr>
        <w:t xml:space="preserve">RF-082 — SUNAT. </w:t>
      </w:r>
      <w:r>
        <w:t>La emisión fiscal será un módulo posterior integrado a un proveedor o servicio compatible.</w:t>
      </w:r>
    </w:p>
    <w:p>
      <w:pPr>
        <w:keepLines/>
      </w:pPr>
      <w:r>
        <w:rPr>
          <w:b/>
        </w:rPr>
        <w:t xml:space="preserve">RF-083 — Reportes. </w:t>
      </w:r>
      <w:r>
        <w:t>Las fases futuras incluirán ventas, margen, rotación, inventario, caja, clientes y desempeño logístico.</w:t>
      </w:r>
    </w:p>
    <w:p>
      <w:pPr>
        <w:keepLines/>
      </w:pPr>
      <w:r>
        <w:rPr>
          <w:b/>
        </w:rPr>
        <w:t xml:space="preserve">RF-084 — Proveedores y lotes. </w:t>
      </w:r>
      <w:r>
        <w:t>Compras, órdenes, recepción, lotes y vencimientos serán incorporados en expansión.</w:t>
      </w:r>
    </w:p>
    <w:p>
      <w:pPr>
        <w:pStyle w:val="Heading1"/>
      </w:pPr>
      <w:r>
        <w:t>7. Reglas de negocio</w:t>
      </w:r>
    </w:p>
    <w:p>
      <w:pPr>
        <w:pStyle w:val="ListBullet"/>
      </w:pPr>
      <w:r>
        <w:t>RN-01. La unidad base de un producto será gramo o unidad; todas las presentaciones convertirán a esa unidad.</w:t>
      </w:r>
    </w:p>
    <w:p>
      <w:pPr>
        <w:pStyle w:val="ListBullet"/>
      </w:pPr>
      <w:r>
        <w:t>RN-02. Cantidad, precio, costo y total nunca se guardarán como valores monetarios decimales binarios.</w:t>
      </w:r>
    </w:p>
    <w:p>
      <w:pPr>
        <w:pStyle w:val="ListBullet"/>
      </w:pPr>
      <w:r>
        <w:t>RN-03. El total de un artículo pesable será calculado con la cantidad real aceptada.</w:t>
      </w:r>
    </w:p>
    <w:p>
      <w:pPr>
        <w:pStyle w:val="ListBullet"/>
      </w:pPr>
      <w:r>
        <w:t>RN-04. Una venta confirmada, su pago, el movimiento de inventario y el efecto en caja se guardarán como una sola transacción.</w:t>
      </w:r>
    </w:p>
    <w:p>
      <w:pPr>
        <w:pStyle w:val="ListBullet"/>
      </w:pPr>
      <w:r>
        <w:t>RN-05. Ninguna operación dejará inventario negativo.</w:t>
      </w:r>
    </w:p>
    <w:p>
      <w:pPr>
        <w:pStyle w:val="ListBullet"/>
      </w:pPr>
      <w:r>
        <w:t>RN-06. Un cambio de precio no modificará ventas históricas.</w:t>
      </w:r>
    </w:p>
    <w:p>
      <w:pPr>
        <w:pStyle w:val="ListBullet"/>
      </w:pPr>
      <w:r>
        <w:t>RN-07. El historial crítico no se eliminará físicamente; las correcciones usarán estados o movimientos compensatorios.</w:t>
      </w:r>
    </w:p>
    <w:p>
      <w:pPr>
        <w:pStyle w:val="ListBullet"/>
      </w:pPr>
      <w:r>
        <w:t>RN-08. Cada operación sincronizable tendrá un identificador único para impedir duplicados.</w:t>
      </w:r>
    </w:p>
    <w:p>
      <w:pPr>
        <w:pStyle w:val="ListBullet"/>
      </w:pPr>
      <w:r>
        <w:t>RN-09. La zona, tarifa y disponibilidad de delivery se validarán antes de confirmar el pedido.</w:t>
      </w:r>
    </w:p>
    <w:p>
      <w:pPr>
        <w:pStyle w:val="ListBullet"/>
      </w:pPr>
      <w:r>
        <w:t>RN-10. El negocio debe aprobar redondeo, tolerancia de peso, sustituciones, cancelaciones y devoluciones antes del retail online.</w:t>
      </w:r>
    </w:p>
    <w:p>
      <w:pPr>
        <w:pStyle w:val="Heading1"/>
      </w:pPr>
      <w:r>
        <w:t>8. Experiencias y flujos críticos</w:t>
      </w:r>
    </w:p>
    <w:p>
      <w:pPr>
        <w:pStyle w:val="Heading2"/>
      </w:pPr>
      <w:r>
        <w:t>8.1 Venta presencial por peso</w:t>
      </w:r>
    </w:p>
    <w:p>
      <w:pPr>
        <w:pStyle w:val="ListNumber"/>
      </w:pPr>
      <w:r>
        <w:t>Abrir caja e identificar al vendedor.</w:t>
      </w:r>
    </w:p>
    <w:p>
      <w:pPr>
        <w:pStyle w:val="ListNumber"/>
      </w:pPr>
      <w:r>
        <w:t>Buscar el producto y consultar precio vigente y stock.</w:t>
      </w:r>
    </w:p>
    <w:p>
      <w:pPr>
        <w:pStyle w:val="ListNumber"/>
      </w:pPr>
      <w:r>
        <w:t>Elegir ingreso por peso o por monto solicitado.</w:t>
      </w:r>
    </w:p>
    <w:p>
      <w:pPr>
        <w:pStyle w:val="ListNumber"/>
      </w:pPr>
      <w:r>
        <w:t>Pesar físicamente; ingresar o confirmar la cantidad real.</w:t>
      </w:r>
    </w:p>
    <w:p>
      <w:pPr>
        <w:pStyle w:val="ListNumber"/>
      </w:pPr>
      <w:r>
        <w:t>Revisar total, seleccionar medio de pago y confirmar.</w:t>
      </w:r>
    </w:p>
    <w:p>
      <w:pPr>
        <w:pStyle w:val="ListNumber"/>
      </w:pPr>
      <w:r>
        <w:t>Guardar venta, pago, salida de inventario y movimiento de caja.</w:t>
      </w:r>
    </w:p>
    <w:p>
      <w:pPr>
        <w:pStyle w:val="ListNumber"/>
      </w:pPr>
      <w:r>
        <w:t>Mostrar comprobante interno y estado de sincronización.</w:t>
      </w:r>
    </w:p>
    <w:p>
      <w:pPr>
        <w:pStyle w:val="Heading2"/>
      </w:pPr>
      <w:r>
        <w:t>8.2 Cambio de precio</w:t>
      </w:r>
    </w:p>
    <w:p>
      <w:pPr>
        <w:pStyle w:val="ListNumber"/>
      </w:pPr>
      <w:r>
        <w:t>Administrador abre el producto y ve precio actual.</w:t>
      </w:r>
    </w:p>
    <w:p>
      <w:pPr>
        <w:pStyle w:val="ListNumber"/>
      </w:pPr>
      <w:r>
        <w:t>Ingresa el nuevo precio y confirma.</w:t>
      </w:r>
    </w:p>
    <w:p>
      <w:pPr>
        <w:pStyle w:val="ListNumber"/>
      </w:pPr>
      <w:r>
        <w:t>La app registra historial y recalcula importes derivados.</w:t>
      </w:r>
    </w:p>
    <w:p>
      <w:pPr>
        <w:pStyle w:val="ListNumber"/>
      </w:pPr>
      <w:r>
        <w:t>El precio nuevo se usa en ventas posteriores; las anteriores permanecen intactas.</w:t>
      </w:r>
    </w:p>
    <w:p>
      <w:pPr>
        <w:pStyle w:val="ListNumber"/>
      </w:pPr>
      <w:r>
        <w:t>El cambio se envía al servidor cuando existe conexión.</w:t>
      </w:r>
    </w:p>
    <w:p>
      <w:pPr>
        <w:pStyle w:val="Heading2"/>
      </w:pPr>
      <w:r>
        <w:t>8.3 Pedido online de peso variable</w:t>
      </w:r>
    </w:p>
    <w:p>
      <w:pPr>
        <w:pStyle w:val="ListNumber"/>
      </w:pPr>
      <w:r>
        <w:t>Cliente elige producto y cantidad/presentación.</w:t>
      </w:r>
    </w:p>
    <w:p>
      <w:pPr>
        <w:pStyle w:val="ListNumber"/>
      </w:pPr>
      <w:r>
        <w:t>La app muestra total estimado y política de variación.</w:t>
      </w:r>
    </w:p>
    <w:p>
      <w:pPr>
        <w:pStyle w:val="ListNumber"/>
      </w:pPr>
      <w:r>
        <w:t>Tienda acepta el pedido y prepara el peso real.</w:t>
      </w:r>
    </w:p>
    <w:p>
      <w:pPr>
        <w:pStyle w:val="ListNumber"/>
      </w:pPr>
      <w:r>
        <w:t>Se confirma el monto final según tolerancia y forma de pago.</w:t>
      </w:r>
    </w:p>
    <w:p>
      <w:pPr>
        <w:pStyle w:val="ListNumber"/>
      </w:pPr>
      <w:r>
        <w:t>El pedido pasa a recojo o delivery y termina con evidencia de entrega.</w:t>
      </w:r>
    </w:p>
    <w:p>
      <w:pPr>
        <w:pStyle w:val="Heading1"/>
      </w:pPr>
      <w:r>
        <w:t>9. Requisitos no funcionales</w:t>
      </w:r>
    </w:p>
    <w:p>
      <w:pPr>
        <w:keepLines/>
      </w:pPr>
      <w:r>
        <w:rPr>
          <w:b/>
        </w:rPr>
        <w:t xml:space="preserve">RNF-001 — Disponibilidad offline. </w:t>
      </w:r>
      <w:r>
        <w:t>Venta, caja, inventario y precios deben operar sin internet en el dispositivo autorizado.</w:t>
      </w:r>
    </w:p>
    <w:p>
      <w:pPr>
        <w:keepLines/>
      </w:pPr>
      <w:r>
        <w:rPr>
          <w:b/>
        </w:rPr>
        <w:t xml:space="preserve">RNF-002 — Rendimiento. </w:t>
      </w:r>
      <w:r>
        <w:t>Las acciones locales frecuentes deben responder en menos de 1 segundo en teléfonos Android de gama media compatibles con Expo SDK 54.</w:t>
      </w:r>
    </w:p>
    <w:p>
      <w:pPr>
        <w:keepLines/>
      </w:pPr>
      <w:r>
        <w:rPr>
          <w:b/>
        </w:rPr>
        <w:t xml:space="preserve">RNF-003 — Integridad. </w:t>
      </w:r>
      <w:r>
        <w:t>Las operaciones críticas usarán transacciones, claves foráneas, migraciones versionadas y validaciones.</w:t>
      </w:r>
    </w:p>
    <w:p>
      <w:pPr>
        <w:keepLines/>
      </w:pPr>
      <w:r>
        <w:rPr>
          <w:b/>
        </w:rPr>
        <w:t xml:space="preserve">RNF-004 — Seguridad. </w:t>
      </w:r>
      <w:r>
        <w:t>Autenticación, permisos por rol, RLS en el servidor, PIN protegido, cifrado en tránsito y secretos fuera del cliente.</w:t>
      </w:r>
    </w:p>
    <w:p>
      <w:pPr>
        <w:keepLines/>
      </w:pPr>
      <w:r>
        <w:rPr>
          <w:b/>
        </w:rPr>
        <w:t xml:space="preserve">RNF-005 — Privacidad. </w:t>
      </w:r>
      <w:r>
        <w:t>Se recopilarán solo datos necesarios y se definirán retención, acceso y eliminación conforme a la normativa peruana aplicable.</w:t>
      </w:r>
    </w:p>
    <w:p>
      <w:pPr>
        <w:keepLines/>
      </w:pPr>
      <w:r>
        <w:rPr>
          <w:b/>
        </w:rPr>
        <w:t xml:space="preserve">RNF-006 — Escalabilidad. </w:t>
      </w:r>
      <w:r>
        <w:t>El backend central deberá soportar múltiples tiendas, dispositivos y ciudades sin cambiar el modelo operativo.</w:t>
      </w:r>
    </w:p>
    <w:p>
      <w:pPr>
        <w:keepLines/>
      </w:pPr>
      <w:r>
        <w:rPr>
          <w:b/>
        </w:rPr>
        <w:t xml:space="preserve">RNF-007 — Observabilidad. </w:t>
      </w:r>
      <w:r>
        <w:t>Errores de sincronización, fallos críticos y operaciones rechazadas serán diagnosticables.</w:t>
      </w:r>
    </w:p>
    <w:p>
      <w:pPr>
        <w:keepLines/>
      </w:pPr>
      <w:r>
        <w:rPr>
          <w:b/>
        </w:rPr>
        <w:t xml:space="preserve">RNF-008 — Compatibilidad. </w:t>
      </w:r>
      <w:r>
        <w:t>Operación inicial Android; experiencia cliente Android/iPhone mediante React Native y Expo.</w:t>
      </w:r>
    </w:p>
    <w:p>
      <w:pPr>
        <w:keepLines/>
      </w:pPr>
      <w:r>
        <w:rPr>
          <w:b/>
        </w:rPr>
        <w:t xml:space="preserve">RNF-009 — Accesibilidad. </w:t>
      </w:r>
      <w:r>
        <w:t>Controles legibles, áreas táctiles suficientes, contraste y mensajes comprensibles.</w:t>
      </w:r>
    </w:p>
    <w:p>
      <w:pPr>
        <w:keepLines/>
      </w:pPr>
      <w:r>
        <w:rPr>
          <w:b/>
        </w:rPr>
        <w:t xml:space="preserve">RNF-010 — Respaldo. </w:t>
      </w:r>
      <w:r>
        <w:t>La información sincronizada se respaldará centralmente y se probará la recuperación.</w:t>
      </w:r>
    </w:p>
    <w:p>
      <w:pPr>
        <w:pStyle w:val="Heading1"/>
      </w:pPr>
      <w:r>
        <w:t>10. Datos, arquitectura y sincronización</w:t>
      </w:r>
    </w:p>
    <w:p>
      <w:r>
        <w:t>La solución seguirá una arquitectura híbrida offline-first. SQLite no reemplaza a PostgreSQL: cumple la función de base local rápida y disponible sin señal. PostgreSQL/Supabase será la fuente central para usuarios, tiendas, catálogo consolidado, pedidos online y sincronización.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Componente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Responsabilidad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Tecnología prevista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Aplicación móvil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Interfaces de personal, clientes y repartidores.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React Native + Expo + TypeScript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Base local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Operación offline, cola de cambios y caché.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SQLite / expo-sqlite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Backend central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Fuente de verdad, autenticación, reglas y APIs.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Supabase + PostgreSQL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Sincronización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Outbox, reintentos, idempotencia y conflictos.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Servicio incremental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Archivos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Imágenes, comprobantes y evidencias.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Supabase Storage</w:t>
            </w:r>
          </w:p>
        </w:tc>
      </w:tr>
    </w:tbl>
    <w:p/>
    <w:p>
      <w:pPr>
        <w:pStyle w:val="Heading2"/>
      </w:pPr>
      <w:r>
        <w:t>10.1 Principios de sincronización</w:t>
      </w:r>
    </w:p>
    <w:p>
      <w:pPr>
        <w:pStyle w:val="ListBullet"/>
      </w:pPr>
      <w:r>
        <w:t>Cada escritura local genera una operación outbox con identificador único.</w:t>
      </w:r>
    </w:p>
    <w:p>
      <w:pPr>
        <w:pStyle w:val="ListBullet"/>
      </w:pPr>
      <w:r>
        <w:t>El servidor procesa la operación de forma idempotente: repetirla no duplica ventas ni movimientos.</w:t>
      </w:r>
    </w:p>
    <w:p>
      <w:pPr>
        <w:pStyle w:val="ListBullet"/>
      </w:pPr>
      <w:r>
        <w:t>Los reintentos usan estados pendientes, enviados y fallidos con información de error.</w:t>
      </w:r>
    </w:p>
    <w:p>
      <w:pPr>
        <w:pStyle w:val="ListBullet"/>
      </w:pPr>
      <w:r>
        <w:t>Las ventas confirmadas son inmutables; las correcciones se modelan como operaciones nuevas.</w:t>
      </w:r>
    </w:p>
    <w:p>
      <w:pPr>
        <w:pStyle w:val="ListBullet"/>
      </w:pPr>
      <w:r>
        <w:t>Los conflictos editables, como cambios simultáneos de precio, tendrán versión y política explícita.</w:t>
      </w:r>
    </w:p>
    <w:p>
      <w:pPr>
        <w:pStyle w:val="Heading2"/>
      </w:pPr>
      <w:r>
        <w:t>10.2 Entidades principales</w:t>
      </w:r>
    </w:p>
    <w:p>
      <w:r>
        <w:t>Tienda, usuario, dispositivo, producto, presentación, historial de precios, movimiento de inventario, sesión de caja, movimiento de caja, venta, artículo de venta, pago, cliente, dirección, pedido, artículo de pedido, entrega y operación de sincronización.</w:t>
      </w:r>
    </w:p>
    <w:p>
      <w:pPr>
        <w:pStyle w:val="Heading1"/>
      </w:pPr>
      <w:r>
        <w:t>11. Criterios de aceptación del MVP</w:t>
      </w:r>
    </w:p>
    <w:p>
      <w:pPr>
        <w:pStyle w:val="ListBullet"/>
      </w:pPr>
      <w:r>
        <w:t>CA-01. Los tres usuarios iniciales pueden operar con permisos definidos y toda acción crítica identifica actor y dispositivo.</w:t>
      </w:r>
    </w:p>
    <w:p>
      <w:pPr>
        <w:pStyle w:val="ListBullet"/>
      </w:pPr>
      <w:r>
        <w:t>CA-02. Se registra correctamente una venta de 250 g y otra por unidades, descontando el stock correspondiente.</w:t>
      </w:r>
    </w:p>
    <w:p>
      <w:pPr>
        <w:pStyle w:val="ListBullet"/>
      </w:pPr>
      <w:r>
        <w:t>CA-03. Se registra una venta ingresada por monto y el total se ajusta al peso real.</w:t>
      </w:r>
    </w:p>
    <w:p>
      <w:pPr>
        <w:pStyle w:val="ListBullet"/>
      </w:pPr>
      <w:r>
        <w:t>CA-04. Se actualiza el precio por kilo y las cantidades derivadas muestran el nuevo valor sin alterar ventas previas.</w:t>
      </w:r>
    </w:p>
    <w:p>
      <w:pPr>
        <w:pStyle w:val="ListBullet"/>
      </w:pPr>
      <w:r>
        <w:t>CA-05. Una venta puede pagarse en efectivo, Yape, Plin o tarjeta y queda persistida después de reiniciar la aplicación.</w:t>
      </w:r>
    </w:p>
    <w:p>
      <w:pPr>
        <w:pStyle w:val="ListBullet"/>
      </w:pPr>
      <w:r>
        <w:t>CA-06. La caja abre, registra movimientos, calcula efectivo esperado y cierra mostrando la diferencia.</w:t>
      </w:r>
    </w:p>
    <w:p>
      <w:pPr>
        <w:pStyle w:val="ListBullet"/>
      </w:pPr>
      <w:r>
        <w:t>CA-07. La aplicación rechaza stock negativo y una venta en efectivo sin caja abierta.</w:t>
      </w:r>
    </w:p>
    <w:p>
      <w:pPr>
        <w:pStyle w:val="ListBullet"/>
      </w:pPr>
      <w:r>
        <w:t>CA-08. Todas las pruebas automatizadas, lint, TypeScript y bundle Android terminan correctamente.</w:t>
      </w:r>
    </w:p>
    <w:p>
      <w:pPr>
        <w:pStyle w:val="ListBullet"/>
      </w:pPr>
      <w:r>
        <w:t>CA-09. Un vendedor puede completar la operación crítica sin internet y visualizar su estado pendiente de sincronización.</w:t>
      </w:r>
    </w:p>
    <w:p>
      <w:pPr>
        <w:pStyle w:val="ListBullet"/>
      </w:pPr>
      <w:r>
        <w:t>CA-10. Tras reconectar, una operación repetida no crea ventas, pagos ni movimientos duplicados.</w:t>
      </w:r>
    </w:p>
    <w:p>
      <w:pPr>
        <w:pStyle w:val="Heading1"/>
      </w:pPr>
      <w:r>
        <w:t>12. Métricas de éxito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Métrica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Meta inicial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Método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Ventas digitalizadas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≥ 95% de ventas presenciales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Ventas app vs. conteo diario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Diferencia de caja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≤ 1% del efectivo esperado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Cierres de caja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Exactitud de stock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≥ 95% en productos auditados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Conteo físico semanal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Tiempo de venta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Mediana ≤ 90 segundos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Eventos de inicio/confirmación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Errores de precio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 ventas con precio desactualizado conocido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Incidentes e historial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Sincronización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≥ 99% de operaciones sin intervención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Estado de outbox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Adopción interna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3/3 usuarios activos semanalmente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Actividad por usuario</w:t>
            </w:r>
          </w:p>
        </w:tc>
      </w:tr>
    </w:tbl>
    <w:p/>
    <w:p>
      <w:pPr>
        <w:pStyle w:val="Heading1"/>
      </w:pPr>
      <w:r>
        <w:t>13. Riesgos, dependencias y decisiones abiertas</w:t>
      </w:r>
    </w:p>
    <w:p>
      <w:pPr>
        <w:pStyle w:val="Heading2"/>
      </w:pPr>
      <w:r>
        <w:t>13.1 Riesgos principales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Riesgo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Impacto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Mitigación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Peso y redondeo no definidos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Diferencias con clientes y caja.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Validar política con ventas reales antes del online.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Uso compartido de cuentas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Auditoría incorrecta.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PIN individual y bloqueo de acciones sensibles.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Conflictos entre dispositivos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Stock o precios inconsistentes.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Idempotencia, versiones y pruebas de sincronización.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Logo sin derechos confirmados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Riesgo legal y de marca.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Solicitar original/licencia o rediseñar identidad.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Dependencias Expo moderadas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Riesgo de cadena de compilación.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 forzar Expo 57; planificar actualización compatible.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Alcance excesivo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Retrasos y baja calidad.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Entregar por fases y cerrar MVP interno primero.</w:t>
            </w:r>
          </w:p>
        </w:tc>
      </w:tr>
    </w:tbl>
    <w:p/>
    <w:p>
      <w:pPr>
        <w:pStyle w:val="Heading2"/>
      </w:pPr>
      <w:r>
        <w:t>13.2 Dependencias</w:t>
      </w:r>
    </w:p>
    <w:p>
      <w:pPr>
        <w:pStyle w:val="ListBullet"/>
      </w:pPr>
      <w:r>
        <w:t>Teléfonos Android operativos, balanza física y conectividad eventual.</w:t>
      </w:r>
    </w:p>
    <w:p>
      <w:pPr>
        <w:pStyle w:val="ListBullet"/>
      </w:pPr>
      <w:r>
        <w:t>Cuenta y proyecto Supabase para backend central.</w:t>
      </w:r>
    </w:p>
    <w:p>
      <w:pPr>
        <w:pStyle w:val="ListBullet"/>
      </w:pPr>
      <w:r>
        <w:t>Proveedor de pagos/tarjetas y definición de validación para Yape y Plin.</w:t>
      </w:r>
    </w:p>
    <w:p>
      <w:pPr>
        <w:pStyle w:val="ListBullet"/>
      </w:pPr>
      <w:r>
        <w:t>Políticas comerciales: redondeo, peso tolerado, devoluciones, sustituciones y delivery.</w:t>
      </w:r>
    </w:p>
    <w:p>
      <w:pPr>
        <w:pStyle w:val="ListBullet"/>
      </w:pPr>
      <w:r>
        <w:t>Catálogo real de productos, costos, precios, presentaciones y stock inicial.</w:t>
      </w:r>
    </w:p>
    <w:p>
      <w:pPr>
        <w:pStyle w:val="ListBullet"/>
      </w:pPr>
      <w:r>
        <w:t>Proveedor de facturación electrónica y operadores de delivery cuando corresponda.</w:t>
      </w:r>
    </w:p>
    <w:p>
      <w:pPr>
        <w:pStyle w:val="Heading2"/>
      </w:pPr>
      <w:r>
        <w:t>13.3 Decisiones abiertas</w:t>
      </w:r>
    </w:p>
    <w:p>
      <w:pPr>
        <w:pStyle w:val="ListBullet"/>
      </w:pPr>
      <w:r>
        <w:t>DO-01. ¿El PIN será obligatorio en cada ingreso, cambio de usuario o acción sensible?</w:t>
      </w:r>
    </w:p>
    <w:p>
      <w:pPr>
        <w:pStyle w:val="ListBullet"/>
      </w:pPr>
      <w:r>
        <w:t>DO-02. ¿Qué regla exacta de redondeo usará la tienda?</w:t>
      </w:r>
    </w:p>
    <w:p>
      <w:pPr>
        <w:pStyle w:val="ListBullet"/>
      </w:pPr>
      <w:r>
        <w:t>DO-03. ¿Qué tolerancia de peso y diferencia monetaria se permitirá en pedidos online?</w:t>
      </w:r>
    </w:p>
    <w:p>
      <w:pPr>
        <w:pStyle w:val="ListBullet"/>
      </w:pPr>
      <w:r>
        <w:t>DO-04. ¿Cuándo se habilitarán pagos combinados en la interfaz?</w:t>
      </w:r>
    </w:p>
    <w:p>
      <w:pPr>
        <w:pStyle w:val="ListBullet"/>
      </w:pPr>
      <w:r>
        <w:t>DO-05. ¿Cómo se gestionarán anulaciones, devoluciones y cajas cerradas?</w:t>
      </w:r>
    </w:p>
    <w:p>
      <w:pPr>
        <w:pStyle w:val="ListBullet"/>
      </w:pPr>
      <w:r>
        <w:t>DO-06. ¿Cuáles serán las primeras zonas, tarifas y horarios de delivery en Santa Anita?</w:t>
      </w:r>
    </w:p>
    <w:p>
      <w:pPr>
        <w:pStyle w:val="ListBullet"/>
      </w:pPr>
      <w:r>
        <w:t>DO-07. ¿Qué condiciones mínimas definirán a un cliente restaurante/mayorista?</w:t>
      </w:r>
    </w:p>
    <w:p>
      <w:pPr>
        <w:pStyle w:val="Heading1"/>
      </w:pPr>
      <w:r>
        <w:t>14. Estado actual y próximos hitos</w:t>
      </w:r>
    </w:p>
    <w:p>
      <w:pPr>
        <w:pStyle w:val="Heading2"/>
      </w:pPr>
      <w:r>
        <w:t>14.1 Estado al 25 de julio de 2026</w:t>
      </w:r>
    </w:p>
    <w:p>
      <w:pPr>
        <w:pStyle w:val="ListBullet"/>
      </w:pPr>
      <w:r>
        <w:t>Prototipo administrativo creado con panel, venta, inventario, pedidos y precios.</w:t>
      </w:r>
    </w:p>
    <w:p>
      <w:pPr>
        <w:pStyle w:val="ListBullet"/>
      </w:pPr>
      <w:r>
        <w:t>Fundación SQLite v2 validada: gramos/unidades, presentaciones, precios, costos, auditoría, outbox y migración.</w:t>
      </w:r>
    </w:p>
    <w:p>
      <w:pPr>
        <w:pStyle w:val="ListBullet"/>
      </w:pPr>
      <w:r>
        <w:t>Persistencia de ventas y caja implementada y validada con 21/21 pruebas en la última ejecución reportada.</w:t>
      </w:r>
    </w:p>
    <w:p>
      <w:pPr>
        <w:pStyle w:val="ListBullet"/>
      </w:pPr>
      <w:r>
        <w:t>Lint, TypeScript, migraciones, persistencia tras reinicio y bundle Android reportados como correctos.</w:t>
      </w:r>
    </w:p>
    <w:p>
      <w:pPr>
        <w:pStyle w:val="ListBullet"/>
      </w:pPr>
      <w:r>
        <w:t>La sincronización central con PostgreSQL/Supabase todavía no está implementada.</w:t>
      </w:r>
    </w:p>
    <w:p>
      <w:pPr>
        <w:pStyle w:val="Heading2"/>
      </w:pPr>
      <w:r>
        <w:t>14.2 Próximos hitos recomendados</w:t>
      </w:r>
    </w:p>
    <w:p>
      <w:pPr>
        <w:pStyle w:val="ListNumber"/>
      </w:pPr>
      <w:r>
        <w:t>Probar manualmente en el emulador: apertura, venta por gramos/unidades, pagos, reinicio y cierre de caja.</w:t>
      </w:r>
    </w:p>
    <w:p>
      <w:pPr>
        <w:pStyle w:val="ListNumber"/>
      </w:pPr>
      <w:r>
        <w:t>Revisar y guardar el cambio de ventas/caja en Git con un commit estable.</w:t>
      </w:r>
    </w:p>
    <w:p>
      <w:pPr>
        <w:pStyle w:val="ListNumber"/>
      </w:pPr>
      <w:r>
        <w:t>Conectar completamente la pantalla Nueva venta a los repositorios SQLite y eliminar datos demostrativos restantes.</w:t>
      </w:r>
    </w:p>
    <w:p>
      <w:pPr>
        <w:pStyle w:val="ListNumber"/>
      </w:pPr>
      <w:r>
        <w:t>Implementar acceso por usuario/PIN y permisos mínimos.</w:t>
      </w:r>
    </w:p>
    <w:p>
      <w:pPr>
        <w:pStyle w:val="ListNumber"/>
      </w:pPr>
      <w:r>
        <w:t>Crear proyecto Supabase, esquema PostgreSQL e idempotencia central.</w:t>
      </w:r>
    </w:p>
    <w:p>
      <w:pPr>
        <w:pStyle w:val="ListNumber"/>
      </w:pPr>
      <w:r>
        <w:t>Implementar sincronización piloto en dos dispositivos y probar desconexión/conflictos.</w:t>
      </w:r>
    </w:p>
    <w:p>
      <w:pPr>
        <w:pStyle w:val="ListNumber"/>
      </w:pPr>
      <w:r>
        <w:t>Cargar un catálogo real pequeño y ejecutar una semana de operación controlada.</w:t>
      </w:r>
    </w:p>
    <w:p>
      <w:pPr>
        <w:pStyle w:val="ListNumber"/>
      </w:pPr>
      <w:r>
        <w:t>Cerrar decisiones comerciales antes de comenzar el retail online.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Condición para avanzar a tienda online</w:t>
              <w:br/>
            </w:r>
            <w:r>
              <w:t>Coguana debe completar una semana de operación interna con ventas, caja y stock estables, sin pérdida de datos, con diferencias conocidas y sincronización probada en al menos dos dispositivos.</w:t>
            </w:r>
          </w:p>
        </w:tc>
      </w:tr>
    </w:tbl>
    <w:p/>
    <w:p>
      <w:pPr>
        <w:pStyle w:val="Heading1"/>
      </w:pPr>
      <w:r>
        <w:t>Aprobación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Rol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Nombre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Decisión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Fecha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Propietario del negocio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Pendiente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Administrador del producto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Pendiente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Responsable técnico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Pendiente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F4D78"/>
      </w:rPr>
      <w:t>COGUANA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— Coguana</dc:title>
  <dc:subject>Aplicación móvil de venta, inventario, pedidos y delivery</dc:subject>
  <dc:creator>Coguana</dc:creator>
  <cp:keywords>PRD, Coguana, abarrotes, menestras, POS, inventario, delivery</cp:keywords>
  <dc:description>Versión 1.0 — Borrador para validación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