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VerisQ-EQS-NCPF3179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Candida albicans</w:t>
      </w:r>
      <w:r>
        <w:rPr>
          <w:rFonts w:ascii="Calibri" w:hAnsi="Calibri"/>
          <w:b w:val="0"/>
          <w:i w:val="0"/>
          <w:sz w:val="20"/>
        </w:rPr>
        <w:t xml:space="preserve"> NCPF 3179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Candida albicans</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NCPF 3179</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10231</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00054</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CIP 48.72 = NBRC 1594 = IP 48.72</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&lt;51&gt;, &lt;61&gt;, &lt;62&gt;,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2.6.12, 2.6.13,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4.05</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Antifungal preservative effectiveness; total yeast count; method suitability; sterility test fungal positive control.</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Candida albicans</w:t>
      </w:r>
      <w:r>
        <w:rPr>
          <w:rFonts w:ascii="Calibri" w:hAnsi="Calibri"/>
          <w:b w:val="0"/>
          <w:i w:val="0"/>
          <w:sz w:val="20"/>
        </w:rPr>
        <w:t xml:space="preserve"> NCPF 3179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10231</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t>UKHSA Material Licence: BE25 009</w:t>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