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F5132"/>
          <w:sz w:val="40"/>
        </w:rPr>
        <w:t>LotusTech Pty Ltd</w:t>
      </w:r>
    </w:p>
    <w:p>
      <w:r>
        <w:rPr>
          <w:rFonts w:ascii="Calibri" w:hAnsi="Calibri"/>
          <w:b w:val="0"/>
          <w:i/>
          <w:color w:val="198754"/>
          <w:sz w:val="18"/>
        </w:rPr>
        <w:t>VerisQ™ Reference Cultures   |   UKHSA Culture Collections Licensee</w:t>
      </w:r>
    </w:p>
    <w:p>
      <w:pPr>
        <w:pBdr>
          <w:bottom w:val="single" w:sz="8" w:space="1" w:color="198754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0F5132"/>
          <w:sz w:val="36"/>
        </w:rPr>
        <w:t>Strain Equivalence Statement</w:t>
      </w:r>
    </w:p>
    <w:p>
      <w:pPr>
        <w:spacing w:after="280"/>
      </w:pPr>
      <w:r>
        <w:rPr>
          <w:rFonts w:ascii="Calibri" w:hAnsi="Calibri"/>
          <w:b w:val="0"/>
          <w:i/>
          <w:color w:val="6B7280"/>
          <w:sz w:val="18"/>
        </w:rPr>
        <w:t>Document ref.: VerisQ-EQS-NCTC6017   |   Issue date: 01 May 2026   |   Revision: 01</w:t>
      </w: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1. Subject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 xml:space="preserve">This statement confirms the equivalence of </w:t>
      </w:r>
      <w:r>
        <w:rPr>
          <w:rFonts w:ascii="Calibri" w:hAnsi="Calibri"/>
          <w:b w:val="0"/>
          <w:i/>
          <w:sz w:val="20"/>
        </w:rPr>
        <w:t>Salmonella enterica</w:t>
      </w:r>
      <w:r>
        <w:rPr>
          <w:rFonts w:ascii="Calibri" w:hAnsi="Calibri"/>
          <w:b w:val="0"/>
          <w:i w:val="0"/>
          <w:sz w:val="20"/>
        </w:rPr>
        <w:t xml:space="preserve"> subsp. </w:t>
      </w:r>
      <w:r>
        <w:rPr>
          <w:rFonts w:ascii="Calibri" w:hAnsi="Calibri"/>
          <w:b w:val="0"/>
          <w:i/>
          <w:sz w:val="20"/>
        </w:rPr>
        <w:t>enterica</w:t>
      </w:r>
      <w:r>
        <w:rPr>
          <w:rFonts w:ascii="Calibri" w:hAnsi="Calibri"/>
          <w:b w:val="0"/>
          <w:i w:val="0"/>
          <w:sz w:val="20"/>
        </w:rPr>
        <w:t xml:space="preserve"> serovar Abony</w:t>
      </w:r>
      <w:r>
        <w:rPr>
          <w:rFonts w:ascii="Calibri" w:hAnsi="Calibri"/>
          <w:b w:val="0"/>
          <w:i w:val="0"/>
          <w:sz w:val="20"/>
        </w:rPr>
        <w:t xml:space="preserve"> NCTC 6017 supplied by LotusTech under the brand VerisQ™ to the corresponding ATCC reference strain, for the purpose of </w:t>
      </w:r>
      <w:r>
        <w:rPr>
          <w:rFonts w:ascii="Calibri" w:hAnsi="Calibri"/>
          <w:b/>
          <w:i w:val="0"/>
          <w:sz w:val="20"/>
        </w:rPr>
        <w:t>non-therapeutic pharmaceutical quality control testing</w:t>
      </w:r>
      <w:r>
        <w:rPr>
          <w:rFonts w:ascii="Calibri" w:hAnsi="Calibri"/>
          <w:b w:val="0"/>
          <w:i w:val="0"/>
          <w:sz w:val="20"/>
        </w:rPr>
        <w:t xml:space="preserve"> under USP, EP and JP general chapters.</w:t>
      </w: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2. Strain identification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Organism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1F2937"/>
                <w:sz w:val="20"/>
              </w:rPr>
              <w:t>Salmonella enterica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subsp. </w:t>
            </w:r>
            <w:r>
              <w:rPr>
                <w:rFonts w:ascii="Calibri" w:hAnsi="Calibri"/>
                <w:b w:val="0"/>
                <w:i/>
                <w:color w:val="1F2937"/>
                <w:sz w:val="20"/>
              </w:rPr>
              <w:t>enterica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serovar Abony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UKHSA catalogue no.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NCTC 6017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ATCC equivalent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  (no direct ATCC homologue; the strain is cited verbatim under its NCTC number in USP &lt;62&gt; and EP 2.6.13)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WDCM identifier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WDCM 00029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Other equivalent collections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= CIP 80.39 = NBRC 100797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3. Pharmacopoeial citations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United States Pharmacopeia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USP &lt;62&gt; (cited as: "S. enterica subsp. enterica serovar Abony NCTC 6017, CIP 80.39, NBRC 100797")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European Pharmacopoeia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EP 2.6.13 (cited as: "S. enterica subsp. enterica serovar Abony NCTC 6017, CIP 80.39, NBRC 100797")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Japanese Pharmacopoeia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JP 4.05 (Salmonella spp. positive control alternative to S. Typhimurium ATCC 14028)</w:t>
            </w:r>
          </w:p>
        </w:tc>
      </w:tr>
      <w:tr>
        <w:tc>
          <w:tcPr>
            <w:tcW w:type="dxa" w:w="2835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Indicated QC use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Salmonella spp. positive control for absence-of-specified-microorganisms test; enteric pathogen indicator; method suitability.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4. Statement of equivalence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 xml:space="preserve">The strain </w:t>
      </w:r>
      <w:r>
        <w:rPr>
          <w:rFonts w:ascii="Calibri" w:hAnsi="Calibri"/>
          <w:b w:val="0"/>
          <w:i/>
          <w:sz w:val="20"/>
        </w:rPr>
        <w:t>Salmonella enterica</w:t>
      </w:r>
      <w:r>
        <w:rPr>
          <w:rFonts w:ascii="Calibri" w:hAnsi="Calibri"/>
          <w:b w:val="0"/>
          <w:i w:val="0"/>
          <w:sz w:val="20"/>
        </w:rPr>
        <w:t xml:space="preserve"> subsp. </w:t>
      </w:r>
      <w:r>
        <w:rPr>
          <w:rFonts w:ascii="Calibri" w:hAnsi="Calibri"/>
          <w:b w:val="0"/>
          <w:i/>
          <w:sz w:val="20"/>
        </w:rPr>
        <w:t>enterica</w:t>
      </w:r>
      <w:r>
        <w:rPr>
          <w:rFonts w:ascii="Calibri" w:hAnsi="Calibri"/>
          <w:b w:val="0"/>
          <w:i w:val="0"/>
          <w:sz w:val="20"/>
        </w:rPr>
        <w:t xml:space="preserve"> serovar Abony</w:t>
      </w:r>
      <w:r>
        <w:rPr>
          <w:rFonts w:ascii="Calibri" w:hAnsi="Calibri"/>
          <w:b w:val="0"/>
          <w:i w:val="0"/>
          <w:sz w:val="20"/>
        </w:rPr>
        <w:t xml:space="preserve"> NCTC 6017 is the strain explicitly cited in USP &lt;62&gt; and EP 2.6.13 under its NCTC catalogue number; no separate ATCC homologue exists. It is supplied by LotusTech directly from UKHSA NCTC and is interchangeable with the alternative </w:t>
      </w:r>
      <w:r>
        <w:rPr>
          <w:rFonts w:ascii="Calibri" w:hAnsi="Calibri"/>
          <w:b w:val="0"/>
          <w:i/>
          <w:sz w:val="20"/>
        </w:rPr>
        <w:t>S. enterica</w:t>
      </w:r>
      <w:r>
        <w:rPr>
          <w:rFonts w:ascii="Calibri" w:hAnsi="Calibri"/>
          <w:b w:val="0"/>
          <w:i w:val="0"/>
          <w:sz w:val="20"/>
        </w:rPr>
        <w:t xml:space="preserve"> serovar Typhimurium ATCC 14028 specified by USP &lt;62&gt; for the absence-of-Salmonella test, with documented equivalent suitability for the same pharmacopoeial purpose.</w:t>
      </w: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5. Source and traceability</w:t>
      </w:r>
    </w:p>
    <w:p>
      <w:pPr>
        <w:spacing w:after="200"/>
      </w:pPr>
      <w:r>
        <w:rPr>
          <w:rFonts w:ascii="Calibri" w:hAnsi="Calibri"/>
          <w:b w:val="0"/>
          <w:i w:val="0"/>
          <w:color w:val="1F2937"/>
          <w:sz w:val="20"/>
        </w:rPr>
        <w:t>Material is supplied under the Material Licence Agreement BE25 009 between UK Health Security Agency (UKHSA, acting through its Culture Collections) and LotusTech Pty Ltd. Each batch is released with a Certificate of Analysis (CoA) bearing the original UKHSA accession data, the passage number from the master seed lot, and a traceable batch identifier. Strains are supplied as freeze-dried (lyophilised) ampoules and are released no further than the 5th passage from the master seed lot, in line with USP &lt;1117&gt;, EP 5.1.3 and JP General Information.</w:t>
      </w: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6. Limitations of use</w:t>
      </w:r>
    </w:p>
    <w:p>
      <w:pPr>
        <w:spacing w:after="200"/>
      </w:pPr>
      <w:r>
        <w:rPr>
          <w:rFonts w:ascii="Calibri" w:hAnsi="Calibri"/>
          <w:b w:val="0"/>
          <w:i w:val="0"/>
          <w:color w:val="1F2937"/>
          <w:sz w:val="20"/>
        </w:rPr>
        <w:t>The strain is supplied for non-therapeutic pharmaceutical quality control testing only. It is not intended for therapeutic, diagnostic, in-vivo, or human/animal-clinical use, nor for the manufacture of any product administered to humans or animals. Onward transfer or re-distribution of viable material to third parties is prohibited under the terms of BE25 009.</w:t>
      </w:r>
    </w:p>
    <w:p>
      <w:pPr>
        <w:spacing w:before="240" w:after="120"/>
      </w:pPr>
      <w:r>
        <w:rPr>
          <w:rFonts w:ascii="Calibri" w:hAnsi="Calibri"/>
          <w:b/>
          <w:i w:val="0"/>
          <w:color w:val="0F5132"/>
          <w:sz w:val="26"/>
        </w:rPr>
        <w:t>7. Authorisation</w:t>
      </w:r>
    </w:p>
    <w:p>
      <w:pPr>
        <w:spacing w:after="160"/>
      </w:pPr>
      <w:r>
        <w:rPr>
          <w:rFonts w:ascii="Calibri" w:hAnsi="Calibri"/>
          <w:b w:val="0"/>
          <w:i w:val="0"/>
          <w:color w:val="1F2937"/>
          <w:sz w:val="20"/>
        </w:rPr>
        <w:t>This statement is issued under the authority of LotusTech Pty Ltd (Quality Assurance / Regulatory Affairs). The presence of the corporate stamp below constitutes formal authorisation; no manual signature is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ustech_sta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/>
                <w:b/>
                <w:i w:val="0"/>
                <w:color w:val="0F5132"/>
                <w:sz w:val="20"/>
              </w:rPr>
              <w:t>Issued by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sz w:val="22"/>
              </w:rPr>
              <w:t>LotusTech Pty Ltd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Quality Assurance / Regulatory Affairs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Date of issue: 01 May 2026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UKHSA Material Licence: BE25 009</w:t>
            </w:r>
          </w:p>
        </w:tc>
      </w:tr>
    </w:tbl>
    <w:p/>
    <w:p>
      <w:pPr>
        <w:spacing w:before="240"/>
      </w:pPr>
      <w:r>
        <w:rPr>
          <w:rFonts w:ascii="Calibri" w:hAnsi="Calibri"/>
          <w:b w:val="0"/>
          <w:i/>
          <w:color w:val="6B7280"/>
          <w:sz w:val="16"/>
        </w:rPr>
        <w:t>References: UKHSA Culture Collections — “Equivalence with bacterial reference strains”; NCTC equivalents of ATCC strains (NW520304); World Data Centre for Microorganisms (WDCM) global catalogue; USP General Chapters &lt;51&gt;, &lt;60&gt;, &lt;61&gt;, &lt;62&gt;, &lt;71&gt;, &lt;81&gt;, &lt;1117&gt;; EP 2.6.1 / 2.6.12 / 2.6.13 / 5.1.3; JP 4.05 / 4.06.</w:t>
      </w:r>
    </w:p>
    <w:p>
      <w:r>
        <w:rPr>
          <w:rFonts w:ascii="Calibri" w:hAnsi="Calibri"/>
          <w:b w:val="0"/>
          <w:i/>
          <w:color w:val="6B7280"/>
          <w:sz w:val="16"/>
        </w:rPr>
        <w:t>NCTC and NCPF are trade marks of the UK Health Security Agency. ATCC is a registered trade mark of the American Type Culture Collection. VerisQ™ is a trade mark of LotusTech Pty Ltd. © LotusTech Pty Ltd — all rights reserved.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