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w:t>
            </w:r>
            <w:proofErr w:type="gramStart"/>
            <w:r>
              <w:rPr>
                <w:rFonts w:ascii="標楷體" w:eastAsia="標楷體" w:hint="eastAsia"/>
                <w:b/>
                <w:sz w:val="28"/>
                <w:szCs w:val="28"/>
              </w:rPr>
              <w:t>邑</w:t>
            </w:r>
            <w:proofErr w:type="gramEnd"/>
            <w:r>
              <w:rPr>
                <w:rFonts w:ascii="標楷體" w:eastAsia="標楷體" w:hint="eastAsia"/>
                <w:b/>
                <w:sz w:val="28"/>
                <w:szCs w:val="28"/>
              </w:rPr>
              <w:t>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proofErr w:type="gramStart"/>
            <w:r w:rsidRPr="00F55900">
              <w:rPr>
                <w:rFonts w:ascii="標楷體" w:eastAsia="標楷體" w:hint="eastAsia"/>
                <w:b/>
                <w:color w:val="FF0000"/>
                <w:sz w:val="28"/>
                <w:szCs w:val="28"/>
              </w:rPr>
              <w:t>必填</w:t>
            </w:r>
            <w:proofErr w:type="gramEnd"/>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24F94BF3"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6E2DCB">
              <w:rPr>
                <w:rFonts w:ascii="標楷體" w:eastAsia="標楷體" w:hint="eastAsia"/>
                <w:b/>
                <w:sz w:val="28"/>
                <w:szCs w:val="28"/>
              </w:rPr>
              <w:t>5</w:t>
            </w:r>
            <w:r w:rsidR="00256433">
              <w:rPr>
                <w:rFonts w:ascii="標楷體" w:eastAsia="標楷體" w:hint="eastAsia"/>
                <w:b/>
                <w:sz w:val="28"/>
                <w:szCs w:val="28"/>
              </w:rPr>
              <w:t>月</w:t>
            </w:r>
            <w:r w:rsidR="006E2DCB">
              <w:rPr>
                <w:rFonts w:ascii="標楷體" w:eastAsia="標楷體" w:hint="eastAsia"/>
                <w:b/>
                <w:sz w:val="28"/>
                <w:szCs w:val="28"/>
              </w:rPr>
              <w:t>20</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6CB37E11" w:rsidR="00F55900" w:rsidRPr="00F55900" w:rsidRDefault="007F6435" w:rsidP="00C37209">
            <w:pPr>
              <w:snapToGrid w:val="0"/>
              <w:spacing w:before="120" w:after="120"/>
              <w:jc w:val="center"/>
              <w:rPr>
                <w:rFonts w:ascii="標楷體" w:eastAsia="標楷體"/>
                <w:b/>
                <w:sz w:val="28"/>
                <w:szCs w:val="28"/>
              </w:rPr>
            </w:pPr>
            <w:r w:rsidRPr="007F6435">
              <w:rPr>
                <w:rFonts w:ascii="標楷體" w:eastAsia="標楷體" w:hint="eastAsia"/>
                <w:b/>
                <w:sz w:val="28"/>
                <w:szCs w:val="28"/>
              </w:rPr>
              <w:t>何昭慶</w:t>
            </w:r>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1BA2A02F" w:rsidR="00F55900" w:rsidRPr="007F6435" w:rsidRDefault="007F6435" w:rsidP="0047183E">
            <w:pPr>
              <w:snapToGrid w:val="0"/>
              <w:spacing w:before="120" w:after="120"/>
              <w:rPr>
                <w:rFonts w:ascii="標楷體" w:eastAsia="標楷體"/>
                <w:b/>
                <w:sz w:val="28"/>
                <w:szCs w:val="28"/>
              </w:rPr>
            </w:pPr>
            <w:r w:rsidRPr="007F6435">
              <w:rPr>
                <w:rFonts w:ascii="標楷體" w:eastAsia="標楷體" w:hint="eastAsia"/>
                <w:b/>
                <w:sz w:val="28"/>
                <w:szCs w:val="28"/>
              </w:rPr>
              <w:t>基於虛實整合之表面瑕疵生成與檢測技術</w:t>
            </w:r>
          </w:p>
        </w:tc>
      </w:tr>
      <w:tr w:rsidR="00534E31" w:rsidRPr="00F55900" w14:paraId="79A23C1C" w14:textId="77777777" w:rsidTr="0047183E">
        <w:trPr>
          <w:cantSplit/>
          <w:trHeight w:val="13280"/>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0842072C" w14:textId="7FD93146" w:rsidR="008D13FD" w:rsidRDefault="006D1051" w:rsidP="00256433">
            <w:pPr>
              <w:snapToGrid w:val="0"/>
              <w:spacing w:beforeLines="50" w:before="180"/>
              <w:rPr>
                <w:rFonts w:eastAsia="標楷體"/>
                <w:sz w:val="28"/>
                <w:szCs w:val="28"/>
              </w:rPr>
            </w:pPr>
            <w:r>
              <w:rPr>
                <w:rFonts w:eastAsia="標楷體" w:hint="eastAsia"/>
                <w:sz w:val="28"/>
                <w:szCs w:val="28"/>
              </w:rPr>
              <w:t>因應</w:t>
            </w:r>
            <w:r w:rsidR="007F6435">
              <w:rPr>
                <w:rFonts w:eastAsia="標楷體" w:hint="eastAsia"/>
                <w:sz w:val="28"/>
                <w:szCs w:val="28"/>
              </w:rPr>
              <w:t>工業</w:t>
            </w:r>
            <w:r w:rsidR="007F6435">
              <w:rPr>
                <w:rFonts w:eastAsia="標楷體" w:hint="eastAsia"/>
                <w:sz w:val="28"/>
                <w:szCs w:val="28"/>
              </w:rPr>
              <w:t>4.0</w:t>
            </w:r>
            <w:r w:rsidR="007F6435">
              <w:rPr>
                <w:rFonts w:eastAsia="標楷體" w:hint="eastAsia"/>
                <w:sz w:val="28"/>
                <w:szCs w:val="28"/>
              </w:rPr>
              <w:t>的工廠智慧化，許多瑕疵檢測將交給深度學習的人工智慧做判斷。然而不同於其他</w:t>
            </w:r>
            <w:r w:rsidR="007F6435">
              <w:rPr>
                <w:rFonts w:eastAsia="標楷體" w:hint="eastAsia"/>
                <w:sz w:val="28"/>
                <w:szCs w:val="28"/>
              </w:rPr>
              <w:t>AI</w:t>
            </w:r>
            <w:r w:rsidR="007F6435">
              <w:rPr>
                <w:rFonts w:eastAsia="標楷體" w:hint="eastAsia"/>
                <w:sz w:val="28"/>
                <w:szCs w:val="28"/>
              </w:rPr>
              <w:t>的訓練情況，判斷缺陷的訓練</w:t>
            </w:r>
            <w:r w:rsidR="00C03BF8">
              <w:rPr>
                <w:rFonts w:eastAsia="標楷體" w:hint="eastAsia"/>
                <w:sz w:val="28"/>
                <w:szCs w:val="28"/>
              </w:rPr>
              <w:t>可能</w:t>
            </w:r>
            <w:r w:rsidR="007F6435">
              <w:rPr>
                <w:rFonts w:eastAsia="標楷體" w:hint="eastAsia"/>
                <w:sz w:val="28"/>
                <w:szCs w:val="28"/>
              </w:rPr>
              <w:t>會面臨樣本數過少</w:t>
            </w:r>
            <w:r w:rsidR="00C03BF8">
              <w:rPr>
                <w:rFonts w:eastAsia="標楷體" w:hint="eastAsia"/>
                <w:sz w:val="28"/>
                <w:szCs w:val="28"/>
              </w:rPr>
              <w:t>，導致深度學習的網路</w:t>
            </w:r>
            <w:r w:rsidR="00C03BF8">
              <w:rPr>
                <w:rFonts w:eastAsia="標楷體" w:hint="eastAsia"/>
                <w:sz w:val="28"/>
                <w:szCs w:val="28"/>
              </w:rPr>
              <w:t>o</w:t>
            </w:r>
            <w:r w:rsidR="00C03BF8">
              <w:rPr>
                <w:rFonts w:eastAsia="標楷體"/>
                <w:sz w:val="28"/>
                <w:szCs w:val="28"/>
              </w:rPr>
              <w:t>verfitting</w:t>
            </w:r>
            <w:r w:rsidR="00C03BF8">
              <w:rPr>
                <w:rFonts w:eastAsia="標楷體" w:hint="eastAsia"/>
                <w:sz w:val="28"/>
                <w:szCs w:val="28"/>
              </w:rPr>
              <w:t>或</w:t>
            </w:r>
            <w:r w:rsidR="00C03BF8">
              <w:rPr>
                <w:rFonts w:eastAsia="標楷體" w:hint="eastAsia"/>
                <w:sz w:val="28"/>
                <w:szCs w:val="28"/>
              </w:rPr>
              <w:t>u</w:t>
            </w:r>
            <w:r w:rsidR="00C03BF8">
              <w:rPr>
                <w:rFonts w:eastAsia="標楷體"/>
                <w:sz w:val="28"/>
                <w:szCs w:val="28"/>
              </w:rPr>
              <w:t>nderfitting</w:t>
            </w:r>
            <w:r w:rsidR="007F6435">
              <w:rPr>
                <w:rFonts w:eastAsia="標楷體" w:hint="eastAsia"/>
                <w:sz w:val="28"/>
                <w:szCs w:val="28"/>
              </w:rPr>
              <w:t>的情況</w:t>
            </w:r>
            <w:r w:rsidR="00C03BF8">
              <w:rPr>
                <w:rFonts w:eastAsia="標楷體" w:hint="eastAsia"/>
                <w:sz w:val="28"/>
                <w:szCs w:val="28"/>
              </w:rPr>
              <w:t>。這是因為一個已開發產品的產線的良率本來就有一定水準，瑕疵產品的出線機率僅在分布曲線的兩側尾端。若是用人工刻意製造的缺陷來訓練，反而可能造成</w:t>
            </w:r>
            <w:r w:rsidR="00C03BF8">
              <w:rPr>
                <w:rFonts w:eastAsia="標楷體" w:hint="eastAsia"/>
                <w:sz w:val="28"/>
                <w:szCs w:val="28"/>
              </w:rPr>
              <w:t>AI</w:t>
            </w:r>
            <w:r w:rsidR="00C03BF8">
              <w:rPr>
                <w:rFonts w:eastAsia="標楷體" w:hint="eastAsia"/>
                <w:sz w:val="28"/>
                <w:szCs w:val="28"/>
              </w:rPr>
              <w:t>僅學習到人工缺陷的紋理，對於判別產線瑕疵無濟於事。因此</w:t>
            </w:r>
            <w:r w:rsidR="001E333A">
              <w:rPr>
                <w:rFonts w:eastAsia="標楷體" w:hint="eastAsia"/>
                <w:sz w:val="28"/>
                <w:szCs w:val="28"/>
              </w:rPr>
              <w:t>可行性</w:t>
            </w:r>
            <w:r w:rsidR="00C03BF8">
              <w:rPr>
                <w:rFonts w:eastAsia="標楷體" w:hint="eastAsia"/>
                <w:sz w:val="28"/>
                <w:szCs w:val="28"/>
              </w:rPr>
              <w:t>較</w:t>
            </w:r>
            <w:r w:rsidR="001E333A">
              <w:rPr>
                <w:rFonts w:eastAsia="標楷體" w:hint="eastAsia"/>
                <w:sz w:val="28"/>
                <w:szCs w:val="28"/>
              </w:rPr>
              <w:t>高的方案之一，便是運用擬真的虛擬影像來訓練瑕疵檢測的</w:t>
            </w:r>
            <w:r w:rsidR="001E333A">
              <w:rPr>
                <w:rFonts w:eastAsia="標楷體" w:hint="eastAsia"/>
                <w:sz w:val="28"/>
                <w:szCs w:val="28"/>
              </w:rPr>
              <w:t>AI</w:t>
            </w:r>
            <w:r w:rsidR="001E333A">
              <w:rPr>
                <w:rFonts w:eastAsia="標楷體" w:hint="eastAsia"/>
                <w:sz w:val="28"/>
                <w:szCs w:val="28"/>
              </w:rPr>
              <w:t>。雖然是虛擬影像，但其呈現出的光影與背後設定的表面粗糙度應符合物理意義才能進行合理訓練。</w:t>
            </w:r>
            <w:r w:rsidR="00777317">
              <w:rPr>
                <w:rFonts w:eastAsia="標楷體" w:hint="eastAsia"/>
                <w:sz w:val="28"/>
                <w:szCs w:val="28"/>
              </w:rPr>
              <w:t>先前有些技術使用對抗是神經網路進行資料生成，但無法有效地擴增資料特徵。何教授的研究，則是先用</w:t>
            </w:r>
            <w:r w:rsidR="00777317">
              <w:rPr>
                <w:rFonts w:eastAsia="標楷體" w:hint="eastAsia"/>
                <w:sz w:val="28"/>
                <w:szCs w:val="28"/>
              </w:rPr>
              <w:t>B-spline</w:t>
            </w:r>
            <w:proofErr w:type="gramStart"/>
            <w:r w:rsidR="00777317">
              <w:rPr>
                <w:rFonts w:eastAsia="標楷體" w:hint="eastAsia"/>
                <w:sz w:val="28"/>
                <w:szCs w:val="28"/>
              </w:rPr>
              <w:t>曲線摻生出</w:t>
            </w:r>
            <w:proofErr w:type="gramEnd"/>
            <w:r w:rsidR="00777317">
              <w:rPr>
                <w:rFonts w:eastAsia="標楷體" w:hint="eastAsia"/>
                <w:sz w:val="28"/>
                <w:szCs w:val="28"/>
              </w:rPr>
              <w:t>符合預期的粗糙度</w:t>
            </w:r>
            <w:r w:rsidR="00777317">
              <w:rPr>
                <w:rFonts w:eastAsia="標楷體" w:hint="eastAsia"/>
                <w:sz w:val="28"/>
                <w:szCs w:val="28"/>
              </w:rPr>
              <w:t>R</w:t>
            </w:r>
            <w:r w:rsidR="00777317">
              <w:rPr>
                <w:rFonts w:eastAsia="標楷體"/>
                <w:sz w:val="28"/>
                <w:szCs w:val="28"/>
              </w:rPr>
              <w:t>a</w:t>
            </w:r>
            <w:r w:rsidR="00777317">
              <w:rPr>
                <w:rFonts w:eastAsia="標楷體" w:hint="eastAsia"/>
                <w:sz w:val="28"/>
                <w:szCs w:val="28"/>
              </w:rPr>
              <w:t>或</w:t>
            </w:r>
            <w:r w:rsidR="00777317">
              <w:rPr>
                <w:rFonts w:eastAsia="標楷體" w:hint="eastAsia"/>
                <w:sz w:val="28"/>
                <w:szCs w:val="28"/>
              </w:rPr>
              <w:t>R</w:t>
            </w:r>
            <w:r w:rsidR="00777317">
              <w:rPr>
                <w:rFonts w:eastAsia="標楷體"/>
                <w:sz w:val="28"/>
                <w:szCs w:val="28"/>
              </w:rPr>
              <w:t>z</w:t>
            </w:r>
            <w:r w:rsidR="00777317">
              <w:rPr>
                <w:rFonts w:eastAsia="標楷體" w:hint="eastAsia"/>
                <w:sz w:val="28"/>
                <w:szCs w:val="28"/>
              </w:rPr>
              <w:t>值，再使用強化學習的方式，調控參數生成更加擬真的背景與缺陷</w:t>
            </w:r>
            <w:r>
              <w:rPr>
                <w:rFonts w:eastAsia="標楷體" w:hint="eastAsia"/>
                <w:sz w:val="28"/>
                <w:szCs w:val="28"/>
              </w:rPr>
              <w:t>，藉此合成出用於瑕疵檢測訓練的虛擬影像</w:t>
            </w:r>
            <w:r w:rsidR="00777317">
              <w:rPr>
                <w:rFonts w:eastAsia="標楷體" w:hint="eastAsia"/>
                <w:sz w:val="28"/>
                <w:szCs w:val="28"/>
              </w:rPr>
              <w:t>。</w:t>
            </w:r>
            <w:r>
              <w:rPr>
                <w:rFonts w:eastAsia="標楷體" w:hint="eastAsia"/>
                <w:sz w:val="28"/>
                <w:szCs w:val="28"/>
              </w:rPr>
              <w:t>另外，由於瑕疵特徵可能會在多層網路後衰減，造成無法有效訓練</w:t>
            </w:r>
            <w:r>
              <w:rPr>
                <w:rFonts w:eastAsia="標楷體" w:hint="eastAsia"/>
                <w:sz w:val="28"/>
                <w:szCs w:val="28"/>
              </w:rPr>
              <w:t>AI</w:t>
            </w:r>
            <w:r>
              <w:rPr>
                <w:rFonts w:eastAsia="標楷體" w:hint="eastAsia"/>
                <w:sz w:val="28"/>
                <w:szCs w:val="28"/>
              </w:rPr>
              <w:t>，因此，何教授也另外致力於修改深度學習的演算法，將半段的範圍聚焦並加深，以此能更順利的進行瑕疵檢測。</w:t>
            </w:r>
          </w:p>
          <w:p w14:paraId="4E6A0115" w14:textId="08D7A908" w:rsidR="00163A09" w:rsidRDefault="006D1051" w:rsidP="00256433">
            <w:pPr>
              <w:snapToGrid w:val="0"/>
              <w:spacing w:beforeLines="50" w:before="180"/>
              <w:rPr>
                <w:rFonts w:eastAsia="標楷體"/>
                <w:sz w:val="28"/>
                <w:szCs w:val="28"/>
              </w:rPr>
            </w:pPr>
            <w:r>
              <w:rPr>
                <w:rFonts w:eastAsia="標楷體" w:hint="eastAsia"/>
                <w:sz w:val="28"/>
                <w:szCs w:val="28"/>
              </w:rPr>
              <w:t>何教授當初</w:t>
            </w:r>
            <w:r w:rsidR="00773ECA">
              <w:rPr>
                <w:rFonts w:eastAsia="標楷體" w:hint="eastAsia"/>
                <w:sz w:val="28"/>
                <w:szCs w:val="28"/>
              </w:rPr>
              <w:t>這項</w:t>
            </w:r>
            <w:r>
              <w:rPr>
                <w:rFonts w:eastAsia="標楷體" w:hint="eastAsia"/>
                <w:sz w:val="28"/>
                <w:szCs w:val="28"/>
              </w:rPr>
              <w:t>研究的目標是判斷</w:t>
            </w:r>
            <w:r w:rsidR="00773ECA">
              <w:rPr>
                <w:rFonts w:eastAsia="標楷體" w:hint="eastAsia"/>
                <w:sz w:val="28"/>
                <w:szCs w:val="28"/>
              </w:rPr>
              <w:t>是否有刮傷</w:t>
            </w:r>
            <w:proofErr w:type="gramStart"/>
            <w:r w:rsidR="00773ECA">
              <w:rPr>
                <w:rFonts w:eastAsia="標楷體" w:hint="eastAsia"/>
                <w:sz w:val="28"/>
                <w:szCs w:val="28"/>
              </w:rPr>
              <w:t>或磨傷出現</w:t>
            </w:r>
            <w:proofErr w:type="gramEnd"/>
            <w:r w:rsidR="00773ECA">
              <w:rPr>
                <w:rFonts w:eastAsia="標楷體" w:hint="eastAsia"/>
                <w:sz w:val="28"/>
                <w:szCs w:val="28"/>
              </w:rPr>
              <w:t>在</w:t>
            </w:r>
            <w:r>
              <w:rPr>
                <w:rFonts w:eastAsia="標楷體" w:hint="eastAsia"/>
                <w:sz w:val="28"/>
                <w:szCs w:val="28"/>
              </w:rPr>
              <w:t>帶有</w:t>
            </w:r>
            <w:r w:rsidR="00773ECA">
              <w:rPr>
                <w:rFonts w:eastAsia="標楷體" w:hint="eastAsia"/>
                <w:sz w:val="28"/>
                <w:szCs w:val="28"/>
              </w:rPr>
              <w:t>表面處理紋路的塑膠外殼上，但是之後</w:t>
            </w:r>
            <w:r>
              <w:rPr>
                <w:rFonts w:eastAsia="標楷體" w:hint="eastAsia"/>
                <w:sz w:val="28"/>
                <w:szCs w:val="28"/>
              </w:rPr>
              <w:t>這套人工智慧辨別的方法</w:t>
            </w:r>
            <w:r w:rsidR="00773ECA">
              <w:rPr>
                <w:rFonts w:eastAsia="標楷體" w:hint="eastAsia"/>
                <w:sz w:val="28"/>
                <w:szCs w:val="28"/>
              </w:rPr>
              <w:t>也被應用於偵測金屬物的表面缺陷，以及半導體的孔洞缺陷，甚至是無人機的偵測。</w:t>
            </w:r>
          </w:p>
          <w:p w14:paraId="46E7FB75" w14:textId="69BB68DE" w:rsidR="00256433" w:rsidRDefault="00256433" w:rsidP="00256433">
            <w:pPr>
              <w:snapToGrid w:val="0"/>
              <w:spacing w:beforeLines="50" w:before="180"/>
              <w:rPr>
                <w:rFonts w:eastAsia="標楷體"/>
                <w:sz w:val="28"/>
                <w:szCs w:val="28"/>
              </w:rPr>
            </w:pPr>
            <w:proofErr w:type="gramStart"/>
            <w:r w:rsidRPr="00256433">
              <w:rPr>
                <w:rFonts w:eastAsia="標楷體" w:hint="eastAsia"/>
                <w:sz w:val="28"/>
                <w:szCs w:val="28"/>
              </w:rPr>
              <w:t>評析或討論</w:t>
            </w:r>
            <w:proofErr w:type="gramEnd"/>
            <w:r w:rsidRPr="00256433">
              <w:rPr>
                <w:rFonts w:eastAsia="標楷體" w:hint="eastAsia"/>
                <w:sz w:val="28"/>
                <w:szCs w:val="28"/>
              </w:rPr>
              <w:t>:</w:t>
            </w:r>
          </w:p>
          <w:p w14:paraId="69584028" w14:textId="715A2449" w:rsidR="00EF1CB3" w:rsidRPr="00F55900" w:rsidRDefault="00773ECA" w:rsidP="00256433">
            <w:pPr>
              <w:snapToGrid w:val="0"/>
              <w:spacing w:beforeLines="50" w:before="180"/>
              <w:rPr>
                <w:rFonts w:eastAsia="標楷體"/>
                <w:sz w:val="28"/>
                <w:szCs w:val="28"/>
              </w:rPr>
            </w:pPr>
            <w:r w:rsidRPr="00773ECA">
              <w:rPr>
                <w:rFonts w:eastAsia="標楷體" w:hint="eastAsia"/>
                <w:sz w:val="28"/>
                <w:szCs w:val="28"/>
              </w:rPr>
              <w:t>今天</w:t>
            </w:r>
            <w:r>
              <w:rPr>
                <w:rFonts w:eastAsia="標楷體" w:hint="eastAsia"/>
                <w:sz w:val="28"/>
                <w:szCs w:val="28"/>
              </w:rPr>
              <w:t>何昭慶教授</w:t>
            </w:r>
            <w:r w:rsidRPr="00773ECA">
              <w:rPr>
                <w:rFonts w:eastAsia="標楷體" w:hint="eastAsia"/>
                <w:sz w:val="28"/>
                <w:szCs w:val="28"/>
              </w:rPr>
              <w:t>關於虛實整合之表面瑕疵生成與檢測的演講，收穫頗豐。演講內容深入淺出，不僅介紹了深度學習技術在工業檢測中的基本原理和應用，還重點探討了如何克服樣本數量少所帶來的挑戰。這次演講不僅加深了我對深度學習在產品瑕疵檢測中的理解，也讓我認識到解決小樣本問題的重要性和可能的解決方案。希望未來能有更多機會參加類似的專業講座，繼續學習和探索這一領域的最新進展。</w:t>
            </w:r>
          </w:p>
        </w:tc>
      </w:tr>
    </w:tbl>
    <w:p w14:paraId="5FE8E87E" w14:textId="77777777" w:rsidR="002D68C9" w:rsidRPr="00F55900" w:rsidRDefault="002D68C9" w:rsidP="00C3720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B8A2" w14:textId="77777777" w:rsidR="00597FEB" w:rsidRDefault="00597FEB" w:rsidP="00DC3A3A">
      <w:r>
        <w:separator/>
      </w:r>
    </w:p>
  </w:endnote>
  <w:endnote w:type="continuationSeparator" w:id="0">
    <w:p w14:paraId="72324FC9" w14:textId="77777777" w:rsidR="00597FEB" w:rsidRDefault="00597FEB"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E5A6" w14:textId="77777777" w:rsidR="00597FEB" w:rsidRDefault="00597FEB" w:rsidP="00DC3A3A">
      <w:r>
        <w:separator/>
      </w:r>
    </w:p>
  </w:footnote>
  <w:footnote w:type="continuationSeparator" w:id="0">
    <w:p w14:paraId="46613DAA" w14:textId="77777777" w:rsidR="00597FEB" w:rsidRDefault="00597FEB"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333A"/>
    <w:rsid w:val="001E721D"/>
    <w:rsid w:val="001F0ECC"/>
    <w:rsid w:val="001F3BCB"/>
    <w:rsid w:val="001F524A"/>
    <w:rsid w:val="00207B69"/>
    <w:rsid w:val="0021174D"/>
    <w:rsid w:val="00213CCA"/>
    <w:rsid w:val="00217095"/>
    <w:rsid w:val="00243527"/>
    <w:rsid w:val="00246FD0"/>
    <w:rsid w:val="0025255B"/>
    <w:rsid w:val="00256433"/>
    <w:rsid w:val="00271AB8"/>
    <w:rsid w:val="002737A5"/>
    <w:rsid w:val="002904BC"/>
    <w:rsid w:val="00292156"/>
    <w:rsid w:val="002B1664"/>
    <w:rsid w:val="002B334F"/>
    <w:rsid w:val="002D68C9"/>
    <w:rsid w:val="002F18BC"/>
    <w:rsid w:val="00300F53"/>
    <w:rsid w:val="00345045"/>
    <w:rsid w:val="00367D28"/>
    <w:rsid w:val="003A1A70"/>
    <w:rsid w:val="003E3CAD"/>
    <w:rsid w:val="003E7182"/>
    <w:rsid w:val="00400659"/>
    <w:rsid w:val="0044038B"/>
    <w:rsid w:val="0047022E"/>
    <w:rsid w:val="0047183E"/>
    <w:rsid w:val="0047467D"/>
    <w:rsid w:val="00482B7B"/>
    <w:rsid w:val="00486B7F"/>
    <w:rsid w:val="004A34A3"/>
    <w:rsid w:val="004B6799"/>
    <w:rsid w:val="004E4FBF"/>
    <w:rsid w:val="00515309"/>
    <w:rsid w:val="00534E31"/>
    <w:rsid w:val="00545168"/>
    <w:rsid w:val="00545217"/>
    <w:rsid w:val="005524C1"/>
    <w:rsid w:val="0056101F"/>
    <w:rsid w:val="005610C2"/>
    <w:rsid w:val="00591BFC"/>
    <w:rsid w:val="00597FEB"/>
    <w:rsid w:val="005A4F46"/>
    <w:rsid w:val="005A5FC0"/>
    <w:rsid w:val="005C792A"/>
    <w:rsid w:val="005D5F2E"/>
    <w:rsid w:val="005F4B38"/>
    <w:rsid w:val="006105DC"/>
    <w:rsid w:val="0062675E"/>
    <w:rsid w:val="006379C7"/>
    <w:rsid w:val="00640CD4"/>
    <w:rsid w:val="00662D3A"/>
    <w:rsid w:val="006776BA"/>
    <w:rsid w:val="00693A25"/>
    <w:rsid w:val="00695FFD"/>
    <w:rsid w:val="006D1051"/>
    <w:rsid w:val="006D6EE6"/>
    <w:rsid w:val="006E2DCB"/>
    <w:rsid w:val="00703CF7"/>
    <w:rsid w:val="00710CC8"/>
    <w:rsid w:val="00723D2C"/>
    <w:rsid w:val="007567F3"/>
    <w:rsid w:val="00773ECA"/>
    <w:rsid w:val="00777317"/>
    <w:rsid w:val="007810EF"/>
    <w:rsid w:val="00796687"/>
    <w:rsid w:val="007A062A"/>
    <w:rsid w:val="007A7621"/>
    <w:rsid w:val="007B442C"/>
    <w:rsid w:val="007F6435"/>
    <w:rsid w:val="00801303"/>
    <w:rsid w:val="00802F2C"/>
    <w:rsid w:val="00810A7D"/>
    <w:rsid w:val="00837FCE"/>
    <w:rsid w:val="008577E6"/>
    <w:rsid w:val="008813EE"/>
    <w:rsid w:val="0088505C"/>
    <w:rsid w:val="008D13FD"/>
    <w:rsid w:val="008D20F7"/>
    <w:rsid w:val="008E5039"/>
    <w:rsid w:val="009176D3"/>
    <w:rsid w:val="00941391"/>
    <w:rsid w:val="009424AA"/>
    <w:rsid w:val="00960D8C"/>
    <w:rsid w:val="00966435"/>
    <w:rsid w:val="00997EC0"/>
    <w:rsid w:val="009A514B"/>
    <w:rsid w:val="009D448C"/>
    <w:rsid w:val="009E1D02"/>
    <w:rsid w:val="00A0048A"/>
    <w:rsid w:val="00A126F1"/>
    <w:rsid w:val="00A35838"/>
    <w:rsid w:val="00A40751"/>
    <w:rsid w:val="00A47495"/>
    <w:rsid w:val="00A502DA"/>
    <w:rsid w:val="00A5295E"/>
    <w:rsid w:val="00A54263"/>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03BF8"/>
    <w:rsid w:val="00C37209"/>
    <w:rsid w:val="00C74DB4"/>
    <w:rsid w:val="00C95A07"/>
    <w:rsid w:val="00CA0950"/>
    <w:rsid w:val="00CA7618"/>
    <w:rsid w:val="00CD3BC3"/>
    <w:rsid w:val="00CE14F6"/>
    <w:rsid w:val="00CF041B"/>
    <w:rsid w:val="00CF4889"/>
    <w:rsid w:val="00CF699A"/>
    <w:rsid w:val="00D027EA"/>
    <w:rsid w:val="00D17ACE"/>
    <w:rsid w:val="00D212DA"/>
    <w:rsid w:val="00D40F0B"/>
    <w:rsid w:val="00D42C14"/>
    <w:rsid w:val="00D46A5A"/>
    <w:rsid w:val="00D530B0"/>
    <w:rsid w:val="00D810A6"/>
    <w:rsid w:val="00D82CCE"/>
    <w:rsid w:val="00D943C3"/>
    <w:rsid w:val="00DA1EF0"/>
    <w:rsid w:val="00DA216F"/>
    <w:rsid w:val="00DA5635"/>
    <w:rsid w:val="00DC3A3A"/>
    <w:rsid w:val="00DE0672"/>
    <w:rsid w:val="00DE6E83"/>
    <w:rsid w:val="00E01A56"/>
    <w:rsid w:val="00E03408"/>
    <w:rsid w:val="00E26AFF"/>
    <w:rsid w:val="00E4335C"/>
    <w:rsid w:val="00E44141"/>
    <w:rsid w:val="00E470C8"/>
    <w:rsid w:val="00E66CDF"/>
    <w:rsid w:val="00E779D3"/>
    <w:rsid w:val="00E94A11"/>
    <w:rsid w:val="00EA101B"/>
    <w:rsid w:val="00EC105D"/>
    <w:rsid w:val="00EC70C6"/>
    <w:rsid w:val="00EE1CD2"/>
    <w:rsid w:val="00EE255D"/>
    <w:rsid w:val="00EF1CB3"/>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Company>ntu</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3</cp:revision>
  <cp:lastPrinted>2015-01-27T02:07:00Z</cp:lastPrinted>
  <dcterms:created xsi:type="dcterms:W3CDTF">2024-05-20T09:12:00Z</dcterms:created>
  <dcterms:modified xsi:type="dcterms:W3CDTF">2024-05-20T09:14:00Z</dcterms:modified>
</cp:coreProperties>
</file>