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2E0A8" w14:textId="17548D7C" w:rsidR="008C295D" w:rsidRDefault="00DE3062" w:rsidP="00DE3062">
      <w:r>
        <w:t>The evolution of automotive technology has consistently been propelled by advancements in racin</w:t>
      </w:r>
      <w:r>
        <w:rPr>
          <w:rFonts w:hint="eastAsia"/>
        </w:rPr>
        <w:t xml:space="preserve">g </w:t>
      </w:r>
      <w:r>
        <w:t>car development. High-performance racing serves as a testing ground for cutting-edge innovations,</w:t>
      </w:r>
      <w:r>
        <w:rPr>
          <w:rFonts w:hint="eastAsia"/>
        </w:rPr>
        <w:t xml:space="preserve"> </w:t>
      </w:r>
      <w:r>
        <w:t>which eventually permeate commercial vehicle manufacturing. For instance, disc brakes were first</w:t>
      </w:r>
      <w:r>
        <w:rPr>
          <w:rFonts w:hint="eastAsia"/>
        </w:rPr>
        <w:t xml:space="preserve"> </w:t>
      </w:r>
      <w:r>
        <w:t xml:space="preserve">effectively utilized in racing by Jaguar during the 1953 Mille </w:t>
      </w:r>
      <w:proofErr w:type="spellStart"/>
      <w:r>
        <w:t>Miglia</w:t>
      </w:r>
      <w:proofErr w:type="spellEnd"/>
      <w:r>
        <w:t>, leading to their adoption</w:t>
      </w:r>
      <w:r>
        <w:rPr>
          <w:rFonts w:hint="eastAsia"/>
        </w:rPr>
        <w:t xml:space="preserve"> </w:t>
      </w:r>
      <w:r>
        <w:t xml:space="preserve">in production cars like the 1955 </w:t>
      </w:r>
      <w:proofErr w:type="spellStart"/>
      <w:r>
        <w:t>Citro¨en</w:t>
      </w:r>
      <w:proofErr w:type="spellEnd"/>
      <w:r>
        <w:t xml:space="preserve"> DS, thereby enhancing safety and reliability</w:t>
      </w:r>
      <w:r>
        <w:t>.</w:t>
      </w:r>
      <w:r>
        <w:t xml:space="preserve"> Similarly,</w:t>
      </w:r>
      <w:r>
        <w:rPr>
          <w:rFonts w:hint="eastAsia"/>
        </w:rPr>
        <w:t xml:space="preserve"> </w:t>
      </w:r>
      <w:r>
        <w:t>turbocharging technology, initially developed for high-performance racing</w:t>
      </w:r>
      <w:r>
        <w:t xml:space="preserve"> </w:t>
      </w:r>
      <w:r>
        <w:t>applications, was later</w:t>
      </w:r>
      <w:r>
        <w:rPr>
          <w:rFonts w:hint="eastAsia"/>
        </w:rPr>
        <w:t xml:space="preserve"> </w:t>
      </w:r>
      <w:r>
        <w:t>incorporated into consumer vehicles, exemplified by models</w:t>
      </w:r>
      <w:r>
        <w:t xml:space="preserve"> </w:t>
      </w:r>
      <w:r>
        <w:t>such as the Porsche 911 Turbo introduced in 1975</w:t>
      </w:r>
      <w:r>
        <w:t>.</w:t>
      </w:r>
      <w:r>
        <w:t xml:space="preserve"> This trend is evident in the realm of vehicle automation, where autonomous racing</w:t>
      </w:r>
      <w:r>
        <w:rPr>
          <w:rFonts w:hint="eastAsia"/>
        </w:rPr>
        <w:t xml:space="preserve"> </w:t>
      </w:r>
      <w:r>
        <w:t>initiatives, such as the Indy</w:t>
      </w:r>
      <w:r>
        <w:t xml:space="preserve"> </w:t>
      </w:r>
      <w:r>
        <w:t>Autonomous Challenge, are at the forefront of technological progress</w:t>
      </w:r>
      <w:r>
        <w:rPr>
          <w:rFonts w:hint="eastAsia"/>
        </w:rPr>
        <w:t xml:space="preserve"> </w:t>
      </w:r>
      <w:r>
        <w:t>and influencing broader applications in autonomous vehicle development</w:t>
      </w:r>
      <w:r>
        <w:t>.</w:t>
      </w:r>
    </w:p>
    <w:p w14:paraId="21C47BD5" w14:textId="09CF4D2F" w:rsidR="00DE3062" w:rsidRDefault="00DE3062" w:rsidP="00DE3062"/>
    <w:p w14:paraId="13C7E9F0" w14:textId="77777777" w:rsidR="00DE3062" w:rsidRDefault="00DE3062" w:rsidP="00DE3062">
      <w:r>
        <w:t>Global Autonomous Racing Research and Development Centers:</w:t>
      </w:r>
    </w:p>
    <w:p w14:paraId="2E6F1760" w14:textId="33C590A4" w:rsidR="00DE3062" w:rsidRDefault="00DE3062" w:rsidP="00DE3062">
      <w:r>
        <w:t>Several countries have established dedicated centers for autonomous racing car research, aligning</w:t>
      </w:r>
      <w:r w:rsidR="005558AE">
        <w:rPr>
          <w:rFonts w:hint="eastAsia"/>
        </w:rPr>
        <w:t xml:space="preserve"> </w:t>
      </w:r>
      <w:r>
        <w:t>their efforts with broader commercial vehicle development:</w:t>
      </w:r>
    </w:p>
    <w:p w14:paraId="41C93AE0" w14:textId="32DB9B92" w:rsidR="00DE3062" w:rsidRDefault="00DE3062" w:rsidP="00DE3062">
      <w:proofErr w:type="gramStart"/>
      <w:r>
        <w:rPr>
          <w:rFonts w:hint="eastAsia"/>
        </w:rPr>
        <w:t>•</w:t>
      </w:r>
      <w:proofErr w:type="gramEnd"/>
      <w:r>
        <w:t xml:space="preserve"> **United States:** Institutions like the Massachusetts Institute of Technology (MIT) have</w:t>
      </w:r>
      <w:r w:rsidR="005558AE">
        <w:rPr>
          <w:rFonts w:hint="eastAsia"/>
        </w:rPr>
        <w:t xml:space="preserve"> </w:t>
      </w:r>
      <w:r>
        <w:t>active autonomous racing teams, such as MIT Driverless, which collaborates with industry</w:t>
      </w:r>
      <w:r w:rsidR="005558AE">
        <w:rPr>
          <w:rFonts w:hint="eastAsia"/>
        </w:rPr>
        <w:t xml:space="preserve"> </w:t>
      </w:r>
      <w:r>
        <w:t>partners to test autonomous technologies in real-world racing scenarios. These initiatives</w:t>
      </w:r>
      <w:r w:rsidR="005558AE">
        <w:rPr>
          <w:rFonts w:hint="eastAsia"/>
        </w:rPr>
        <w:t xml:space="preserve"> </w:t>
      </w:r>
      <w:r>
        <w:t>contribute to advancements in commercial autonomous vehicles.</w:t>
      </w:r>
    </w:p>
    <w:p w14:paraId="6B8D1405" w14:textId="2A54922D" w:rsidR="00DE3062" w:rsidRDefault="00DE3062" w:rsidP="00DE3062">
      <w:proofErr w:type="gramStart"/>
      <w:r>
        <w:rPr>
          <w:rFonts w:hint="eastAsia"/>
        </w:rPr>
        <w:t>•</w:t>
      </w:r>
      <w:proofErr w:type="gramEnd"/>
      <w:r>
        <w:t xml:space="preserve"> **Germany:** The Formula Student Germany competition includes a Driverless category,</w:t>
      </w:r>
      <w:r w:rsidR="005558AE">
        <w:rPr>
          <w:rFonts w:hint="eastAsia"/>
        </w:rPr>
        <w:t xml:space="preserve"> </w:t>
      </w:r>
      <w:r>
        <w:t>encouraging universities to develop autonomous race cars. This fosters innovation that aligns</w:t>
      </w:r>
      <w:r w:rsidR="005558AE">
        <w:rPr>
          <w:rFonts w:hint="eastAsia"/>
        </w:rPr>
        <w:t xml:space="preserve"> </w:t>
      </w:r>
      <w:r>
        <w:t>with Germany’s strong automotive industry.</w:t>
      </w:r>
    </w:p>
    <w:p w14:paraId="70D0BD64" w14:textId="5C45E306" w:rsidR="00DE3062" w:rsidRDefault="00DE3062" w:rsidP="00DE3062">
      <w:proofErr w:type="gramStart"/>
      <w:r>
        <w:rPr>
          <w:rFonts w:hint="eastAsia"/>
        </w:rPr>
        <w:t>•</w:t>
      </w:r>
      <w:proofErr w:type="gramEnd"/>
      <w:r>
        <w:t xml:space="preserve"> **China:** Chinese universities participate in events like the China University Student Electric and Unmanned Formula Competition, promoting the development of autonomous racing</w:t>
      </w:r>
      <w:r w:rsidR="005558AE">
        <w:rPr>
          <w:rFonts w:hint="eastAsia"/>
        </w:rPr>
        <w:t xml:space="preserve"> </w:t>
      </w:r>
      <w:r>
        <w:t>vehicles and supporting the country’s growing autonomous vehicle sector.</w:t>
      </w:r>
    </w:p>
    <w:p w14:paraId="0023573E" w14:textId="66D6A057" w:rsidR="005558AE" w:rsidRDefault="005558AE" w:rsidP="00DE3062"/>
    <w:p w14:paraId="33F4FB1C" w14:textId="13EEA00C" w:rsidR="005558AE" w:rsidRDefault="005558AE" w:rsidP="005558AE">
      <w:r>
        <w:t>Formula Student Competitions as Catalysts for Autonomous Racing Research: Formula Student competitions have been instrumental in advancing autonomous</w:t>
      </w:r>
    </w:p>
    <w:p w14:paraId="52D21A00" w14:textId="241579FD" w:rsidR="005558AE" w:rsidRDefault="005558AE" w:rsidP="005558AE">
      <w:r>
        <w:t>racing research. The introduction of the Driverless category has enabled university teams to develop and test autonomous race cars, bridging the gap between academic research and practical</w:t>
      </w:r>
      <w:r>
        <w:rPr>
          <w:rFonts w:hint="eastAsia"/>
        </w:rPr>
        <w:t xml:space="preserve"> </w:t>
      </w:r>
      <w:r>
        <w:t>application. For instance, the MIT Driverless team, in collaboration with Delft University of</w:t>
      </w:r>
      <w:r>
        <w:rPr>
          <w:rFonts w:hint="eastAsia"/>
        </w:rPr>
        <w:t xml:space="preserve"> </w:t>
      </w:r>
      <w:r>
        <w:t>Technology, secured third place in the Driverless category at the 2019 Formula Student Germany</w:t>
      </w:r>
      <w:r>
        <w:rPr>
          <w:rFonts w:hint="eastAsia"/>
        </w:rPr>
        <w:t xml:space="preserve"> </w:t>
      </w:r>
      <w:r>
        <w:t>competition.</w:t>
      </w:r>
    </w:p>
    <w:p w14:paraId="66F5AC9C" w14:textId="79EBC45F" w:rsidR="005558AE" w:rsidRDefault="005558AE" w:rsidP="005558AE"/>
    <w:p w14:paraId="6F979275" w14:textId="77777777" w:rsidR="005558AE" w:rsidRDefault="005558AE" w:rsidP="005558AE">
      <w:r>
        <w:t>Taiwan’s Position and Proposal for Autonomous Racing Research:</w:t>
      </w:r>
    </w:p>
    <w:p w14:paraId="17D60AB0" w14:textId="1B0DD33C" w:rsidR="005558AE" w:rsidRDefault="005558AE" w:rsidP="005558AE">
      <w:r>
        <w:lastRenderedPageBreak/>
        <w:t>In Taiwan, several universities have developed Formula Student Driverless (FSD) vehicles, reflecting a growing interest in autonomous racing. However, a dedicated research group focusing on</w:t>
      </w:r>
      <w:r>
        <w:rPr>
          <w:rFonts w:hint="eastAsia"/>
        </w:rPr>
        <w:t xml:space="preserve"> </w:t>
      </w:r>
      <w:r>
        <w:t>high-speed autonomous racing has yet to be established. This proposal aims to create Taiwan’s</w:t>
      </w:r>
      <w:r>
        <w:rPr>
          <w:rFonts w:hint="eastAsia"/>
        </w:rPr>
        <w:t xml:space="preserve"> </w:t>
      </w:r>
      <w:r>
        <w:t>first research group dedicated to autonomous racing, leveraging existing FSD initiatives to advance</w:t>
      </w:r>
      <w:r>
        <w:rPr>
          <w:rFonts w:hint="eastAsia"/>
        </w:rPr>
        <w:t xml:space="preserve"> </w:t>
      </w:r>
      <w:r>
        <w:t>vehicle automation technologies and contribute to the global automotive industry.</w:t>
      </w:r>
      <w:r>
        <w:rPr>
          <w:rFonts w:hint="eastAsia"/>
        </w:rPr>
        <w:t xml:space="preserve"> </w:t>
      </w:r>
      <w:r>
        <w:t>By establishing this research group, Taiwan can position itself at the forefront of autonomous</w:t>
      </w:r>
      <w:r>
        <w:rPr>
          <w:rFonts w:hint="eastAsia"/>
        </w:rPr>
        <w:t xml:space="preserve"> </w:t>
      </w:r>
      <w:r>
        <w:t>vehicle innovation, fostering collaboration between academia and industry to drive technological</w:t>
      </w:r>
    </w:p>
    <w:p w14:paraId="0964C168" w14:textId="77777777" w:rsidR="005558AE" w:rsidRDefault="005558AE" w:rsidP="005558AE">
      <w:r>
        <w:t>advancements in both racing and commercial vehicle sectors.</w:t>
      </w:r>
    </w:p>
    <w:p w14:paraId="64D95956" w14:textId="5144C2E6" w:rsidR="005558AE" w:rsidRDefault="005558AE" w:rsidP="005558AE">
      <w:r>
        <w:t>When the speed of autonomous vehicles increases, the challenges and requirements for their systems grow exponentially, distinguishing high-speed autonomous operations from their low-speed</w:t>
      </w:r>
      <w:r>
        <w:rPr>
          <w:rFonts w:hint="eastAsia"/>
        </w:rPr>
        <w:t xml:space="preserve"> </w:t>
      </w:r>
      <w:r>
        <w:t>counterparts. High-speed scenarios demand advancements in perception, decision-making, and</w:t>
      </w:r>
      <w:r>
        <w:rPr>
          <w:rFonts w:hint="eastAsia"/>
        </w:rPr>
        <w:t xml:space="preserve"> </w:t>
      </w:r>
      <w:r>
        <w:t>control to ensure safety, reliability, and performance.</w:t>
      </w:r>
    </w:p>
    <w:p w14:paraId="55F5C4B9" w14:textId="5088DEDF" w:rsidR="005558AE" w:rsidRDefault="005558AE" w:rsidP="005558AE"/>
    <w:p w14:paraId="0820FD26" w14:textId="77777777" w:rsidR="005558AE" w:rsidRDefault="005558AE" w:rsidP="005558AE">
      <w:r>
        <w:t>Key Differences in High-Speed Autonomous Vehicle Operations</w:t>
      </w:r>
    </w:p>
    <w:p w14:paraId="17449AC0" w14:textId="2A195DFC" w:rsidR="005558AE" w:rsidRDefault="005558AE" w:rsidP="005558AE">
      <w:r>
        <w:t xml:space="preserve">1. **Shortened Reaction </w:t>
      </w:r>
      <w:proofErr w:type="gramStart"/>
      <w:r>
        <w:t>Time:*</w:t>
      </w:r>
      <w:proofErr w:type="gramEnd"/>
      <w:r>
        <w:t>* - At higher speeds, vehicles have significantly less time to</w:t>
      </w:r>
      <w:r>
        <w:rPr>
          <w:rFonts w:hint="eastAsia"/>
        </w:rPr>
        <w:t xml:space="preserve"> </w:t>
      </w:r>
      <w:r>
        <w:t>detect, interpret, and respond to environmental changes. For instance, a vehicle traveling at</w:t>
      </w:r>
      <w:r>
        <w:rPr>
          <w:rFonts w:hint="eastAsia"/>
        </w:rPr>
        <w:t xml:space="preserve"> </w:t>
      </w:r>
      <w:r>
        <w:t>100 km/h (62 mph) covers nearly 28 meters per second. This drastically limits the window</w:t>
      </w:r>
      <w:r>
        <w:rPr>
          <w:rFonts w:hint="eastAsia"/>
        </w:rPr>
        <w:t xml:space="preserve"> </w:t>
      </w:r>
      <w:r>
        <w:t>for decision-making, necessitating ultra-fast processing and robust predictive models.</w:t>
      </w:r>
    </w:p>
    <w:p w14:paraId="3707B272" w14:textId="6F053BD7" w:rsidR="005558AE" w:rsidRDefault="005558AE" w:rsidP="005558AE">
      <w:r>
        <w:t xml:space="preserve">2. **Extended Stopping </w:t>
      </w:r>
      <w:proofErr w:type="gramStart"/>
      <w:r>
        <w:t>Distances:*</w:t>
      </w:r>
      <w:proofErr w:type="gramEnd"/>
      <w:r>
        <w:t>* - The stopping distance of a vehicle increases quadratically</w:t>
      </w:r>
      <w:r>
        <w:rPr>
          <w:rFonts w:hint="eastAsia"/>
        </w:rPr>
        <w:t xml:space="preserve"> </w:t>
      </w:r>
      <w:r>
        <w:t>with speed due to the combined effects of perception-reaction time and braking dynamics.</w:t>
      </w:r>
      <w:r>
        <w:rPr>
          <w:rFonts w:hint="eastAsia"/>
        </w:rPr>
        <w:t xml:space="preserve"> </w:t>
      </w:r>
      <w:r>
        <w:t>Autonomous systems must predict and preemptively act to avoid collisions, incorporating</w:t>
      </w:r>
      <w:r>
        <w:rPr>
          <w:rFonts w:hint="eastAsia"/>
        </w:rPr>
        <w:t xml:space="preserve"> </w:t>
      </w:r>
      <w:r>
        <w:t>real-time data to optimize braking performance.</w:t>
      </w:r>
    </w:p>
    <w:p w14:paraId="4C8B12D9" w14:textId="20CA94C6" w:rsidR="005558AE" w:rsidRDefault="005558AE" w:rsidP="005558AE">
      <w:r>
        <w:t xml:space="preserve">3. **Enhanced Perception </w:t>
      </w:r>
      <w:proofErr w:type="gramStart"/>
      <w:r>
        <w:t>Requirements:*</w:t>
      </w:r>
      <w:proofErr w:type="gramEnd"/>
      <w:r>
        <w:t>* - Sensors must operate at higher ranges and resolutions to detect objects and hazards early enough. However, challenges such as motion blur</w:t>
      </w:r>
      <w:r>
        <w:rPr>
          <w:rFonts w:hint="eastAsia"/>
        </w:rPr>
        <w:t xml:space="preserve"> </w:t>
      </w:r>
      <w:r>
        <w:t>in cameras, reduced LiDAR efficacy at longer distances, and environmental conditions like</w:t>
      </w:r>
      <w:r>
        <w:rPr>
          <w:rFonts w:hint="eastAsia"/>
        </w:rPr>
        <w:t xml:space="preserve"> </w:t>
      </w:r>
      <w:r>
        <w:t>rain or fog become more pronounced at higher speeds.</w:t>
      </w:r>
    </w:p>
    <w:p w14:paraId="79627580" w14:textId="45218916" w:rsidR="005558AE" w:rsidRDefault="005558AE" w:rsidP="005558AE">
      <w:r>
        <w:t xml:space="preserve">4. **Complex Vehicle </w:t>
      </w:r>
      <w:proofErr w:type="gramStart"/>
      <w:r>
        <w:t>Dynamics:*</w:t>
      </w:r>
      <w:proofErr w:type="gramEnd"/>
      <w:r>
        <w:t>* - The dynamics of a vehicle at high speeds are markedly</w:t>
      </w:r>
      <w:r>
        <w:rPr>
          <w:rFonts w:hint="eastAsia"/>
        </w:rPr>
        <w:t xml:space="preserve"> </w:t>
      </w:r>
      <w:r>
        <w:t>different. Factors like aerodynamic drag, reduced tire traction, and centrifugal forces during</w:t>
      </w:r>
      <w:r>
        <w:rPr>
          <w:rFonts w:hint="eastAsia"/>
        </w:rPr>
        <w:t xml:space="preserve"> </w:t>
      </w:r>
      <w:r>
        <w:t>cornering demand precise control algorithms to maintain stability and ensure responsive</w:t>
      </w:r>
      <w:r>
        <w:rPr>
          <w:rFonts w:hint="eastAsia"/>
        </w:rPr>
        <w:t xml:space="preserve"> </w:t>
      </w:r>
      <w:r>
        <w:t>handling.</w:t>
      </w:r>
    </w:p>
    <w:p w14:paraId="2EF8B6FC" w14:textId="557479AA" w:rsidR="005558AE" w:rsidRDefault="005558AE" w:rsidP="005558AE">
      <w:r>
        <w:t xml:space="preserve">5. **Uncertainty </w:t>
      </w:r>
      <w:proofErr w:type="gramStart"/>
      <w:r>
        <w:t>Amplification:*</w:t>
      </w:r>
      <w:proofErr w:type="gramEnd"/>
      <w:r>
        <w:t>* - Uncertainties in sensor measurements, environmental conditions, and the behavior of surrounding vehicles are amplified at high speeds. Autonomous</w:t>
      </w:r>
      <w:r>
        <w:rPr>
          <w:rFonts w:hint="eastAsia"/>
        </w:rPr>
        <w:t xml:space="preserve"> </w:t>
      </w:r>
      <w:r>
        <w:t>systems must incorporate probabilistic models to quantify and mitigate these uncertainties</w:t>
      </w:r>
      <w:r>
        <w:rPr>
          <w:rFonts w:hint="eastAsia"/>
        </w:rPr>
        <w:t xml:space="preserve"> </w:t>
      </w:r>
      <w:r>
        <w:t>effectively.</w:t>
      </w:r>
    </w:p>
    <w:p w14:paraId="1ADF4F2C" w14:textId="2BEDAF75" w:rsidR="005558AE" w:rsidRDefault="005558AE" w:rsidP="005558AE">
      <w:r>
        <w:t xml:space="preserve">6. **Collaborative </w:t>
      </w:r>
      <w:proofErr w:type="gramStart"/>
      <w:r>
        <w:t>Maneuvers:*</w:t>
      </w:r>
      <w:proofErr w:type="gramEnd"/>
      <w:r>
        <w:t xml:space="preserve">* - High-speed environments, such as highways or </w:t>
      </w:r>
      <w:r>
        <w:lastRenderedPageBreak/>
        <w:t>racing tracks,</w:t>
      </w:r>
      <w:r>
        <w:rPr>
          <w:rFonts w:hint="eastAsia"/>
        </w:rPr>
        <w:t xml:space="preserve"> </w:t>
      </w:r>
      <w:r>
        <w:t>often involve multiple vehicles operating in close proximity. Coordination and collaboration</w:t>
      </w:r>
      <w:r>
        <w:rPr>
          <w:rFonts w:hint="eastAsia"/>
        </w:rPr>
        <w:t xml:space="preserve"> </w:t>
      </w:r>
      <w:r>
        <w:t>between vehicles (e.g., overtaking or merging) require real-time communication and advanced</w:t>
      </w:r>
      <w:r>
        <w:rPr>
          <w:rFonts w:hint="eastAsia"/>
        </w:rPr>
        <w:t xml:space="preserve"> </w:t>
      </w:r>
      <w:r>
        <w:t>decision-making algorithms.</w:t>
      </w:r>
    </w:p>
    <w:p w14:paraId="2DDAFFE8" w14:textId="748AB7CC" w:rsidR="005558AE" w:rsidRDefault="005558AE" w:rsidP="005558AE">
      <w:r>
        <w:t xml:space="preserve">7. Driver Behavior </w:t>
      </w:r>
      <w:proofErr w:type="gramStart"/>
      <w:r>
        <w:t>Prediction:*</w:t>
      </w:r>
      <w:proofErr w:type="gramEnd"/>
      <w:r>
        <w:t>* - In mixed traffic, autonomous vehicles must predict the intentions of human drivers, whose reactions and decisions are less predictable at high speeds. For</w:t>
      </w:r>
      <w:r>
        <w:rPr>
          <w:rFonts w:hint="eastAsia"/>
        </w:rPr>
        <w:t xml:space="preserve"> </w:t>
      </w:r>
      <w:r>
        <w:t>example, last-minute lane changes or braking by human drivers introduce additional layers</w:t>
      </w:r>
      <w:r>
        <w:rPr>
          <w:rFonts w:hint="eastAsia"/>
        </w:rPr>
        <w:t xml:space="preserve"> </w:t>
      </w:r>
      <w:r>
        <w:t>of complexity.</w:t>
      </w:r>
    </w:p>
    <w:p w14:paraId="21A6CC98" w14:textId="2B1C4CDE" w:rsidR="005558AE" w:rsidRDefault="005558AE" w:rsidP="005558AE">
      <w:r>
        <w:t xml:space="preserve">8. **Energy and Thermal </w:t>
      </w:r>
      <w:proofErr w:type="gramStart"/>
      <w:r>
        <w:t>Management:*</w:t>
      </w:r>
      <w:proofErr w:type="gramEnd"/>
      <w:r>
        <w:t>* - Higher speeds demand more power, increasing the</w:t>
      </w:r>
      <w:r>
        <w:rPr>
          <w:rFonts w:hint="eastAsia"/>
        </w:rPr>
        <w:t xml:space="preserve"> </w:t>
      </w:r>
      <w:r>
        <w:t>strain on battery systems in electric autonomous vehicles. Effective energy management and</w:t>
      </w:r>
      <w:r>
        <w:rPr>
          <w:rFonts w:hint="eastAsia"/>
        </w:rPr>
        <w:t xml:space="preserve"> </w:t>
      </w:r>
      <w:r>
        <w:t>thermal regulation become critical to ensure system reliability.</w:t>
      </w:r>
    </w:p>
    <w:p w14:paraId="5B1BE6E2" w14:textId="77C5C0B4" w:rsidR="005558AE" w:rsidRDefault="005558AE" w:rsidP="005558AE">
      <w:r>
        <w:t xml:space="preserve">9. **Safety </w:t>
      </w:r>
      <w:proofErr w:type="gramStart"/>
      <w:r>
        <w:t>Margins:*</w:t>
      </w:r>
      <w:proofErr w:type="gramEnd"/>
      <w:r>
        <w:t>* - Safety margins at high speeds are narrower, leaving little room for</w:t>
      </w:r>
      <w:r>
        <w:rPr>
          <w:rFonts w:hint="eastAsia"/>
        </w:rPr>
        <w:t xml:space="preserve"> </w:t>
      </w:r>
      <w:r>
        <w:t>error. This necessitates robust fail-safe mechanisms, redundancy in critical systems, and</w:t>
      </w:r>
      <w:r>
        <w:rPr>
          <w:rFonts w:hint="eastAsia"/>
        </w:rPr>
        <w:t xml:space="preserve"> </w:t>
      </w:r>
      <w:r>
        <w:t>continuous performance monitoring.</w:t>
      </w:r>
    </w:p>
    <w:p w14:paraId="64E9A84B" w14:textId="36F89680" w:rsidR="005558AE" w:rsidRDefault="005558AE" w:rsidP="005558AE">
      <w:r>
        <w:t xml:space="preserve">10. **Regulatory and Testing </w:t>
      </w:r>
      <w:proofErr w:type="gramStart"/>
      <w:r>
        <w:t>Frameworks:*</w:t>
      </w:r>
      <w:proofErr w:type="gramEnd"/>
      <w:r>
        <w:t>* - Existing regulations and testing protocols for</w:t>
      </w:r>
      <w:r>
        <w:rPr>
          <w:rFonts w:hint="eastAsia"/>
        </w:rPr>
        <w:t xml:space="preserve"> </w:t>
      </w:r>
      <w:r>
        <w:t>autonomous vehicles are primarily designed for low to medium speeds. Developing and</w:t>
      </w:r>
      <w:r>
        <w:rPr>
          <w:rFonts w:hint="eastAsia"/>
        </w:rPr>
        <w:t xml:space="preserve"> </w:t>
      </w:r>
      <w:r>
        <w:t>validating systems for high-speed operations require new benchmarks, specialized test tracks,</w:t>
      </w:r>
      <w:r>
        <w:rPr>
          <w:rFonts w:hint="eastAsia"/>
        </w:rPr>
        <w:t xml:space="preserve"> </w:t>
      </w:r>
      <w:r>
        <w:t>and simulation environments.</w:t>
      </w:r>
    </w:p>
    <w:p w14:paraId="79B27BD9" w14:textId="4F461B62" w:rsidR="005558AE" w:rsidRDefault="005558AE" w:rsidP="005558AE"/>
    <w:p w14:paraId="1FF2DDC0" w14:textId="77777777" w:rsidR="005558AE" w:rsidRDefault="005558AE" w:rsidP="005558AE">
      <w:r>
        <w:t xml:space="preserve">Opportunities in High-Speed Autonomous Development </w:t>
      </w:r>
    </w:p>
    <w:p w14:paraId="21DDB11E" w14:textId="7EF2885D" w:rsidR="005558AE" w:rsidRDefault="005558AE" w:rsidP="005558AE">
      <w:r>
        <w:t>By addressing these challenges, high-speed autonomous systems have the potential to redefine transportation.</w:t>
      </w:r>
      <w:r>
        <w:rPr>
          <w:rFonts w:hint="eastAsia"/>
        </w:rPr>
        <w:t xml:space="preserve"> </w:t>
      </w:r>
      <w:r>
        <w:t>From improved highway efficiency to enhanced safety in competitive environments like autonomous</w:t>
      </w:r>
      <w:r>
        <w:rPr>
          <w:rFonts w:hint="eastAsia"/>
        </w:rPr>
        <w:t xml:space="preserve"> </w:t>
      </w:r>
      <w:r>
        <w:t>racing, these advancements will contribute directly to the evolution of commercial vehicle technologies. Developing robust solutions for high-speed scenarios not only pushes the boundaries of</w:t>
      </w:r>
    </w:p>
    <w:p w14:paraId="4F9559A4" w14:textId="238A166B" w:rsidR="005558AE" w:rsidRDefault="005558AE" w:rsidP="005558AE">
      <w:pPr>
        <w:rPr>
          <w:rFonts w:hint="eastAsia"/>
        </w:rPr>
      </w:pPr>
      <w:r>
        <w:t>autonomy but also establishes foundational principles that trickle down to everyday autonomous</w:t>
      </w:r>
      <w:r>
        <w:rPr>
          <w:rFonts w:hint="eastAsia"/>
        </w:rPr>
        <w:t xml:space="preserve"> </w:t>
      </w:r>
      <w:r>
        <w:t>applications.</w:t>
      </w:r>
    </w:p>
    <w:sectPr w:rsidR="005558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062"/>
    <w:rsid w:val="005558AE"/>
    <w:rsid w:val="008C295D"/>
    <w:rsid w:val="00DE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8807D"/>
  <w15:chartTrackingRefBased/>
  <w15:docId w15:val="{3D1E7AF3-2326-4650-BF49-6C11FA1D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1073</Words>
  <Characters>6122</Characters>
  <Application>Microsoft Office Word</Application>
  <DocSecurity>0</DocSecurity>
  <Lines>51</Lines>
  <Paragraphs>14</Paragraphs>
  <ScaleCrop>false</ScaleCrop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wangia@solab.me.ntu.edu.tw</dc:creator>
  <cp:keywords/>
  <dc:description/>
  <cp:lastModifiedBy>wangia@solab.me.ntu.edu.tw</cp:lastModifiedBy>
  <cp:revision>1</cp:revision>
  <dcterms:created xsi:type="dcterms:W3CDTF">2024-12-04T12:18:00Z</dcterms:created>
  <dcterms:modified xsi:type="dcterms:W3CDTF">2024-12-04T13:10:00Z</dcterms:modified>
</cp:coreProperties>
</file>