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Noto Sans CJK TC" w:hAnsi="Noto Sans CJK TC" w:eastAsia="Noto Sans CJK TC"/>
          <w:b/>
          <w:color w:val="144169"/>
          <w:sz w:val="60"/>
        </w:rPr>
        <w:t>Tiger-Crime-Stat</w:t>
      </w:r>
    </w:p>
    <w:p>
      <w:pPr>
        <w:jc w:val="center"/>
      </w:pPr>
      <w:r>
        <w:rPr>
          <w:rFonts w:ascii="Noto Sans CJK TC" w:hAnsi="Noto Sans CJK TC" w:eastAsia="Noto Sans CJK TC"/>
          <w:b/>
          <w:color w:val="1E5F91"/>
          <w:sz w:val="46"/>
        </w:rPr>
        <w:t>專案架構文件</w:t>
      </w:r>
    </w:p>
    <w:p>
      <w:pPr>
        <w:spacing w:before="320"/>
        <w:jc w:val="center"/>
      </w:pPr>
      <w:r>
        <w:rPr>
          <w:rFonts w:ascii="Noto Sans CJK TC" w:hAnsi="Noto Sans CJK TC" w:eastAsia="Noto Sans CJK TC"/>
          <w:color w:val="464646"/>
          <w:sz w:val="25"/>
        </w:rPr>
        <w:t>臺灣 2016–2025 犯罪統計 Dashboard + NVIDIA LLM 犯罪統計助理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216"/>
      </w:tblGrid>
      <w:tr>
        <w:tc>
          <w:tcPr>
            <w:tcW w:type="dxa" w:w="5100"/>
            <w:shd w:fill="EAF2F8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文件類型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系統架構＋操作手冊</w:t>
            </w:r>
          </w:p>
        </w:tc>
      </w:tr>
      <w:tr>
        <w:tc>
          <w:tcPr>
            <w:tcW w:type="dxa" w:w="5100"/>
            <w:shd w:fill="EAF2F8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專案狀態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已完成／維護階段</w:t>
            </w:r>
          </w:p>
        </w:tc>
      </w:tr>
      <w:tr>
        <w:tc>
          <w:tcPr>
            <w:tcW w:type="dxa" w:w="5100"/>
            <w:shd w:fill="EAF2F8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資料期間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2016–2025</w:t>
            </w:r>
          </w:p>
        </w:tc>
      </w:tr>
      <w:tr>
        <w:tc>
          <w:tcPr>
            <w:tcW w:type="dxa" w:w="5100"/>
            <w:shd w:fill="EAF2F8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更新日期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2026-10-07</w:t>
            </w:r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  <w:b/>
          <w:color w:val="964623"/>
          <w:sz w:val="22"/>
        </w:rPr>
        <w:t>核心原則：專案成功為唯一標準；統計正確性與資料語意優先。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1. 文件目的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2. 系統目標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3. 高階架構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4. 資料架構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5. 資料品質模型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6. Major Events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7. Backend 架構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8. LLM 架構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9. NVIDIA Model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10. Runtime API Key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11. Runtime Model Selector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12. Dashboard State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13. Workspace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14. Frontend 架構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15. 主要 API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16. NVIDIA API Key 申請簡介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17. 操作手冊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18. API Key 人工驗證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19. Model 人工驗證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20. 測試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21. 公開部署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22. 安全原則</w:t>
      </w:r>
    </w:p>
    <w:p>
      <w:pPr>
        <w:spacing w:after="30"/>
      </w:pPr>
      <w:r>
        <w:rPr>
          <w:rFonts w:ascii="Noto Sans CJK TC" w:hAnsi="Noto Sans CJK TC" w:eastAsia="Noto Sans CJK TC"/>
          <w:sz w:val="20"/>
        </w:rPr>
        <w:t>23. 維護原則</w:t>
      </w:r>
    </w:p>
    <w:p>
      <w:r>
        <w:br w:type="page"/>
      </w:r>
    </w:p>
    <w:p>
      <w:pPr>
        <w:pStyle w:val="Heading2"/>
      </w:pPr>
      <w:r>
        <w:t>1. 文件目的</w:t>
      </w:r>
    </w:p>
    <w:p>
      <w:r>
        <w:rPr>
          <w:rFonts w:ascii="Noto Sans CJK TC" w:hAnsi="Noto Sans CJK TC" w:eastAsia="Noto Sans CJK TC"/>
          <w:sz w:val="21"/>
        </w:rPr>
        <w:t>本文件說明 Tiger-Crime-Stat 的：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系統架構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資料層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Backend service 分工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Frontend state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LLM Tool Calling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Dashboard synchronization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API Key / Model runtime configuration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安全設計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操作手冊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NVIDIA API Key 申請簡介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部署注意事項</w:t>
      </w:r>
    </w:p>
    <w:p>
      <w:pPr>
        <w:pStyle w:val="Heading1"/>
      </w:pPr>
      <w:r>
        <w:t>2. 系統目標</w:t>
      </w:r>
    </w:p>
    <w:p>
      <w:r>
        <w:rPr>
          <w:rFonts w:ascii="Noto Sans CJK TC" w:hAnsi="Noto Sans CJK TC" w:eastAsia="Noto Sans CJK TC"/>
          <w:sz w:val="21"/>
        </w:rPr>
        <w:t>Tiger-Crime-Stat 是一套臺灣犯罪統計分析與互動式 AI Dashboard。</w:t>
      </w:r>
    </w:p>
    <w:p>
      <w:r>
        <w:rPr>
          <w:rFonts w:ascii="Noto Sans CJK TC" w:hAnsi="Noto Sans CJK TC" w:eastAsia="Noto Sans CJK TC"/>
          <w:sz w:val="21"/>
        </w:rPr>
        <w:t>系統成功標準：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1. 統計結果可驗證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2. 資料品質可追蹤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3. 不把 unavailable 當 0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4. 不把初步行政區資料假裝成正式年度值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5. LLM 不自行編造數字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6. Dashboard 與自然語言 query 能同步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7. 公開部署時不需要主機執行大型模型</w:t>
      </w:r>
    </w:p>
    <w:p>
      <w:pPr>
        <w:pStyle w:val="Heading1"/>
      </w:pPr>
      <w:r>
        <w:t>3. 高階架構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┌───────────────────────────────────────────────────────┐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Browser      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            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Dashboard UI              LLM Workspace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├─ Filters                ├─ API Key input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├─ Map                    ├─ Model selector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├─ Detail                 ├─ Conversation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├─ Trend                  └─ Dashboard commands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└─ Ranking  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└───────────────┬───────────────────────────┬───────────┘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              │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              ▼                           ▼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┌───────────────────────────────────────────────────────┐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FastAPI      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            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scope_delta / dashboard_router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chat_router / chat_answers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llm_service 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llm_tools   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data_service              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└───────────────┬───────────────────────────┬───────────┘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              │       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              ▼                           ▼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┌──────────────────────────────┐   ┌────────────────────┐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Local validated data         │   │ NVIDIA API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                             │   │        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crime / population / geo     │   │ GLM-5.3-Flash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│ official benchmark / events  │   │ GLM-5.3            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└──────────────────────────────┘   └────────────────────┘</w:t>
      </w:r>
    </w:p>
    <w:p>
      <w:r>
        <w:rPr>
          <w:rFonts w:ascii="Noto Sans CJK TC" w:hAnsi="Noto Sans CJK TC" w:eastAsia="Noto Sans CJK TC"/>
          <w:sz w:val="21"/>
        </w:rPr>
        <w:t>模型 inference 不在 Tiger-Crime-Stat server 本機執行。</w:t>
      </w:r>
    </w:p>
    <w:p>
      <w:pPr>
        <w:pStyle w:val="Heading1"/>
      </w:pPr>
      <w:r>
        <w:t>4. 資料架構</w:t>
      </w:r>
    </w:p>
    <w:p>
      <w:pPr>
        <w:pStyle w:val="Heading2"/>
      </w:pPr>
      <w:r>
        <w:t>4.1 犯罪統計層</w:t>
      </w:r>
    </w:p>
    <w:p>
      <w:r>
        <w:rPr>
          <w:rFonts w:ascii="Noto Sans CJK TC" w:hAnsi="Noto Sans CJK TC" w:eastAsia="Noto Sans CJK TC"/>
          <w:sz w:val="21"/>
        </w:rPr>
        <w:t>主要行政區資料：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Dataset 14200</w:t>
      </w:r>
    </w:p>
    <w:p>
      <w:r>
        <w:rPr>
          <w:rFonts w:ascii="Noto Sans CJK TC" w:hAnsi="Noto Sans CJK TC" w:eastAsia="Noto Sans CJK TC"/>
          <w:sz w:val="21"/>
        </w:rPr>
        <w:t>屬警政署季度初步案件資料。</w:t>
      </w:r>
    </w:p>
    <w:p>
      <w:r>
        <w:rPr>
          <w:rFonts w:ascii="Noto Sans CJK TC" w:hAnsi="Noto Sans CJK TC" w:eastAsia="Noto Sans CJK TC"/>
          <w:sz w:val="21"/>
        </w:rPr>
        <w:t>行政區層資料可用於：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案件數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趨勢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排名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每十萬人口指標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行政區比較</w:t>
      </w:r>
    </w:p>
    <w:p>
      <w:r>
        <w:rPr>
          <w:rFonts w:ascii="Noto Sans CJK TC" w:hAnsi="Noto Sans CJK TC" w:eastAsia="Noto Sans CJK TC"/>
          <w:sz w:val="21"/>
        </w:rPr>
        <w:t>但需保留 assignment / coverage 狀態。</w:t>
      </w:r>
    </w:p>
    <w:p>
      <w:pPr>
        <w:pStyle w:val="Heading2"/>
      </w:pPr>
      <w:r>
        <w:t>4.2 正式年度統計層</w:t>
      </w:r>
    </w:p>
    <w:p>
      <w:r>
        <w:rPr>
          <w:rFonts w:ascii="Noto Sans CJK TC" w:hAnsi="Noto Sans CJK TC" w:eastAsia="Noto Sans CJK TC"/>
          <w:sz w:val="21"/>
        </w:rPr>
        <w:t>正式縣市年度統計與行政區初步資料分開。</w:t>
      </w:r>
    </w:p>
    <w:p>
      <w:r>
        <w:rPr>
          <w:rFonts w:ascii="Noto Sans CJK TC" w:hAnsi="Noto Sans CJK TC" w:eastAsia="Noto Sans CJK TC"/>
          <w:sz w:val="21"/>
        </w:rPr>
        <w:t>禁止：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官方縣市年度總數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÷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行政區比例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→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製造不存在的正式行政區值</w:t>
      </w:r>
    </w:p>
    <w:p>
      <w:r>
        <w:rPr>
          <w:rFonts w:ascii="Noto Sans CJK TC" w:hAnsi="Noto Sans CJK TC" w:eastAsia="Noto Sans CJK TC"/>
          <w:sz w:val="21"/>
        </w:rPr>
        <w:t>正式縣市數只能作獨立 benchmark。</w:t>
      </w:r>
    </w:p>
    <w:p>
      <w:pPr>
        <w:pStyle w:val="Heading2"/>
      </w:pPr>
      <w:r>
        <w:t>4.3 人口層</w:t>
      </w:r>
    </w:p>
    <w:p>
      <w:r>
        <w:rPr>
          <w:rFonts w:ascii="Noto Sans CJK TC" w:hAnsi="Noto Sans CJK TC" w:eastAsia="Noto Sans CJK TC"/>
          <w:sz w:val="21"/>
        </w:rPr>
        <w:t>人口資料用於：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每十萬人口案件數</w:t>
      </w:r>
    </w:p>
    <w:p>
      <w:r>
        <w:rPr>
          <w:rFonts w:ascii="Noto Sans CJK TC" w:hAnsi="Noto Sans CJK TC" w:eastAsia="Noto Sans CJK TC"/>
          <w:sz w:val="21"/>
        </w:rPr>
        <w:t>多年度選取時，目前系統公式：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選取期間案件總數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÷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選取年度年底戶籍人口總和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×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100,000</w:t>
      </w:r>
    </w:p>
    <w:p>
      <w:r>
        <w:rPr>
          <w:rFonts w:ascii="Noto Sans CJK TC" w:hAnsi="Noto Sans CJK TC" w:eastAsia="Noto Sans CJK TC"/>
          <w:sz w:val="21"/>
        </w:rPr>
        <w:t>例如：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2024–2025 北屯區住宅竊盜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案件數：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13 + 83 = 96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人口：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310,965 + 317,182 = 628,147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96 / 628,147 × 100,000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= 15.28</w:t>
      </w:r>
    </w:p>
    <w:p>
      <w:pPr>
        <w:pStyle w:val="Heading1"/>
      </w:pPr>
      <w:r>
        <w:t>5. 資料品質模型</w:t>
      </w:r>
    </w:p>
    <w:p>
      <w:pPr>
        <w:pStyle w:val="Heading2"/>
      </w:pPr>
      <w:r>
        <w:t>observed_positive</w:t>
      </w:r>
    </w:p>
    <w:p>
      <w:r>
        <w:rPr>
          <w:rFonts w:ascii="Noto Sans CJK TC" w:hAnsi="Noto Sans CJK TC" w:eastAsia="Noto Sans CJK TC"/>
          <w:sz w:val="21"/>
        </w:rPr>
        <w:t>有有效案件數。</w:t>
      </w:r>
    </w:p>
    <w:p>
      <w:pPr>
        <w:pStyle w:val="Heading2"/>
      </w:pPr>
      <w:r>
        <w:t>observed_zero</w:t>
      </w:r>
    </w:p>
    <w:p>
      <w:r>
        <w:rPr>
          <w:rFonts w:ascii="Noto Sans CJK TC" w:hAnsi="Noto Sans CJK TC" w:eastAsia="Noto Sans CJK TC"/>
          <w:sz w:val="21"/>
        </w:rPr>
        <w:t>明確觀測為 0。</w:t>
      </w:r>
    </w:p>
    <w:p>
      <w:pPr>
        <w:pStyle w:val="Heading2"/>
      </w:pPr>
      <w:r>
        <w:t>partial_source</w:t>
      </w:r>
    </w:p>
    <w:p>
      <w:r>
        <w:rPr>
          <w:rFonts w:ascii="Noto Sans CJK TC" w:hAnsi="Noto Sans CJK TC" w:eastAsia="Noto Sans CJK TC"/>
          <w:sz w:val="21"/>
        </w:rPr>
        <w:t>來源僅部分涵蓋。</w:t>
      </w:r>
    </w:p>
    <w:p>
      <w:pPr>
        <w:pStyle w:val="Heading2"/>
      </w:pPr>
      <w:r>
        <w:t>incomplete_assignment</w:t>
      </w:r>
    </w:p>
    <w:p>
      <w:r>
        <w:rPr>
          <w:rFonts w:ascii="Noto Sans CJK TC" w:hAnsi="Noto Sans CJK TC" w:eastAsia="Noto Sans CJK TC"/>
          <w:sz w:val="21"/>
        </w:rPr>
        <w:t>部分案件沒有行政區欄位，因此區級值只代表成功分配的案件。</w:t>
      </w:r>
    </w:p>
    <w:p>
      <w:pPr>
        <w:pStyle w:val="Heading2"/>
      </w:pPr>
      <w:r>
        <w:t>unavailable</w:t>
      </w:r>
    </w:p>
    <w:p>
      <w:r>
        <w:rPr>
          <w:rFonts w:ascii="Noto Sans CJK TC" w:hAnsi="Noto Sans CJK TC" w:eastAsia="Noto Sans CJK TC"/>
          <w:sz w:val="21"/>
        </w:rPr>
        <w:t>資料不存在／不可使用。</w:t>
      </w:r>
    </w:p>
    <w:p>
      <w:r>
        <w:rPr>
          <w:rFonts w:ascii="Noto Sans CJK TC" w:hAnsi="Noto Sans CJK TC" w:eastAsia="Noto Sans CJK TC"/>
          <w:sz w:val="21"/>
        </w:rPr>
        <w:t>必須遵守：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unavailable != 0</w:t>
      </w:r>
    </w:p>
    <w:p>
      <w:pPr>
        <w:pStyle w:val="Heading1"/>
      </w:pPr>
      <w:r>
        <w:t>6. Major Events</w:t>
      </w:r>
    </w:p>
    <w:p>
      <w:r>
        <w:rPr>
          <w:rFonts w:ascii="Noto Sans CJK TC" w:hAnsi="Noto Sans CJK TC" w:eastAsia="Noto Sans CJK TC"/>
          <w:sz w:val="21"/>
        </w:rPr>
        <w:t>固定 catalog：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2016–2025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60 entries</w:t>
      </w:r>
    </w:p>
    <w:p>
      <w:r>
        <w:rPr>
          <w:rFonts w:ascii="Noto Sans CJK TC" w:hAnsi="Noto Sans CJK TC" w:eastAsia="Noto Sans CJK TC"/>
          <w:sz w:val="21"/>
        </w:rPr>
        <w:t>每年：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3 Global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3 Taiwan</w:t>
      </w:r>
    </w:p>
    <w:p>
      <w:r>
        <w:rPr>
          <w:rFonts w:ascii="Noto Sans CJK TC" w:hAnsi="Noto Sans CJK TC" w:eastAsia="Noto Sans CJK TC"/>
          <w:sz w:val="21"/>
        </w:rPr>
        <w:t>事件 metadata：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title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start_date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end_date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scope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source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year</w:t>
      </w:r>
    </w:p>
    <w:p>
      <w:r>
        <w:rPr>
          <w:rFonts w:ascii="Noto Sans CJK TC" w:hAnsi="Noto Sans CJK TC" w:eastAsia="Noto Sans CJK TC"/>
          <w:sz w:val="21"/>
        </w:rPr>
        <w:t>所有事件只提供 contextual background。</w:t>
      </w:r>
    </w:p>
    <w:p>
      <w:r>
        <w:rPr>
          <w:rFonts w:ascii="Noto Sans CJK TC" w:hAnsi="Noto Sans CJK TC" w:eastAsia="Noto Sans CJK TC"/>
          <w:sz w:val="21"/>
        </w:rPr>
        <w:t>標準說明：</w:t>
      </w:r>
    </w:p>
    <w:p>
      <w:pPr>
        <w:ind w:left="340" w:right="227"/>
        <w:shd w:fill="FFF4E5"/>
      </w:pPr>
      <w:r>
        <w:rPr>
          <w:rFonts w:ascii="Noto Sans CJK TC" w:hAnsi="Noto Sans CJK TC" w:eastAsia="Noto Sans CJK TC"/>
          <w:b/>
          <w:color w:val="784614"/>
          <w:sz w:val="20"/>
        </w:rPr>
        <w:t>時間重疊不代表因果關係。</w:t>
      </w:r>
    </w:p>
    <w:p>
      <w:pPr>
        <w:pStyle w:val="Heading1"/>
      </w:pPr>
      <w:r>
        <w:t>7. Backend 架構</w:t>
      </w:r>
    </w:p>
    <w:p>
      <w:pPr>
        <w:pStyle w:val="Heading2"/>
      </w:pPr>
      <w:r>
        <w:t>app/main.py</w:t>
      </w:r>
    </w:p>
    <w:p>
      <w:r>
        <w:rPr>
          <w:rFonts w:ascii="Noto Sans CJK TC" w:hAnsi="Noto Sans CJK TC" w:eastAsia="Noto Sans CJK TC"/>
          <w:sz w:val="21"/>
        </w:rPr>
        <w:t>責任：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FastAPI application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static frontend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API routes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lifecycle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chat endpoint</w:t>
      </w:r>
    </w:p>
    <w:p>
      <w:pPr>
        <w:pStyle w:val="Heading2"/>
      </w:pPr>
      <w:r>
        <w:t>data_service.py</w:t>
      </w:r>
    </w:p>
    <w:p>
      <w:r>
        <w:rPr>
          <w:rFonts w:ascii="Noto Sans CJK TC" w:hAnsi="Noto Sans CJK TC" w:eastAsia="Noto Sans CJK TC"/>
          <w:sz w:val="21"/>
        </w:rPr>
        <w:t>系統統計 source of truth。</w:t>
      </w:r>
    </w:p>
    <w:p>
      <w:r>
        <w:rPr>
          <w:rFonts w:ascii="Noto Sans CJK TC" w:hAnsi="Noto Sans CJK TC" w:eastAsia="Noto Sans CJK TC"/>
          <w:sz w:val="21"/>
        </w:rPr>
        <w:t>責任：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scope aggregation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district summary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ranking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rate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data-quality semantics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trend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official benchmark access</w:t>
      </w:r>
    </w:p>
    <w:p>
      <w:r>
        <w:rPr>
          <w:rFonts w:ascii="Noto Sans CJK TC" w:hAnsi="Noto Sans CJK TC" w:eastAsia="Noto Sans CJK TC"/>
          <w:sz w:val="21"/>
        </w:rPr>
        <w:t>LLM 不重新實作這些計算。</w:t>
      </w:r>
    </w:p>
    <w:p>
      <w:pPr>
        <w:pStyle w:val="Heading2"/>
      </w:pPr>
      <w:r>
        <w:t>llm_tools.py</w:t>
      </w:r>
    </w:p>
    <w:p>
      <w:r>
        <w:rPr>
          <w:rFonts w:ascii="Noto Sans CJK TC" w:hAnsi="Noto Sans CJK TC" w:eastAsia="Noto Sans CJK TC"/>
          <w:sz w:val="21"/>
        </w:rPr>
        <w:t>把 deterministic services 封裝成 LLM 可使用的工具。</w:t>
      </w:r>
    </w:p>
    <w:p>
      <w:r>
        <w:rPr>
          <w:rFonts w:ascii="Noto Sans CJK TC" w:hAnsi="Noto Sans CJK TC" w:eastAsia="Noto Sans CJK TC"/>
          <w:sz w:val="21"/>
        </w:rPr>
        <w:t>主要工具概念：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query_crime_statistics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get_crime_trend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get_major_events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get_official_annual_statistics</w:t>
      </w:r>
    </w:p>
    <w:p>
      <w:pPr>
        <w:pStyle w:val="Heading2"/>
      </w:pPr>
      <w:r>
        <w:t>scope_delta.py</w:t>
      </w:r>
    </w:p>
    <w:p>
      <w:r>
        <w:rPr>
          <w:rFonts w:ascii="Noto Sans CJK TC" w:hAnsi="Noto Sans CJK TC" w:eastAsia="Noto Sans CJK TC"/>
          <w:sz w:val="21"/>
        </w:rPr>
        <w:t>自然語言 Dashboard scope 的 deterministic parser。</w:t>
      </w:r>
    </w:p>
    <w:p>
      <w:r>
        <w:rPr>
          <w:rFonts w:ascii="Noto Sans CJK TC" w:hAnsi="Noto Sans CJK TC" w:eastAsia="Noto Sans CJK TC"/>
          <w:sz w:val="21"/>
        </w:rPr>
        <w:t>在 answer routing 之前執行。</w:t>
      </w:r>
    </w:p>
    <w:p>
      <w:r>
        <w:rPr>
          <w:rFonts w:ascii="Noto Sans CJK TC" w:hAnsi="Noto Sans CJK TC" w:eastAsia="Noto Sans CJK TC"/>
          <w:sz w:val="21"/>
        </w:rPr>
        <w:t>可解析：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county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district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year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years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month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crime type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crime groups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metric</w:t>
      </w:r>
    </w:p>
    <w:p>
      <w:r>
        <w:rPr>
          <w:rFonts w:ascii="Noto Sans CJK TC" w:hAnsi="Noto Sans CJK TC" w:eastAsia="Noto Sans CJK TC"/>
          <w:sz w:val="21"/>
        </w:rPr>
        <w:t>例如：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Current: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臺中市 / 東勢區 / 2023 / 全部案類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User: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北區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Delta: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district = 北區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Result: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臺中市 / 北區 / 2023 / 全部案類</w:t>
      </w:r>
    </w:p>
    <w:p>
      <w:r>
        <w:rPr>
          <w:rFonts w:ascii="Noto Sans CJK TC" w:hAnsi="Noto Sans CJK TC" w:eastAsia="Noto Sans CJK TC"/>
          <w:sz w:val="21"/>
        </w:rPr>
        <w:t>這使 Dashboard synchronization 不依賴回答分支。</w:t>
      </w:r>
    </w:p>
    <w:p>
      <w:pPr>
        <w:pStyle w:val="Heading2"/>
      </w:pPr>
      <w:r>
        <w:t>dashboard_router.py</w:t>
      </w:r>
    </w:p>
    <w:p>
      <w:r>
        <w:rPr>
          <w:rFonts w:ascii="Noto Sans CJK TC" w:hAnsi="Noto Sans CJK TC" w:eastAsia="Noto Sans CJK TC"/>
          <w:sz w:val="21"/>
        </w:rPr>
        <w:t>責任：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scope delta → validated Dashboard actions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county/district relationship validation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year validation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crime type validation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panel action</w:t>
      </w:r>
    </w:p>
    <w:p>
      <w:r>
        <w:rPr>
          <w:rFonts w:ascii="Noto Sans CJK TC" w:hAnsi="Noto Sans CJK TC" w:eastAsia="Noto Sans CJK TC"/>
          <w:sz w:val="21"/>
        </w:rPr>
        <w:t>Action vocabulary 維持 allowlist。</w:t>
      </w:r>
    </w:p>
    <w:p>
      <w:pPr>
        <w:pStyle w:val="Heading2"/>
      </w:pPr>
      <w:r>
        <w:t>dashboard_actions.py</w:t>
      </w:r>
    </w:p>
    <w:p>
      <w:r>
        <w:rPr>
          <w:rFonts w:ascii="Noto Sans CJK TC" w:hAnsi="Noto Sans CJK TC" w:eastAsia="Noto Sans CJK TC"/>
          <w:sz w:val="21"/>
        </w:rPr>
        <w:t>結構化 Dashboard action schema。</w:t>
      </w:r>
    </w:p>
    <w:p>
      <w:r>
        <w:rPr>
          <w:rFonts w:ascii="Noto Sans CJK TC" w:hAnsi="Noto Sans CJK TC" w:eastAsia="Noto Sans CJK TC"/>
          <w:sz w:val="21"/>
        </w:rPr>
        <w:t>原則：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JSON only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不允許 arbitrary JS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不接受 DOM selectors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不接受 arbitrary element IDs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whole-batch validation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atomic apply</w:t>
      </w:r>
    </w:p>
    <w:p>
      <w:pPr>
        <w:pStyle w:val="Heading2"/>
      </w:pPr>
      <w:r>
        <w:t>chat_router.py</w:t>
      </w:r>
    </w:p>
    <w:p>
      <w:r>
        <w:rPr>
          <w:rFonts w:ascii="Noto Sans CJK TC" w:hAnsi="Noto Sans CJK TC" w:eastAsia="Noto Sans CJK TC"/>
          <w:sz w:val="21"/>
        </w:rPr>
        <w:t>負責高信心 deterministic query routing。</w:t>
      </w:r>
    </w:p>
    <w:p>
      <w:r>
        <w:rPr>
          <w:rFonts w:ascii="Noto Sans CJK TC" w:hAnsi="Noto Sans CJK TC" w:eastAsia="Noto Sans CJK TC"/>
          <w:sz w:val="21"/>
        </w:rPr>
        <w:t>可避免每個簡單統計問題都先呼叫一次 LLM。</w:t>
      </w:r>
    </w:p>
    <w:p>
      <w:pPr>
        <w:pStyle w:val="Heading2"/>
      </w:pPr>
      <w:r>
        <w:t>chat_answers.py</w:t>
      </w:r>
    </w:p>
    <w:p>
      <w:r>
        <w:rPr>
          <w:rFonts w:ascii="Noto Sans CJK TC" w:hAnsi="Noto Sans CJK TC" w:eastAsia="Noto Sans CJK TC"/>
          <w:sz w:val="21"/>
        </w:rPr>
        <w:t>負責 deterministic fallback answer。</w:t>
      </w:r>
    </w:p>
    <w:p>
      <w:r>
        <w:rPr>
          <w:rFonts w:ascii="Noto Sans CJK TC" w:hAnsi="Noto Sans CJK TC" w:eastAsia="Noto Sans CJK TC"/>
          <w:sz w:val="21"/>
        </w:rPr>
        <w:t>當：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Tool 已成功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但是 NVIDIA timeout</w:t>
      </w:r>
    </w:p>
    <w:p>
      <w:r>
        <w:rPr>
          <w:rFonts w:ascii="Noto Sans CJK TC" w:hAnsi="Noto Sans CJK TC" w:eastAsia="Noto Sans CJK TC"/>
          <w:sz w:val="21"/>
        </w:rPr>
        <w:t>系統仍可從 verified Tool result 回答。</w:t>
      </w:r>
    </w:p>
    <w:p>
      <w:pPr>
        <w:pStyle w:val="Heading2"/>
      </w:pPr>
      <w:r>
        <w:t>llm_service.py</w:t>
      </w:r>
    </w:p>
    <w:p>
      <w:r>
        <w:rPr>
          <w:rFonts w:ascii="Noto Sans CJK TC" w:hAnsi="Noto Sans CJK TC" w:eastAsia="Noto Sans CJK TC"/>
          <w:sz w:val="21"/>
        </w:rPr>
        <w:t>負責：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NVIDIA API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selected model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request-scoped API Key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tool loop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timeout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retries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model response sanitization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protocol markup filtering</w:t>
      </w:r>
    </w:p>
    <w:p>
      <w:pPr>
        <w:pStyle w:val="Heading1"/>
      </w:pPr>
      <w:r>
        <w:t>8. LLM 架構</w:t>
      </w:r>
    </w:p>
    <w:p>
      <w:r>
        <w:rPr>
          <w:rFonts w:ascii="Noto Sans CJK TC" w:hAnsi="Noto Sans CJK TC" w:eastAsia="Noto Sans CJK TC"/>
          <w:sz w:val="21"/>
        </w:rPr>
        <w:t>正常 fast path：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User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scope_delta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local deterministic Tool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exact JSON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Traditional Chinese answer</w:t>
      </w:r>
    </w:p>
    <w:p>
      <w:r>
        <w:rPr>
          <w:rFonts w:ascii="Noto Sans CJK TC" w:hAnsi="Noto Sans CJK TC" w:eastAsia="Noto Sans CJK TC"/>
          <w:sz w:val="21"/>
        </w:rPr>
        <w:t>複雜問題：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User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Tool Call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Local Tool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Answer</w:t>
      </w:r>
    </w:p>
    <w:p>
      <w:r>
        <w:rPr>
          <w:rFonts w:ascii="Noto Sans CJK TC" w:hAnsi="Noto Sans CJK TC" w:eastAsia="Noto Sans CJK TC"/>
          <w:sz w:val="21"/>
        </w:rPr>
        <w:t>Fallback：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Tool success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NVIDIA timeout/error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deterministic verified answer</w:t>
      </w:r>
    </w:p>
    <w:p>
      <w:pPr>
        <w:pStyle w:val="Heading1"/>
      </w:pPr>
      <w:r>
        <w:t>9. NVIDIA Model</w:t>
      </w:r>
    </w:p>
    <w:p>
      <w:r>
        <w:rPr>
          <w:rFonts w:ascii="Noto Sans CJK TC" w:hAnsi="Noto Sans CJK TC" w:eastAsia="Noto Sans CJK TC"/>
          <w:sz w:val="21"/>
        </w:rPr>
        <w:t>支援：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z-ai/glm-5.3-flash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z-ai/glm-5.3</w:t>
      </w:r>
    </w:p>
    <w:p>
      <w:r>
        <w:rPr>
          <w:rFonts w:ascii="Noto Sans CJK TC" w:hAnsi="Noto Sans CJK TC" w:eastAsia="Noto Sans CJK TC"/>
          <w:sz w:val="21"/>
        </w:rPr>
        <w:t>預設：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z-ai/glm-5.3-flash</w:t>
      </w:r>
    </w:p>
    <w:p>
      <w:r>
        <w:rPr>
          <w:rFonts w:ascii="Noto Sans CJK TC" w:hAnsi="Noto Sans CJK TC" w:eastAsia="Noto Sans CJK TC"/>
          <w:sz w:val="21"/>
        </w:rPr>
        <w:t>模型 inference 在 NVIDIA server 執行。</w:t>
      </w:r>
    </w:p>
    <w:p>
      <w:pPr>
        <w:pStyle w:val="Heading1"/>
      </w:pPr>
      <w:r>
        <w:t>10. Runtime API Key</w:t>
      </w:r>
    </w:p>
    <w:p>
      <w:r>
        <w:rPr>
          <w:rFonts w:ascii="Noto Sans CJK TC" w:hAnsi="Noto Sans CJK TC" w:eastAsia="Noto Sans CJK TC"/>
          <w:sz w:val="21"/>
        </w:rPr>
        <w:t>Frontend 可讓使用者輸入 NVIDIA API Key。</w:t>
      </w:r>
    </w:p>
    <w:p>
      <w:r>
        <w:rPr>
          <w:rFonts w:ascii="Noto Sans CJK TC" w:hAnsi="Noto Sans CJK TC" w:eastAsia="Noto Sans CJK TC"/>
          <w:sz w:val="21"/>
        </w:rPr>
        <w:t>HTTP request 使用：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X-NVIDIA-API-Key</w:t>
      </w:r>
    </w:p>
    <w:p>
      <w:r>
        <w:rPr>
          <w:rFonts w:ascii="Noto Sans CJK TC" w:hAnsi="Noto Sans CJK TC" w:eastAsia="Noto Sans CJK TC"/>
          <w:sz w:val="21"/>
        </w:rPr>
        <w:t>Priority：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request API key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 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NVIDIA_API_KEY environment variable</w:t>
      </w:r>
    </w:p>
    <w:p>
      <w:r>
        <w:rPr>
          <w:rFonts w:ascii="Noto Sans CJK TC" w:hAnsi="Noto Sans CJK TC" w:eastAsia="Noto Sans CJK TC"/>
          <w:sz w:val="21"/>
        </w:rPr>
        <w:t>Key 不保存到：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URL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request body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conversation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Dashboard context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localStorage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sessionStorage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cookie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file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log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response metadata</w:t>
      </w:r>
    </w:p>
    <w:p>
      <w:pPr>
        <w:pStyle w:val="Heading1"/>
      </w:pPr>
      <w:r>
        <w:t>11. Runtime Model Selector</w:t>
      </w:r>
    </w:p>
    <w:p>
      <w:r>
        <w:rPr>
          <w:rFonts w:ascii="Noto Sans CJK TC" w:hAnsi="Noto Sans CJK TC" w:eastAsia="Noto Sans CJK TC"/>
          <w:sz w:val="21"/>
        </w:rPr>
        <w:t>Frontend 可選：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GLM-5.3-Flash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GLM-5.3</w:t>
      </w:r>
    </w:p>
    <w:p>
      <w:r>
        <w:rPr>
          <w:rFonts w:ascii="Noto Sans CJK TC" w:hAnsi="Noto Sans CJK TC" w:eastAsia="Noto Sans CJK TC"/>
          <w:sz w:val="21"/>
        </w:rPr>
        <w:t>Request 使用：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X-NVIDIA-Model</w:t>
      </w:r>
    </w:p>
    <w:p>
      <w:r>
        <w:rPr>
          <w:rFonts w:ascii="Noto Sans CJK TC" w:hAnsi="Noto Sans CJK TC" w:eastAsia="Noto Sans CJK TC"/>
          <w:sz w:val="21"/>
        </w:rPr>
        <w:t>Priority：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X-NVIDIA-Model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 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NVIDIA_MODEL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 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z-ai/glm-5.3-flash</w:t>
      </w:r>
    </w:p>
    <w:p>
      <w:r>
        <w:rPr>
          <w:rFonts w:ascii="Noto Sans CJK TC" w:hAnsi="Noto Sans CJK TC" w:eastAsia="Noto Sans CJK TC"/>
          <w:sz w:val="21"/>
        </w:rPr>
        <w:t>Backend 只允許 allowlist model。</w:t>
      </w:r>
    </w:p>
    <w:p>
      <w:pPr>
        <w:pStyle w:val="Heading1"/>
      </w:pPr>
      <w:r>
        <w:t>12. Dashboard State</w:t>
      </w:r>
    </w:p>
    <w:p>
      <w:r>
        <w:rPr>
          <w:rFonts w:ascii="Noto Sans CJK TC" w:hAnsi="Noto Sans CJK TC" w:eastAsia="Noto Sans CJK TC"/>
          <w:sz w:val="21"/>
        </w:rPr>
        <w:t>主要 state：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counties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district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years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months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crime_types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metric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workspace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panel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pinned district</w:t>
      </w:r>
    </w:p>
    <w:p>
      <w:r>
        <w:rPr>
          <w:rFonts w:ascii="Noto Sans CJK TC" w:hAnsi="Noto Sans CJK TC" w:eastAsia="Noto Sans CJK TC"/>
          <w:sz w:val="21"/>
        </w:rPr>
        <w:t>LLM Dashboard action 更新 state 時：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unspecified dimensions 保留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explicit values 優先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invalid combination 不套用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action whole batch atomic</w:t>
      </w:r>
    </w:p>
    <w:p>
      <w:pPr>
        <w:pStyle w:val="Heading1"/>
      </w:pPr>
      <w:r>
        <w:t>13. Workspace</w:t>
      </w:r>
    </w:p>
    <w:p>
      <w:r>
        <w:rPr>
          <w:rFonts w:ascii="Noto Sans CJK TC" w:hAnsi="Noto Sans CJK TC" w:eastAsia="Noto Sans CJK TC"/>
          <w:sz w:val="21"/>
        </w:rPr>
        <w:t>主要 workspace：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行政區地圖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LLM 對話</w:t>
      </w:r>
    </w:p>
    <w:p>
      <w:r>
        <w:rPr>
          <w:rFonts w:ascii="Noto Sans CJK TC" w:hAnsi="Noto Sans CJK TC" w:eastAsia="Noto Sans CJK TC"/>
          <w:sz w:val="21"/>
        </w:rPr>
        <w:t>LLM 回答後：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Dashboard 可以更新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但是 workspace 留在 LLM 對話</w:t>
      </w:r>
    </w:p>
    <w:p>
      <w:r>
        <w:rPr>
          <w:rFonts w:ascii="Noto Sans CJK TC" w:hAnsi="Noto Sans CJK TC" w:eastAsia="Noto Sans CJK TC"/>
          <w:sz w:val="21"/>
        </w:rPr>
        <w:t>只有 explicit：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打開地圖</w:t>
      </w:r>
    </w:p>
    <w:p>
      <w:r>
        <w:rPr>
          <w:rFonts w:ascii="Noto Sans CJK TC" w:hAnsi="Noto Sans CJK TC" w:eastAsia="Noto Sans CJK TC"/>
          <w:sz w:val="21"/>
        </w:rPr>
        <w:t>才切換到 map。</w:t>
      </w:r>
    </w:p>
    <w:p>
      <w:pPr>
        <w:pStyle w:val="Heading1"/>
      </w:pPr>
      <w:r>
        <w:t>14. Frontend 架構</w:t>
      </w:r>
    </w:p>
    <w:p>
      <w:r>
        <w:rPr>
          <w:rFonts w:ascii="Noto Sans CJK TC" w:hAnsi="Noto Sans CJK TC" w:eastAsia="Noto Sans CJK TC"/>
          <w:sz w:val="21"/>
        </w:rPr>
        <w:t>主要檔案：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app/static/index.html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app/static/styles.css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app/static/app.js</w:t>
      </w:r>
    </w:p>
    <w:p>
      <w:r>
        <w:rPr>
          <w:rFonts w:ascii="Noto Sans CJK TC" w:hAnsi="Noto Sans CJK TC" w:eastAsia="Noto Sans CJK TC"/>
          <w:sz w:val="21"/>
        </w:rPr>
        <w:t>Frontend 職責：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filter state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map interaction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chart rendering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LLM conversation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applyDashboardActions()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workspace state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splitter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runtime key/model controls</w:t>
      </w:r>
    </w:p>
    <w:p>
      <w:pPr>
        <w:pStyle w:val="Heading1"/>
      </w:pPr>
      <w:r>
        <w:t>15. 主要 API</w:t>
      </w:r>
    </w:p>
    <w:p>
      <w:pPr>
        <w:pStyle w:val="Heading2"/>
      </w:pPr>
      <w:r>
        <w:t>Chat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POST /api/chat</w:t>
      </w:r>
    </w:p>
    <w:p>
      <w:r>
        <w:rPr>
          <w:rFonts w:ascii="Noto Sans CJK TC" w:hAnsi="Noto Sans CJK TC" w:eastAsia="Noto Sans CJK TC"/>
          <w:sz w:val="21"/>
        </w:rPr>
        <w:t>用途：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LLM conversation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deterministic routing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tools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Dashboard actions</w:t>
      </w:r>
    </w:p>
    <w:p>
      <w:pPr>
        <w:pStyle w:val="Heading2"/>
      </w:pPr>
      <w:r>
        <w:t>Scope / Map</w:t>
      </w:r>
    </w:p>
    <w:p>
      <w:r>
        <w:rPr>
          <w:rFonts w:ascii="Noto Sans CJK TC" w:hAnsi="Noto Sans CJK TC" w:eastAsia="Noto Sans CJK TC"/>
          <w:sz w:val="21"/>
        </w:rPr>
        <w:t>代表性 endpoints：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/api/scope/geography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/api/scope/map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/api/scope/trends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/api/scope/official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/api/scope/district/{county}/{district}/summary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/api/county/{county}/district/{district}/trends</w:t>
      </w:r>
    </w:p>
    <w:p>
      <w:pPr>
        <w:pStyle w:val="Heading1"/>
      </w:pPr>
      <w:r>
        <w:t>16. NVIDIA API Key 申請簡介</w:t>
      </w:r>
    </w:p>
    <w:p>
      <w:pPr>
        <w:pStyle w:val="Heading2"/>
      </w:pPr>
      <w:r>
        <w:t>Step 1</w:t>
      </w:r>
    </w:p>
    <w:p>
      <w:r>
        <w:rPr>
          <w:rFonts w:ascii="Noto Sans CJK TC" w:hAnsi="Noto Sans CJK TC" w:eastAsia="Noto Sans CJK TC"/>
          <w:sz w:val="21"/>
        </w:rPr>
        <w:t>前往：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https://build.nvidia.com/</w:t>
      </w:r>
    </w:p>
    <w:p>
      <w:pPr>
        <w:pStyle w:val="Heading2"/>
      </w:pPr>
      <w:r>
        <w:t>Step 2</w:t>
      </w:r>
    </w:p>
    <w:p>
      <w:r>
        <w:rPr>
          <w:rFonts w:ascii="Noto Sans CJK TC" w:hAnsi="Noto Sans CJK TC" w:eastAsia="Noto Sans CJK TC"/>
          <w:sz w:val="21"/>
        </w:rPr>
        <w:t>登入 NVIDIA 帳號。</w:t>
      </w:r>
    </w:p>
    <w:p>
      <w:pPr>
        <w:pStyle w:val="Heading2"/>
      </w:pPr>
      <w:r>
        <w:t>Step 3</w:t>
      </w:r>
    </w:p>
    <w:p>
      <w:r>
        <w:rPr>
          <w:rFonts w:ascii="Noto Sans CJK TC" w:hAnsi="Noto Sans CJK TC" w:eastAsia="Noto Sans CJK TC"/>
          <w:sz w:val="21"/>
        </w:rPr>
        <w:t>找到要使用的 hosted model，例如：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GLM-5.3-Flash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GLM-5.3</w:t>
      </w:r>
    </w:p>
    <w:p>
      <w:pPr>
        <w:pStyle w:val="Heading2"/>
      </w:pPr>
      <w:r>
        <w:t>Step 4</w:t>
      </w:r>
    </w:p>
    <w:p>
      <w:r>
        <w:rPr>
          <w:rFonts w:ascii="Noto Sans CJK TC" w:hAnsi="Noto Sans CJK TC" w:eastAsia="Noto Sans CJK TC"/>
          <w:sz w:val="21"/>
        </w:rPr>
        <w:t>在模型頁尋找：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Get API Key</w:t>
      </w:r>
    </w:p>
    <w:p>
      <w:pPr>
        <w:pStyle w:val="Heading2"/>
      </w:pPr>
      <w:r>
        <w:t>Step 5</w:t>
      </w:r>
    </w:p>
    <w:p>
      <w:r>
        <w:rPr>
          <w:rFonts w:ascii="Noto Sans CJK TC" w:hAnsi="Noto Sans CJK TC" w:eastAsia="Noto Sans CJK TC"/>
          <w:sz w:val="21"/>
        </w:rPr>
        <w:t>建立／複製 API Key。</w:t>
      </w:r>
    </w:p>
    <w:p>
      <w:r>
        <w:rPr>
          <w:rFonts w:ascii="Noto Sans CJK TC" w:hAnsi="Noto Sans CJK TC" w:eastAsia="Noto Sans CJK TC"/>
          <w:sz w:val="21"/>
        </w:rPr>
        <w:t>可能格式：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nvapi-...</w:t>
      </w:r>
    </w:p>
    <w:p>
      <w:pPr>
        <w:pStyle w:val="Heading2"/>
      </w:pPr>
      <w:r>
        <w:t>Step 6</w:t>
      </w:r>
    </w:p>
    <w:p>
      <w:r>
        <w:rPr>
          <w:rFonts w:ascii="Noto Sans CJK TC" w:hAnsi="Noto Sans CJK TC" w:eastAsia="Noto Sans CJK TC"/>
          <w:sz w:val="21"/>
        </w:rPr>
        <w:t>在 Tiger-Crime-Stat：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LLM 對話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→ NVIDIA API Key</w:t>
      </w:r>
    </w:p>
    <w:p>
      <w:r>
        <w:rPr>
          <w:rFonts w:ascii="Noto Sans CJK TC" w:hAnsi="Noto Sans CJK TC" w:eastAsia="Noto Sans CJK TC"/>
          <w:sz w:val="21"/>
        </w:rPr>
        <w:t>貼入 Key。</w:t>
      </w:r>
    </w:p>
    <w:p>
      <w:r>
        <w:rPr>
          <w:rFonts w:ascii="Noto Sans CJK TC" w:hAnsi="Noto Sans CJK TC" w:eastAsia="Noto Sans CJK TC"/>
          <w:sz w:val="21"/>
        </w:rPr>
        <w:t>請勿把 Key commit 到 GitHub。</w:t>
      </w:r>
    </w:p>
    <w:p>
      <w:pPr>
        <w:pStyle w:val="Heading1"/>
      </w:pPr>
      <w:r>
        <w:t>17. 操作手冊</w:t>
      </w:r>
    </w:p>
    <w:p>
      <w:pPr>
        <w:pStyle w:val="Heading2"/>
      </w:pPr>
      <w:r>
        <w:t>17.1 啟動</w:t>
      </w:r>
    </w:p>
    <w:p>
      <w:r>
        <w:rPr>
          <w:rFonts w:ascii="Noto Sans CJK TC" w:hAnsi="Noto Sans CJK TC" w:eastAsia="Noto Sans CJK TC"/>
          <w:sz w:val="21"/>
        </w:rPr>
        <w:t>Windows：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cd D:\0TIGER\6months\PythonAPIDevelopment\Tiger-Crime-Stat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&amp; "D:\0TIGER\6months\PythonAPIDevelopment\venv_multi_query\Scripts\python.exe" `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-m uvicorn app.main:app `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--host 127.0.0.1 `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--port 18082</w:t>
      </w:r>
    </w:p>
    <w:p>
      <w:r>
        <w:rPr>
          <w:rFonts w:ascii="Noto Sans CJK TC" w:hAnsi="Noto Sans CJK TC" w:eastAsia="Noto Sans CJK TC"/>
          <w:sz w:val="21"/>
        </w:rPr>
        <w:t>網址：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http://127.0.0.1:18082/?phase=3c</w:t>
      </w:r>
    </w:p>
    <w:p>
      <w:pPr>
        <w:pStyle w:val="Heading2"/>
      </w:pPr>
      <w:r>
        <w:t>17.2 Dashboard</w:t>
      </w:r>
    </w:p>
    <w:p>
      <w:r>
        <w:rPr>
          <w:rFonts w:ascii="Noto Sans CJK TC" w:hAnsi="Noto Sans CJK TC" w:eastAsia="Noto Sans CJK TC"/>
          <w:sz w:val="21"/>
        </w:rPr>
        <w:t>依序選：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縣市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年份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月份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指標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案類</w:t>
      </w:r>
    </w:p>
    <w:p>
      <w:r>
        <w:rPr>
          <w:rFonts w:ascii="Noto Sans CJK TC" w:hAnsi="Noto Sans CJK TC" w:eastAsia="Noto Sans CJK TC"/>
          <w:sz w:val="21"/>
        </w:rPr>
        <w:t>行政區可從地圖點選並固定。</w:t>
      </w:r>
    </w:p>
    <w:p>
      <w:pPr>
        <w:pStyle w:val="Heading2"/>
      </w:pPr>
      <w:r>
        <w:t>17.3 LLM</w:t>
      </w:r>
    </w:p>
    <w:p>
      <w:r>
        <w:rPr>
          <w:rFonts w:ascii="Noto Sans CJK TC" w:hAnsi="Noto Sans CJK TC" w:eastAsia="Noto Sans CJK TC"/>
          <w:sz w:val="21"/>
        </w:rPr>
        <w:t>切到：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LLM 對話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1. 輸入 NVIDIA API Key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2. 選 Model</w:t>
      </w:r>
    </w:p>
    <w:p>
      <w:pPr>
        <w:spacing w:after="20"/>
      </w:pPr>
      <w:r>
        <w:rPr>
          <w:rFonts w:ascii="Noto Sans CJK TC" w:hAnsi="Noto Sans CJK TC" w:eastAsia="Noto Sans CJK TC"/>
          <w:sz w:val="20"/>
        </w:rPr>
        <w:t>3. 輸入問題</w:t>
      </w:r>
    </w:p>
    <w:p>
      <w:r>
        <w:rPr>
          <w:rFonts w:ascii="Noto Sans CJK TC" w:hAnsi="Noto Sans CJK TC" w:eastAsia="Noto Sans CJK TC"/>
          <w:sz w:val="21"/>
        </w:rPr>
        <w:t>例：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2025 年臺中市北屯區住宅竊盜有幾件？</w:t>
      </w:r>
    </w:p>
    <w:p>
      <w:r>
        <w:rPr>
          <w:rFonts w:ascii="Noto Sans CJK TC" w:hAnsi="Noto Sans CJK TC" w:eastAsia="Noto Sans CJK TC"/>
          <w:sz w:val="21"/>
        </w:rPr>
        <w:t>預期：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83 件</w:t>
      </w:r>
    </w:p>
    <w:p>
      <w:r>
        <w:rPr>
          <w:rFonts w:ascii="Noto Sans CJK TC" w:hAnsi="Noto Sans CJK TC" w:eastAsia="Noto Sans CJK TC"/>
          <w:sz w:val="21"/>
        </w:rPr>
        <w:t>Dashboard 同步到：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臺中市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北屯區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2025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住宅竊盜</w:t>
      </w:r>
    </w:p>
    <w:p>
      <w:pPr>
        <w:pStyle w:val="Heading2"/>
      </w:pPr>
      <w:r>
        <w:t>17.4 Scope-only commands</w:t>
      </w:r>
    </w:p>
    <w:p>
      <w:pPr>
        <w:pStyle w:val="Heading3"/>
      </w:pPr>
      <w:r>
        <w:t>年份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2022</w:t>
      </w:r>
    </w:p>
    <w:p>
      <w:r>
        <w:rPr>
          <w:rFonts w:ascii="Noto Sans CJK TC" w:hAnsi="Noto Sans CJK TC" w:eastAsia="Noto Sans CJK TC"/>
          <w:sz w:val="21"/>
        </w:rPr>
        <w:t>只切換年份。</w:t>
      </w:r>
    </w:p>
    <w:p>
      <w:pPr>
        <w:pStyle w:val="Heading3"/>
      </w:pPr>
      <w:r>
        <w:t>District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北區</w:t>
      </w:r>
    </w:p>
    <w:p>
      <w:r>
        <w:rPr>
          <w:rFonts w:ascii="Noto Sans CJK TC" w:hAnsi="Noto Sans CJK TC" w:eastAsia="Noto Sans CJK TC"/>
          <w:sz w:val="21"/>
        </w:rPr>
        <w:t>保留其他 scope，只切換 district。</w:t>
      </w:r>
    </w:p>
    <w:p>
      <w:pPr>
        <w:pStyle w:val="Heading3"/>
      </w:pPr>
      <w:r>
        <w:t>Crime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住宅竊盜</w:t>
      </w:r>
    </w:p>
    <w:p>
      <w:r>
        <w:rPr>
          <w:rFonts w:ascii="Noto Sans CJK TC" w:hAnsi="Noto Sans CJK TC" w:eastAsia="Noto Sans CJK TC"/>
          <w:sz w:val="21"/>
        </w:rPr>
        <w:t>只切換案類。</w:t>
      </w:r>
    </w:p>
    <w:p>
      <w:pPr>
        <w:pStyle w:val="Heading3"/>
      </w:pPr>
      <w:r>
        <w:t>Grouped theft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竊盜</w:t>
      </w:r>
    </w:p>
    <w:p>
      <w:r>
        <w:rPr>
          <w:rFonts w:ascii="Noto Sans CJK TC" w:hAnsi="Noto Sans CJK TC" w:eastAsia="Noto Sans CJK TC"/>
          <w:sz w:val="21"/>
        </w:rPr>
        <w:t>選取：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住宅竊盜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汽車竊盜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機車竊盜</w:t>
      </w:r>
    </w:p>
    <w:p>
      <w:pPr>
        <w:pStyle w:val="Heading3"/>
      </w:pPr>
      <w:r>
        <w:t>Multi scope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北區 2022 住宅竊盜</w:t>
      </w:r>
    </w:p>
    <w:p>
      <w:r>
        <w:rPr>
          <w:rFonts w:ascii="Noto Sans CJK TC" w:hAnsi="Noto Sans CJK TC" w:eastAsia="Noto Sans CJK TC"/>
          <w:sz w:val="21"/>
        </w:rPr>
        <w:t>一次同步。</w:t>
      </w:r>
    </w:p>
    <w:p>
      <w:pPr>
        <w:pStyle w:val="Heading2"/>
      </w:pPr>
      <w:r>
        <w:t>17.5 Invalid / unsupported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2008</w:t>
      </w:r>
    </w:p>
    <w:p>
      <w:r>
        <w:rPr>
          <w:rFonts w:ascii="Noto Sans CJK TC" w:hAnsi="Noto Sans CJK TC" w:eastAsia="Noto Sans CJK TC"/>
          <w:sz w:val="21"/>
        </w:rPr>
        <w:t>不修改 Dashboard。</w:t>
      </w:r>
    </w:p>
    <w:p>
      <w:r>
        <w:rPr>
          <w:rFonts w:ascii="Noto Sans CJK TC" w:hAnsi="Noto Sans CJK TC" w:eastAsia="Noto Sans CJK TC"/>
          <w:sz w:val="21"/>
        </w:rPr>
        <w:t>回覆資料年份限制：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2016–2025</w:t>
      </w:r>
    </w:p>
    <w:p>
      <w:pPr>
        <w:pStyle w:val="Heading1"/>
      </w:pPr>
      <w:r>
        <w:t>18. API Key 人工驗證</w:t>
      </w:r>
    </w:p>
    <w:p>
      <w:pPr>
        <w:pStyle w:val="Heading2"/>
      </w:pPr>
      <w:r>
        <w:t>有效 Key</w:t>
      </w:r>
    </w:p>
    <w:p>
      <w:r>
        <w:rPr>
          <w:rFonts w:ascii="Noto Sans CJK TC" w:hAnsi="Noto Sans CJK TC" w:eastAsia="Noto Sans CJK TC"/>
          <w:sz w:val="21"/>
        </w:rPr>
        <w:t>輸入 Key後查：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2025 年臺中市北屯區住宅竊盜有幾件？</w:t>
      </w:r>
    </w:p>
    <w:p>
      <w:r>
        <w:rPr>
          <w:rFonts w:ascii="Noto Sans CJK TC" w:hAnsi="Noto Sans CJK TC" w:eastAsia="Noto Sans CJK TC"/>
          <w:sz w:val="21"/>
        </w:rPr>
        <w:t>應成功。</w:t>
      </w:r>
    </w:p>
    <w:p>
      <w:pPr>
        <w:pStyle w:val="Heading2"/>
      </w:pPr>
      <w:r>
        <w:t>無效 Key</w:t>
      </w:r>
    </w:p>
    <w:p>
      <w:r>
        <w:rPr>
          <w:rFonts w:ascii="Noto Sans CJK TC" w:hAnsi="Noto Sans CJK TC" w:eastAsia="Noto Sans CJK TC"/>
          <w:sz w:val="21"/>
        </w:rPr>
        <w:t>輸入假的 Key。</w:t>
      </w:r>
    </w:p>
    <w:p>
      <w:r>
        <w:rPr>
          <w:rFonts w:ascii="Noto Sans CJK TC" w:hAnsi="Noto Sans CJK TC" w:eastAsia="Noto Sans CJK TC"/>
          <w:sz w:val="21"/>
        </w:rPr>
        <w:t>應顯示安全繁中錯誤：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NVIDIA API Key 驗證失敗</w:t>
      </w:r>
    </w:p>
    <w:p>
      <w:r>
        <w:rPr>
          <w:rFonts w:ascii="Noto Sans CJK TC" w:hAnsi="Noto Sans CJK TC" w:eastAsia="Noto Sans CJK TC"/>
          <w:sz w:val="21"/>
        </w:rPr>
        <w:t>不得顯示完整 Key。</w:t>
      </w:r>
    </w:p>
    <w:p>
      <w:pPr>
        <w:pStyle w:val="Heading2"/>
      </w:pPr>
      <w:r>
        <w:t>Refresh</w:t>
      </w:r>
    </w:p>
    <w:p>
      <w:r>
        <w:rPr>
          <w:rFonts w:ascii="Noto Sans CJK TC" w:hAnsi="Noto Sans CJK TC" w:eastAsia="Noto Sans CJK TC"/>
          <w:sz w:val="21"/>
        </w:rPr>
        <w:t>F5 後 Key 應清除。</w:t>
      </w:r>
    </w:p>
    <w:p>
      <w:pPr>
        <w:pStyle w:val="Heading1"/>
      </w:pPr>
      <w:r>
        <w:t>19. Model 人工驗證</w:t>
      </w:r>
    </w:p>
    <w:p>
      <w:r>
        <w:rPr>
          <w:rFonts w:ascii="Noto Sans CJK TC" w:hAnsi="Noto Sans CJK TC" w:eastAsia="Noto Sans CJK TC"/>
          <w:sz w:val="21"/>
        </w:rPr>
        <w:t>選：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GLM-5.3-Flash</w:t>
      </w:r>
    </w:p>
    <w:p>
      <w:r>
        <w:rPr>
          <w:rFonts w:ascii="Noto Sans CJK TC" w:hAnsi="Noto Sans CJK TC" w:eastAsia="Noto Sans CJK TC"/>
          <w:sz w:val="21"/>
        </w:rPr>
        <w:t>送出 query。</w:t>
      </w:r>
    </w:p>
    <w:p>
      <w:r>
        <w:rPr>
          <w:rFonts w:ascii="Noto Sans CJK TC" w:hAnsi="Noto Sans CJK TC" w:eastAsia="Noto Sans CJK TC"/>
          <w:sz w:val="21"/>
        </w:rPr>
        <w:t>再選：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GLM-5.3</w:t>
      </w:r>
    </w:p>
    <w:p>
      <w:r>
        <w:rPr>
          <w:rFonts w:ascii="Noto Sans CJK TC" w:hAnsi="Noto Sans CJK TC" w:eastAsia="Noto Sans CJK TC"/>
          <w:sz w:val="21"/>
        </w:rPr>
        <w:t>不重啟 server 再送出。</w:t>
      </w:r>
    </w:p>
    <w:p>
      <w:r>
        <w:rPr>
          <w:rFonts w:ascii="Noto Sans CJK TC" w:hAnsi="Noto Sans CJK TC" w:eastAsia="Noto Sans CJK TC"/>
          <w:sz w:val="21"/>
        </w:rPr>
        <w:t>兩者都應在下一個 request 生效。</w:t>
      </w:r>
    </w:p>
    <w:p>
      <w:pPr>
        <w:pStyle w:val="Heading1"/>
      </w:pPr>
      <w:r>
        <w:t>20. 測試</w:t>
      </w:r>
    </w:p>
    <w:p>
      <w:r>
        <w:rPr>
          <w:rFonts w:ascii="Noto Sans CJK TC" w:hAnsi="Noto Sans CJK TC" w:eastAsia="Noto Sans CJK TC"/>
          <w:sz w:val="21"/>
        </w:rPr>
        <w:t>完整測試：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&amp; "D:\0TIGER\6months\PythonAPIDevelopment\venv_multi_query\Scripts\python.exe" `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 -m pytest</w:t>
      </w:r>
    </w:p>
    <w:p>
      <w:r>
        <w:rPr>
          <w:rFonts w:ascii="Noto Sans CJK TC" w:hAnsi="Noto Sans CJK TC" w:eastAsia="Noto Sans CJK TC"/>
          <w:sz w:val="21"/>
        </w:rPr>
        <w:t>測試項目：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source/data integrity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statistics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scope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trend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ranking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population rate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data quality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event catalog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LLM tools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API Key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model selector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scope delta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Dashboard actions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workspace preservation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frontend behavior</w:t>
      </w:r>
    </w:p>
    <w:p>
      <w:pPr>
        <w:pStyle w:val="Heading1"/>
      </w:pPr>
      <w:r>
        <w:t>21. 公開部署</w:t>
      </w:r>
    </w:p>
    <w:p>
      <w:r>
        <w:rPr>
          <w:rFonts w:ascii="Noto Sans CJK TC" w:hAnsi="Noto Sans CJK TC" w:eastAsia="Noto Sans CJK TC"/>
          <w:sz w:val="21"/>
        </w:rPr>
        <w:t>部署到 Linux hosting 時：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uvicorn app.main:app --host 0.0.0.0 --port "$PORT"</w:t>
      </w:r>
    </w:p>
    <w:p>
      <w:r>
        <w:rPr>
          <w:rFonts w:ascii="Noto Sans CJK TC" w:hAnsi="Noto Sans CJK TC" w:eastAsia="Noto Sans CJK TC"/>
          <w:sz w:val="21"/>
        </w:rPr>
        <w:t>公開服務建議：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Browser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Public FastAPI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User-provided NVIDIA API Key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 xml:space="preserve"> ↓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NVIDIA hosted model</w:t>
      </w:r>
    </w:p>
    <w:p>
      <w:r>
        <w:rPr>
          <w:rFonts w:ascii="Noto Sans CJK TC" w:hAnsi="Noto Sans CJK TC" w:eastAsia="Noto Sans CJK TC"/>
          <w:sz w:val="21"/>
        </w:rPr>
        <w:t>不需要 deployment server 自己載入 GLM weights。</w:t>
      </w:r>
    </w:p>
    <w:p>
      <w:pPr>
        <w:pStyle w:val="Heading1"/>
      </w:pPr>
      <w:r>
        <w:t>22. 安全原則</w:t>
      </w:r>
    </w:p>
    <w:p>
      <w:r>
        <w:rPr>
          <w:rFonts w:ascii="Noto Sans CJK TC" w:hAnsi="Noto Sans CJK TC" w:eastAsia="Noto Sans CJK TC"/>
          <w:sz w:val="21"/>
        </w:rPr>
        <w:t>禁止：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hard-code API Key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把 Key 放 URL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把 Key 放 chat history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log API Key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把 Key commit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arbitrary Dashboard JavaScript action</w:t>
      </w:r>
    </w:p>
    <w:p>
      <w:r>
        <w:rPr>
          <w:rFonts w:ascii="Noto Sans CJK TC" w:hAnsi="Noto Sans CJK TC" w:eastAsia="Noto Sans CJK TC"/>
          <w:sz w:val="21"/>
        </w:rPr>
        <w:t>Dashboard actions 必須：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allowlist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validated</w:t>
      </w:r>
    </w:p>
    <w:p>
      <w:pPr>
        <w:pStyle w:val="CodeBlock"/>
        <w:shd w:fill="F4F6F8"/>
      </w:pPr>
      <w:r>
        <w:rPr>
          <w:rFonts w:ascii="Noto Sans Mono CJK TC" w:hAnsi="Noto Sans Mono CJK TC" w:eastAsia="Noto Sans Mono CJK TC"/>
          <w:color w:val="232323"/>
          <w:sz w:val="17"/>
        </w:rPr>
        <w:t>atomic</w:t>
      </w:r>
    </w:p>
    <w:p>
      <w:pPr>
        <w:pStyle w:val="Heading1"/>
      </w:pPr>
      <w:r>
        <w:t>23. 維護原則</w:t>
      </w:r>
    </w:p>
    <w:p>
      <w:r>
        <w:rPr>
          <w:rFonts w:ascii="Noto Sans CJK TC" w:hAnsi="Noto Sans CJK TC" w:eastAsia="Noto Sans CJK TC"/>
          <w:sz w:val="21"/>
        </w:rPr>
        <w:t>Tiger-Crime-Stat 後續開發採：</w:t>
      </w:r>
    </w:p>
    <w:p>
      <w:pPr>
        <w:ind w:left="340" w:right="227"/>
        <w:shd w:fill="FFF4E5"/>
      </w:pPr>
      <w:r>
        <w:rPr>
          <w:rFonts w:ascii="Noto Sans CJK TC" w:hAnsi="Noto Sans CJK TC" w:eastAsia="Noto Sans CJK TC"/>
          <w:b/>
          <w:color w:val="784614"/>
          <w:sz w:val="20"/>
        </w:rPr>
        <w:t>專案成功為唯一標準。</w:t>
      </w:r>
    </w:p>
    <w:p>
      <w:r>
        <w:rPr>
          <w:rFonts w:ascii="Noto Sans CJK TC" w:hAnsi="Noto Sans CJK TC" w:eastAsia="Noto Sans CJK TC"/>
          <w:sz w:val="21"/>
        </w:rPr>
        <w:t>因此：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已驗證功能不做不必要重構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不為了功能數量而增加功能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發現實際 bug 才修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統計資料／語意優先於視覺炫技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重大事件不作因果推論</w:t>
      </w:r>
    </w:p>
    <w:p>
      <w:pPr>
        <w:pStyle w:val="ListBullet"/>
        <w:spacing w:after="20"/>
      </w:pPr>
      <w:r>
        <w:rPr>
          <w:rFonts w:ascii="Noto Sans CJK TC" w:hAnsi="Noto Sans CJK TC" w:eastAsia="Noto Sans CJK TC"/>
          <w:sz w:val="20"/>
        </w:rPr>
        <w:t>若新功能不影響成功，不應增加維護成本</w:t>
      </w:r>
    </w:p>
    <w:p>
      <w:r>
        <w:br w:type="page"/>
      </w:r>
    </w:p>
    <w:p>
      <w:pPr>
        <w:pStyle w:val="Heading1"/>
      </w:pPr>
      <w:r>
        <w:t>文件結尾</w:t>
      </w:r>
    </w:p>
    <w:p>
      <w:r>
        <w:rPr>
          <w:rFonts w:ascii="Noto Sans CJK TC" w:hAnsi="Noto Sans CJK TC" w:eastAsia="Noto Sans CJK TC"/>
          <w:sz w:val="21"/>
        </w:rPr>
        <w:t>本文件整合系統架構、操作流程、NVIDIA API Key 申請與安全原則，可作為專案交付、維護與部署參考。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646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5A5A5A"/>
        <w:sz w:val="17"/>
      </w:rPr>
      <w:t>Tiger-Crime-Stat｜專案架構文件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441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E5F9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D4B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4416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5" w:right="142"/>
    </w:pPr>
    <w:rPr>
      <w:rFonts w:ascii="Noto Sans Mono CJK TC" w:hAnsi="Noto Sans Mono CJK TC" w:eastAsia="Noto Sans Mono CJK TC"/>
      <w:sz w:val="17"/>
    </w:rPr>
  </w:style>
  <w:style w:type="paragraph" w:customStyle="1" w:styleId="SmallNote">
    <w:name w:val="Small Note"/>
    <w:rPr>
      <w:rFonts w:ascii="Noto Sans CJK TC" w:hAnsi="Noto Sans CJK TC" w:eastAsia="Noto Sans CJK TC"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Tiger-Crime-Stat 專案架構文件</dc:title>
  <dc:subject>臺灣犯罪統計 Dashboard 與 NVIDIA LLM 系統架構</dc:subject>
  <dc:creator>Tiger-Crime-Stat</dc:creator>
  <cp:keywords/>
  <dc:description>Generated project architecture and operation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