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Microsoft JhengHei" w:hAnsi="Microsoft JhengHei" w:eastAsia="Microsoft JhengHei"/>
          <w:b/>
          <w:color w:val="17365D"/>
          <w:sz w:val="68"/>
        </w:rPr>
        <w:t>Tiger-ZiWei</w:t>
      </w:r>
    </w:p>
    <w:p>
      <w:pPr>
        <w:jc w:val="center"/>
      </w:pPr>
      <w:r>
        <w:rPr>
          <w:rFonts w:ascii="Microsoft JhengHei" w:hAnsi="Microsoft JhengHei" w:eastAsia="Microsoft JhengHei"/>
          <w:b/>
          <w:sz w:val="50"/>
        </w:rPr>
        <w:t>紫微斗數系統架構文件</w:t>
      </w:r>
    </w:p>
    <w:p>
      <w:pPr>
        <w:spacing w:before="480"/>
        <w:jc w:val="center"/>
      </w:pPr>
      <w:r>
        <w:rPr>
          <w:color w:val="505050"/>
          <w:sz w:val="28"/>
        </w:rPr>
        <w:t>Desktop / Browser + Fully Standalone Android</w:t>
      </w:r>
    </w:p>
    <w:p>
      <w:pPr>
        <w:spacing w:before="1200"/>
        <w:jc w:val="center"/>
      </w:pPr>
      <w:r>
        <w:rPr>
          <w:sz w:val="22"/>
        </w:rPr>
        <w:t>文件日期：2026-10-08</w:t>
        <w:br/>
        <w:t>目前狀態：Standalone Android 自動 parity 與 APK build PASS；實機 runtime 尚待人工驗收</w:t>
      </w:r>
    </w:p>
    <w:p>
      <w:r>
        <w:br w:type="page"/>
      </w:r>
    </w:p>
    <w:p>
      <w:pPr>
        <w:pStyle w:val="Heading1"/>
      </w:pPr>
      <w:r>
        <w:t>文件目錄</w:t>
      </w:r>
    </w:p>
    <w:p>
      <w:pPr>
        <w:spacing w:after="60"/>
      </w:pPr>
      <w:r>
        <w:t>1. 文件目的與目前狀態</w:t>
      </w:r>
    </w:p>
    <w:p>
      <w:pPr>
        <w:spacing w:after="60"/>
      </w:pPr>
      <w:r>
        <w:t>2. 系統總覽</w:t>
      </w:r>
    </w:p>
    <w:p>
      <w:pPr>
        <w:spacing w:after="60"/>
      </w:pPr>
      <w:r>
        <w:t>3. 核心設計原則</w:t>
      </w:r>
    </w:p>
    <w:p>
      <w:pPr>
        <w:spacing w:after="60"/>
      </w:pPr>
      <w:r>
        <w:t>4. Deterministic Astrology Engine</w:t>
      </w:r>
    </w:p>
    <w:p>
      <w:pPr>
        <w:spacing w:after="60"/>
      </w:pPr>
      <w:r>
        <w:t>5. 運限模型：大限／流年／流月／流日</w:t>
      </w:r>
    </w:p>
    <w:p>
      <w:pPr>
        <w:spacing w:after="60"/>
      </w:pPr>
      <w:r>
        <w:t>6. 四化與版本 convention</w:t>
      </w:r>
    </w:p>
    <w:p>
      <w:pPr>
        <w:spacing w:after="60"/>
      </w:pPr>
      <w:r>
        <w:t>7. AI 解讀架構與 Fact-Lock</w:t>
      </w:r>
    </w:p>
    <w:p>
      <w:pPr>
        <w:spacing w:after="60"/>
      </w:pPr>
      <w:r>
        <w:t>8. Desktop / Browser 架構</w:t>
      </w:r>
    </w:p>
    <w:p>
      <w:pPr>
        <w:spacing w:after="60"/>
      </w:pPr>
      <w:r>
        <w:t>9. Standalone Android 架構</w:t>
      </w:r>
    </w:p>
    <w:p>
      <w:pPr>
        <w:spacing w:after="60"/>
      </w:pPr>
      <w:r>
        <w:t>10. 國曆／農曆階層式運限查詢</w:t>
      </w:r>
    </w:p>
    <w:p>
      <w:pPr>
        <w:spacing w:after="60"/>
      </w:pPr>
      <w:r>
        <w:t>11. PNG 與 Word 報告子系統</w:t>
      </w:r>
    </w:p>
    <w:p>
      <w:pPr>
        <w:spacing w:after="60"/>
      </w:pPr>
      <w:r>
        <w:t>12. API / Transport 介面</w:t>
      </w:r>
    </w:p>
    <w:p>
      <w:pPr>
        <w:spacing w:after="60"/>
      </w:pPr>
      <w:r>
        <w:t>13. 安全設計</w:t>
      </w:r>
    </w:p>
    <w:p>
      <w:pPr>
        <w:spacing w:after="60"/>
      </w:pPr>
      <w:r>
        <w:t>14. Golden Fixture 與跨平台 Parity</w:t>
      </w:r>
    </w:p>
    <w:p>
      <w:pPr>
        <w:spacing w:after="60"/>
      </w:pPr>
      <w:r>
        <w:t>15. 測試與驗收 Gate</w:t>
      </w:r>
    </w:p>
    <w:p>
      <w:pPr>
        <w:spacing w:after="60"/>
      </w:pPr>
      <w:r>
        <w:t>16. 部署與執行</w:t>
      </w:r>
    </w:p>
    <w:p>
      <w:pPr>
        <w:spacing w:after="60"/>
      </w:pPr>
      <w:r>
        <w:t>17. 專案結構</w:t>
      </w:r>
    </w:p>
    <w:p>
      <w:pPr>
        <w:spacing w:after="60"/>
      </w:pPr>
      <w:r>
        <w:t>18. 已知限制與後續工作</w:t>
      </w:r>
    </w:p>
    <w:p>
      <w:r>
        <w:br w:type="page"/>
      </w:r>
    </w:p>
    <w:p>
      <w:pPr>
        <w:pStyle w:val="Heading1"/>
      </w:pPr>
      <w:r>
        <w:t>1. 文件目的與目前狀態</w:t>
      </w:r>
    </w:p>
    <w:p>
      <w:r>
        <w:t>本文件描述 Tiger-ZiWei 的目前系統架構、deterministic 排盤規則、AI 解讀邊界、Desktop 與 Standalone Android 的平台差異、報告輸出、安全設計，以及最新驗證狀態。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CE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核心原則：所有紫微斗數 deterministic facts 由程式計算；LLM 只做結構化解讀。Android 移植以 Python frozen golden fixtures 為唯一跨平台 oracle。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744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6480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目前狀態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Desktop / Browser deterministic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已實作並 regression-tested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本命 / 大限 / 流年 / 流月 / 流日 AI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已實作；使用 NVIDIA structured interpretation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完整 Word DOCX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已實作；產 Word 不呼叫 NVIDIA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Standalone Android deterministic parity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Automated PASS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Standalone APK build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PASS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Android 實機安裝 / 離線 / AI / Word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PENDING USER VALIDATION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最終 Git commit / tag</w:t>
            </w:r>
          </w:p>
        </w:tc>
        <w:tc>
          <w:tcPr>
            <w:tcW w:type="dxa" w:w="648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尚未執行</w:t>
            </w:r>
          </w:p>
        </w:tc>
      </w:tr>
    </w:tbl>
    <w:p>
      <w:pPr>
        <w:spacing w:after="20"/>
      </w:pPr>
    </w:p>
    <w:p>
      <w:pPr>
        <w:pStyle w:val="Heading1"/>
      </w:pPr>
      <w:r>
        <w:t>2. 系統總覽</w:t>
      </w:r>
    </w:p>
    <w:p>
      <w:r>
        <w:t>Tiger-ZiWei 採雙平台架構：Desktop / Browser 由 FastAPI + Python 提供服務；Standalone Android 將同一套 deterministic 規則移植至 Kotlin 本機核心。兩端都以同一組 Python golden fixtures 驗證結果。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33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圖 1：Desktop 與 Standalone Android 的雙平台架構。</w:t>
      </w:r>
    </w:p>
    <w:p>
      <w:pPr>
        <w:pStyle w:val="Heading1"/>
      </w:pPr>
      <w:r>
        <w:t>3. 核心設計原則</w:t>
      </w:r>
    </w:p>
    <w:p>
      <w:pPr>
        <w:pStyle w:val="ListBullet"/>
        <w:spacing w:after="40"/>
      </w:pPr>
      <w:r>
        <w:rPr>
          <w:b/>
        </w:rPr>
        <w:t>Deterministic first：</w:t>
      </w:r>
      <w:r>
        <w:t>曆法、宮位、星曜、四化與運限全部由程式確定性計算。</w:t>
      </w:r>
    </w:p>
    <w:p>
      <w:pPr>
        <w:pStyle w:val="ListBullet"/>
        <w:spacing w:after="40"/>
      </w:pPr>
      <w:r>
        <w:rPr>
          <w:b/>
        </w:rPr>
        <w:t>LLM interpretation only：</w:t>
      </w:r>
      <w:r>
        <w:t>LLM 不具備排盤權限，只讀取已計算的 structured facts。</w:t>
      </w:r>
    </w:p>
    <w:p>
      <w:pPr>
        <w:pStyle w:val="ListBullet"/>
        <w:spacing w:after="40"/>
      </w:pPr>
      <w:r>
        <w:rPr>
          <w:b/>
        </w:rPr>
        <w:t>Fact-Lock：</w:t>
      </w:r>
      <w:r>
        <w:t>若 LLM 回傳修改干支、宮位、四化星或其他 deterministic anchor，結果直接拒絕。</w:t>
      </w:r>
    </w:p>
    <w:p>
      <w:pPr>
        <w:pStyle w:val="ListBullet"/>
        <w:spacing w:after="40"/>
      </w:pPr>
      <w:r>
        <w:rPr>
          <w:b/>
        </w:rPr>
        <w:t>Single-source rules：</w:t>
      </w:r>
      <w:r>
        <w:t>同一規則只維持一份 production source，例如十干四化表。</w:t>
      </w:r>
    </w:p>
    <w:p>
      <w:pPr>
        <w:pStyle w:val="ListBullet"/>
        <w:spacing w:after="40"/>
      </w:pPr>
      <w:r>
        <w:rPr>
          <w:b/>
        </w:rPr>
        <w:t>Golden parity：</w:t>
      </w:r>
      <w:r>
        <w:t>Android deterministic core 必須與 frozen Python fixture 100% 一致。</w:t>
      </w:r>
    </w:p>
    <w:p>
      <w:pPr>
        <w:pStyle w:val="ListBullet"/>
        <w:spacing w:after="40"/>
      </w:pPr>
      <w:r>
        <w:rPr>
          <w:b/>
        </w:rPr>
        <w:t>Manual gates：</w:t>
      </w:r>
      <w:r>
        <w:t>Android、Word 與關鍵 UI 仍需使用者本人 runtime 驗證。</w:t>
      </w:r>
    </w:p>
    <w:p>
      <w:pPr>
        <w:pStyle w:val="ListBullet"/>
        <w:spacing w:after="40"/>
      </w:pPr>
      <w:r>
        <w:rPr>
          <w:b/>
        </w:rPr>
        <w:t>No automatic paid calls：</w:t>
      </w:r>
      <w:r>
        <w:t>只有使用者明確按下解讀按鈕才允許呼叫 NVIDIA。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20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圖 2：Deterministic Facts → LLM → Fact-Lock 的資料路徑。</w:t>
      </w:r>
    </w:p>
    <w:p>
      <w:pPr>
        <w:pStyle w:val="Heading1"/>
      </w:pPr>
      <w:r>
        <w:t>4. Deterministic Astrology Engine</w:t>
      </w:r>
    </w:p>
    <w:p>
      <w:pPr>
        <w:pStyle w:val="Heading2"/>
      </w:pPr>
      <w:r>
        <w:t>4.1 Calendar Layer</w:t>
      </w:r>
    </w:p>
    <w:p>
      <w:pPr>
        <w:pStyle w:val="ListBullet"/>
        <w:spacing w:after="40"/>
      </w:pPr>
      <w:r>
        <w:t>國曆 ↔ 農曆轉換</w:t>
      </w:r>
    </w:p>
    <w:p>
      <w:pPr>
        <w:pStyle w:val="ListBullet"/>
        <w:spacing w:after="40"/>
      </w:pPr>
      <w:r>
        <w:t>農曆閏月</w:t>
      </w:r>
    </w:p>
    <w:p>
      <w:pPr>
        <w:pStyle w:val="ListBullet"/>
        <w:spacing w:after="40"/>
      </w:pPr>
      <w:r>
        <w:t>年／月／日干支</w:t>
      </w:r>
    </w:p>
    <w:p>
      <w:pPr>
        <w:pStyle w:val="ListBullet"/>
        <w:spacing w:after="40"/>
      </w:pPr>
      <w:r>
        <w:t>出生時支與時柱</w:t>
      </w:r>
    </w:p>
    <w:p>
      <w:pPr>
        <w:pStyle w:val="ListBullet"/>
        <w:spacing w:after="40"/>
      </w:pPr>
      <w:r>
        <w:t>正月初一年界</w:t>
      </w:r>
    </w:p>
    <w:p>
      <w:pPr>
        <w:pStyle w:val="ListBullet"/>
        <w:spacing w:after="40"/>
      </w:pPr>
      <w:r>
        <w:t>晚子時不推進民用日期</w:t>
      </w:r>
    </w:p>
    <w:p>
      <w:pPr>
        <w:pStyle w:val="Heading2"/>
      </w:pPr>
      <w:r>
        <w:t>4.2 Natal Chart Layer</w:t>
      </w:r>
    </w:p>
    <w:p>
      <w:pPr>
        <w:pStyle w:val="ListBullet"/>
        <w:spacing w:after="40"/>
      </w:pPr>
      <w:r>
        <w:t>命宮、身宮</w:t>
      </w:r>
    </w:p>
    <w:p>
      <w:pPr>
        <w:pStyle w:val="ListBullet"/>
        <w:spacing w:after="40"/>
      </w:pPr>
      <w:r>
        <w:t>十二宮與宮干支</w:t>
      </w:r>
    </w:p>
    <w:p>
      <w:pPr>
        <w:pStyle w:val="ListBullet"/>
        <w:spacing w:after="40"/>
      </w:pPr>
      <w:r>
        <w:t>五行局</w:t>
      </w:r>
    </w:p>
    <w:p>
      <w:pPr>
        <w:pStyle w:val="ListBullet"/>
        <w:spacing w:after="40"/>
      </w:pPr>
      <w:r>
        <w:t>14 主星</w:t>
      </w:r>
    </w:p>
    <w:p>
      <w:pPr>
        <w:pStyle w:val="ListBullet"/>
        <w:spacing w:after="40"/>
      </w:pPr>
      <w:r>
        <w:t>14 輔星</w:t>
      </w:r>
    </w:p>
    <w:p>
      <w:pPr>
        <w:pStyle w:val="ListBullet"/>
        <w:spacing w:after="40"/>
      </w:pPr>
      <w:r>
        <w:t>生年四化</w:t>
      </w:r>
    </w:p>
    <w:p>
      <w:pPr>
        <w:pStyle w:val="ListBullet"/>
        <w:spacing w:after="40"/>
      </w:pPr>
      <w:r>
        <w:t>命／身標記</w:t>
      </w:r>
    </w:p>
    <w:p>
      <w:pPr>
        <w:pStyle w:val="ListBullet"/>
        <w:spacing w:after="40"/>
      </w:pPr>
      <w:r>
        <w:t>PNG 方盤所需完整 deterministic chart</w:t>
      </w:r>
    </w:p>
    <w:p>
      <w:pPr>
        <w:pStyle w:val="Heading2"/>
      </w:pPr>
      <w:r>
        <w:t>4.3 本命結果的不可變資料</w:t>
      </w:r>
    </w:p>
    <w:p>
      <w:r>
        <w:t>本命 chart 產生後，後續大限與流年層只疊加運限資訊，不移動本命星曜。四化紀錄引用既有 natal star location，不重新配置星曜。</w:t>
      </w:r>
    </w:p>
    <w:p>
      <w:pPr>
        <w:pStyle w:val="Heading1"/>
      </w:pPr>
      <w:r>
        <w:t>5. 運限模型：大限／流年／流月／流日</w:t>
      </w:r>
    </w:p>
    <w:p>
      <w:pPr>
        <w:pStyle w:val="Heading2"/>
      </w:pPr>
      <w:r>
        <w:t>5.1 大限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024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規則</w:t>
            </w:r>
          </w:p>
        </w:tc>
        <w:tc>
          <w:tcPr>
            <w:tcW w:type="dxa" w:w="7200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Tiger-ZiWei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第一大限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命宮本宮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起限歲數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五行局數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方向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陽男陰女順；陰男陽女逆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期間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每限 10 虛歲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數量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12 個大限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四化 selector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該大限宮干</w:t>
            </w:r>
          </w:p>
        </w:tc>
      </w:tr>
    </w:tbl>
    <w:p>
      <w:pPr>
        <w:spacing w:after="20"/>
      </w:pPr>
    </w:p>
    <w:p>
      <w:pPr>
        <w:pStyle w:val="Heading2"/>
      </w:pPr>
      <w:r>
        <w:t>5.2 流年</w:t>
      </w:r>
    </w:p>
    <w:p>
      <w:pPr>
        <w:pStyle w:val="ListBullet"/>
        <w:spacing w:after="40"/>
      </w:pPr>
      <w:r>
        <w:t>以農曆年為 Flow-Year</w:t>
      </w:r>
    </w:p>
    <w:p>
      <w:pPr>
        <w:pStyle w:val="ListBullet"/>
        <w:spacing w:after="40"/>
      </w:pPr>
      <w:r>
        <w:t>正月初一換年</w:t>
      </w:r>
    </w:p>
    <w:p>
      <w:pPr>
        <w:pStyle w:val="ListBullet"/>
        <w:spacing w:after="40"/>
      </w:pPr>
      <w:r>
        <w:t>流年地支所在宮 = 流年命宮</w:t>
      </w:r>
    </w:p>
    <w:p>
      <w:pPr>
        <w:pStyle w:val="ListBullet"/>
        <w:spacing w:after="40"/>
      </w:pPr>
      <w:r>
        <w:t>流年十二宮由流年命宮順排</w:t>
      </w:r>
    </w:p>
    <w:p>
      <w:pPr>
        <w:pStyle w:val="ListBullet"/>
        <w:spacing w:after="40"/>
      </w:pPr>
      <w:r>
        <w:t>虛歲 = 流年農曆年 - 出生農曆年 + 1</w:t>
      </w:r>
    </w:p>
    <w:p>
      <w:pPr>
        <w:pStyle w:val="ListBullet"/>
        <w:spacing w:after="40"/>
      </w:pPr>
      <w:r>
        <w:t>流年四化 selector = 流年天干</w:t>
      </w:r>
    </w:p>
    <w:p>
      <w:pPr>
        <w:pStyle w:val="Heading2"/>
      </w:pPr>
      <w:r>
        <w:t>5.3 流月</w:t>
      </w:r>
    </w:p>
    <w:p>
      <w:pPr>
        <w:pStyle w:val="CodeBlock"/>
        <w:shd w:fill="F3F5F7"/>
      </w:pPr>
      <w:r>
        <w:rPr>
          <w:rFonts w:ascii="DejaVu Sans Mono" w:hAnsi="DejaVu Sans Mono"/>
          <w:sz w:val="17"/>
        </w:rPr>
        <w:t>flow_month_life_index = (</w:t>
        <w:br/>
      </w:r>
      <w:r>
        <w:rPr>
          <w:rFonts w:ascii="DejaVu Sans Mono" w:hAnsi="DejaVu Sans Mono"/>
          <w:sz w:val="17"/>
        </w:rPr>
        <w:t xml:space="preserve">    flow_year_life_index</w:t>
        <w:br/>
      </w:r>
      <w:r>
        <w:rPr>
          <w:rFonts w:ascii="DejaVu Sans Mono" w:hAnsi="DejaVu Sans Mono"/>
          <w:sz w:val="17"/>
        </w:rPr>
        <w:t xml:space="preserve">    + birth_hour_branch_index</w:t>
        <w:br/>
      </w:r>
      <w:r>
        <w:rPr>
          <w:rFonts w:ascii="DejaVu Sans Mono" w:hAnsi="DejaVu Sans Mono"/>
          <w:sz w:val="17"/>
        </w:rPr>
        <w:t xml:space="preserve">    + target_effective_month</w:t>
        <w:br/>
      </w:r>
      <w:r>
        <w:rPr>
          <w:rFonts w:ascii="DejaVu Sans Mono" w:hAnsi="DejaVu Sans Mono"/>
          <w:sz w:val="17"/>
        </w:rPr>
        <w:t xml:space="preserve">    - birth_effective_month</w:t>
        <w:br/>
      </w:r>
      <w:r>
        <w:rPr>
          <w:rFonts w:ascii="DejaVu Sans Mono" w:hAnsi="DejaVu Sans Mono"/>
          <w:sz w:val="17"/>
        </w:rPr>
        <w:t>) mod 12</w:t>
      </w:r>
    </w:p>
    <w:p>
      <w:r>
        <w:t>流月四化 selector 為流月天干。整個閏月 N 使用 effective month N+1。</w:t>
      </w:r>
    </w:p>
    <w:p>
      <w:pPr>
        <w:pStyle w:val="Heading2"/>
      </w:pPr>
      <w:r>
        <w:t>5.4 流日</w:t>
      </w:r>
    </w:p>
    <w:p>
      <w:pPr>
        <w:pStyle w:val="CodeBlock"/>
        <w:shd w:fill="F3F5F7"/>
      </w:pPr>
      <w:r>
        <w:rPr>
          <w:rFonts w:ascii="DejaVu Sans Mono" w:hAnsi="DejaVu Sans Mono"/>
          <w:sz w:val="17"/>
        </w:rPr>
        <w:t>flow_day_life_index = (</w:t>
        <w:br/>
      </w:r>
      <w:r>
        <w:rPr>
          <w:rFonts w:ascii="DejaVu Sans Mono" w:hAnsi="DejaVu Sans Mono"/>
          <w:sz w:val="17"/>
        </w:rPr>
        <w:t xml:space="preserve">    flow_month_life_index</w:t>
        <w:br/>
      </w:r>
      <w:r>
        <w:rPr>
          <w:rFonts w:ascii="DejaVu Sans Mono" w:hAnsi="DejaVu Sans Mono"/>
          <w:sz w:val="17"/>
        </w:rPr>
        <w:t xml:space="preserve">    + target_lunar_day</w:t>
        <w:br/>
      </w:r>
      <w:r>
        <w:rPr>
          <w:rFonts w:ascii="DejaVu Sans Mono" w:hAnsi="DejaVu Sans Mono"/>
          <w:sz w:val="17"/>
        </w:rPr>
        <w:t xml:space="preserve">    - 1</w:t>
        <w:br/>
      </w:r>
      <w:r>
        <w:rPr>
          <w:rFonts w:ascii="DejaVu Sans Mono" w:hAnsi="DejaVu Sans Mono"/>
          <w:sz w:val="17"/>
        </w:rPr>
        <w:t>) mod 12</w:t>
      </w:r>
    </w:p>
    <w:p>
      <w:r>
        <w:t>流日四化 selector 為流日天干。目前不實作流時，因此流日 AI 不得產生精確時辰預測。</w:t>
      </w:r>
    </w:p>
    <w:p>
      <w:pPr>
        <w:pStyle w:val="Heading1"/>
      </w:pPr>
      <w:r>
        <w:t>6. 四化與版本 Convention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008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天干</w:t>
            </w:r>
          </w:p>
        </w:tc>
        <w:tc>
          <w:tcPr>
            <w:tcW w:type="dxa" w:w="1728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化祿</w:t>
            </w:r>
          </w:p>
        </w:tc>
        <w:tc>
          <w:tcPr>
            <w:tcW w:type="dxa" w:w="1728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化權</w:t>
            </w:r>
          </w:p>
        </w:tc>
        <w:tc>
          <w:tcPr>
            <w:tcW w:type="dxa" w:w="1728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化科</w:t>
            </w:r>
          </w:p>
        </w:tc>
        <w:tc>
          <w:tcPr>
            <w:tcW w:type="dxa" w:w="1728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化忌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甲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廉貞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破軍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武曲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太陽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乙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天機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天梁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紫微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太陰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丙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天同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天機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文昌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廉貞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丁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太陰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天同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天機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巨門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戊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貪狼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太陰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右弼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天機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己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武曲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貪狼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天梁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文曲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庚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太陽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武曲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太陰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天同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辛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巨門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太陽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文曲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文昌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壬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天梁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紫微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天府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武曲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癸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破軍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巨門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太陰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貪狼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CE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壬化科固定採「天府」。iztro 的壬化科左輔屬 EDITION_VARIANT，不作為 Tiger-ZiWei 的 bug。</w:t>
            </w:r>
          </w:p>
        </w:tc>
      </w:tr>
    </w:tbl>
    <w:p>
      <w:pPr>
        <w:spacing w:after="20"/>
      </w:pPr>
    </w:p>
    <w:p>
      <w:r>
        <w:t>同一份十干四化表必須同時供本命、大限、流年、流月、流日使用，不允許維護五份獨立 mapping。</w:t>
      </w:r>
    </w:p>
    <w:p>
      <w:pPr>
        <w:pStyle w:val="Heading1"/>
      </w:pPr>
      <w:r>
        <w:t>7. AI 解讀架構與 Fact-Lock</w:t>
      </w:r>
    </w:p>
    <w:p>
      <w:pPr>
        <w:pStyle w:val="Heading2"/>
      </w:pPr>
      <w:r>
        <w:t>7.1 五種解讀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Scope</w:t>
            </w:r>
          </w:p>
        </w:tc>
        <w:tc>
          <w:tcPr>
            <w:tcW w:type="dxa" w:w="4464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可解讀內容</w:t>
            </w:r>
          </w:p>
        </w:tc>
        <w:tc>
          <w:tcPr>
            <w:tcW w:type="dxa" w:w="4320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不得自行計算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本命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整體、12 宮、生年四化、性格/職涯/財務等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任何本命 deterministic fact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大限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單一選定 10 年大限與大限四化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大限方向/宮位/四化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流年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單一指定農曆年與流年四化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流年干支/命宮/大限背景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流月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指定流月與流月四化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流月命宮/干支/四化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流日</w:t>
            </w:r>
          </w:p>
        </w:tc>
        <w:tc>
          <w:tcPr>
            <w:tcW w:type="dxa" w:w="4464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指定流日與流日四化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流日命宮/干支/四化/流時</w:t>
            </w:r>
          </w:p>
        </w:tc>
      </w:tr>
    </w:tbl>
    <w:p>
      <w:pPr>
        <w:spacing w:after="20"/>
      </w:pPr>
    </w:p>
    <w:p>
      <w:pPr>
        <w:pStyle w:val="Heading2"/>
      </w:pPr>
      <w:r>
        <w:t>7.2 NVIDIA Model Registry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顯示名稱</w:t>
            </w:r>
          </w:p>
        </w:tc>
        <w:tc>
          <w:tcPr>
            <w:tcW w:type="dxa" w:w="4032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Model ID</w:t>
            </w:r>
          </w:p>
        </w:tc>
        <w:tc>
          <w:tcPr>
            <w:tcW w:type="dxa" w:w="1872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reasoning_effort</w:t>
            </w:r>
          </w:p>
        </w:tc>
        <w:tc>
          <w:tcPr>
            <w:tcW w:type="dxa" w:w="2016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clear_thinking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GLM-5.3-Flash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z-ai/glm-5.3-flash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low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true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GPT-OSS-20B</w:t>
            </w:r>
          </w:p>
        </w:tc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openai/gpt-oss-20b</w:t>
            </w:r>
          </w:p>
        </w:tc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low</w:t>
            </w:r>
          </w:p>
        </w:tc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不送出</w:t>
            </w:r>
          </w:p>
        </w:tc>
      </w:tr>
    </w:tbl>
    <w:p>
      <w:pPr>
        <w:spacing w:after="20"/>
      </w:pPr>
    </w:p>
    <w:p>
      <w:pPr>
        <w:pStyle w:val="Heading2"/>
      </w:pPr>
      <w:r>
        <w:t>7.3 Fact-Lock</w:t>
      </w:r>
    </w:p>
    <w:p>
      <w:pPr>
        <w:pStyle w:val="ListBullet"/>
        <w:spacing w:after="40"/>
      </w:pPr>
      <w:r>
        <w:t>Index / age range / year / lunar date / Ganzhi 必須符合 Python/Kotlin authoritative facts。</w:t>
      </w:r>
    </w:p>
    <w:p>
      <w:pPr>
        <w:pStyle w:val="ListBullet"/>
        <w:spacing w:after="40"/>
      </w:pPr>
      <w:r>
        <w:t>四化必須恰好包含祿、權、科、忌，星曜與本命宮位不可改。</w:t>
      </w:r>
    </w:p>
    <w:p>
      <w:pPr>
        <w:pStyle w:val="ListBullet"/>
        <w:spacing w:after="40"/>
      </w:pPr>
      <w:r>
        <w:t>壬化科如果由 LLM 回傳左輔，直接拒絕。</w:t>
      </w:r>
    </w:p>
    <w:p>
      <w:pPr>
        <w:pStyle w:val="ListBullet"/>
        <w:spacing w:after="40"/>
      </w:pPr>
      <w:r>
        <w:t>Malformed JSON、缺欄位、duplicate transformation、wrong layer 等均視為 invalid provider output。</w:t>
      </w:r>
    </w:p>
    <w:p>
      <w:pPr>
        <w:pStyle w:val="ListBullet"/>
        <w:spacing w:after="40"/>
      </w:pPr>
      <w:r>
        <w:t>Flow-Day 不允許 exact-hour claims。</w:t>
      </w:r>
    </w:p>
    <w:p>
      <w:pPr>
        <w:pStyle w:val="Heading1"/>
      </w:pPr>
      <w:r>
        <w:t>8. Desktop / Browser 架構</w:t>
      </w:r>
    </w:p>
    <w:p>
      <w:pPr>
        <w:pStyle w:val="CodeBlock"/>
        <w:shd w:fill="F3F5F7"/>
      </w:pPr>
      <w:r>
        <w:rPr>
          <w:rFonts w:ascii="DejaVu Sans Mono" w:hAnsi="DejaVu Sans Mono"/>
          <w:sz w:val="17"/>
        </w:rPr>
        <w:t>Browser /ziwei</w:t>
        <w:br/>
      </w:r>
      <w:r>
        <w:rPr>
          <w:rFonts w:ascii="DejaVu Sans Mono" w:hAnsi="DejaVu Sans Mono"/>
          <w:sz w:val="17"/>
        </w:rPr>
        <w:t xml:space="preserve">  |</w:t>
        <w:br/>
      </w:r>
      <w:r>
        <w:rPr>
          <w:rFonts w:ascii="DejaVu Sans Mono" w:hAnsi="DejaVu Sans Mono"/>
          <w:sz w:val="17"/>
        </w:rPr>
        <w:t xml:space="preserve">  +--&gt; FastAPI API layer</w:t>
        <w:br/>
      </w:r>
      <w:r>
        <w:rPr>
          <w:rFonts w:ascii="DejaVu Sans Mono" w:hAnsi="DejaVu Sans Mono"/>
          <w:sz w:val="17"/>
        </w:rPr>
        <w:t xml:space="preserve">         |</w:t>
        <w:br/>
      </w:r>
      <w:r>
        <w:rPr>
          <w:rFonts w:ascii="DejaVu Sans Mono" w:hAnsi="DejaVu Sans Mono"/>
          <w:sz w:val="17"/>
        </w:rPr>
        <w:t xml:space="preserve">         +--&gt; app/calendar     Calendar / Ganzhi</w:t>
        <w:br/>
      </w:r>
      <w:r>
        <w:rPr>
          <w:rFonts w:ascii="DejaVu Sans Mono" w:hAnsi="DejaVu Sans Mono"/>
          <w:sz w:val="17"/>
        </w:rPr>
        <w:t xml:space="preserve">         +--&gt; app/ziwei        Deterministic astrology</w:t>
        <w:br/>
      </w:r>
      <w:r>
        <w:rPr>
          <w:rFonts w:ascii="DejaVu Sans Mono" w:hAnsi="DejaVu Sans Mono"/>
          <w:sz w:val="17"/>
        </w:rPr>
        <w:t xml:space="preserve">         +--&gt; app/llm          NVIDIA + structured interpreters</w:t>
        <w:br/>
      </w:r>
      <w:r>
        <w:rPr>
          <w:rFonts w:ascii="DejaVu Sans Mono" w:hAnsi="DejaVu Sans Mono"/>
          <w:sz w:val="17"/>
        </w:rPr>
        <w:t xml:space="preserve">         +--&gt; app/report       DOCX</w:t>
        <w:br/>
      </w:r>
      <w:r>
        <w:rPr>
          <w:rFonts w:ascii="DejaVu Sans Mono" w:hAnsi="DejaVu Sans Mono"/>
          <w:sz w:val="17"/>
        </w:rPr>
        <w:t xml:space="preserve">         +--&gt; PNG renderer</w:t>
      </w:r>
    </w:p>
    <w:p>
      <w:pPr>
        <w:pStyle w:val="Heading2"/>
      </w:pPr>
      <w:r>
        <w:t>8.1 主要 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152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744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4320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GET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/health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Health check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GET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/ziwei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Web UI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GET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/api/llm/models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模型 registry metadata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POST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/api/chart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本命排盤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POST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/api/chart/png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命盤 PNG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POST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/api/interpret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本命解讀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POST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/api/major-luck/interpret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大限解讀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POST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/api/flow-query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階層式國曆/農曆運限查詢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POST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/api/flow-year/interpret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流年解讀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POST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/api/flow-month/interpret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流月解讀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POST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/api/flow-day/interpret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流日解讀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POST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/api/report/docx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完整 Word 報告</w:t>
            </w:r>
          </w:p>
        </w:tc>
      </w:tr>
    </w:tbl>
    <w:p>
      <w:pPr>
        <w:spacing w:after="20"/>
      </w:pPr>
    </w:p>
    <w:p>
      <w:pPr>
        <w:pStyle w:val="Heading2"/>
      </w:pPr>
      <w:r>
        <w:t>8.2 啟動方式</w:t>
      </w:r>
    </w:p>
    <w:p>
      <w:pPr>
        <w:pStyle w:val="CodeBlock"/>
        <w:shd w:fill="F3F5F7"/>
      </w:pPr>
      <w:r>
        <w:rPr>
          <w:rFonts w:ascii="DejaVu Sans Mono" w:hAnsi="DejaVu Sans Mono"/>
          <w:sz w:val="17"/>
        </w:rPr>
        <w:t>.\.venv311\Scripts\python.exe -m uvicorn app.main:app --host 127.0.0.1 --port 18080</w:t>
      </w:r>
    </w:p>
    <w:p>
      <w:pPr>
        <w:pStyle w:val="Heading1"/>
      </w:pPr>
      <w:r>
        <w:t>9. Standalone Android 架構</w:t>
      </w:r>
    </w:p>
    <w:p>
      <w:r>
        <w:t>Phase 9B 的 Standalone Android 目標是：PC Backend 完全關閉時，Android 仍可執行所有 deterministic 排盤、PNG 與 Word；只有 AI 解讀需要網路。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733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roi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33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圖 3：Standalone Android runtime。</w:t>
      </w:r>
    </w:p>
    <w:p>
      <w:pPr>
        <w:pStyle w:val="Heading2"/>
      </w:pPr>
      <w:r>
        <w:t>9.1 Android Core</w:t>
      </w:r>
    </w:p>
    <w:p>
      <w:pPr>
        <w:pStyle w:val="ListBullet"/>
        <w:spacing w:after="40"/>
      </w:pPr>
      <w:r>
        <w:t>`ziwei-core`：純 Kotlin/JVM deterministic core</w:t>
      </w:r>
    </w:p>
    <w:p>
      <w:pPr>
        <w:pStyle w:val="ListBullet"/>
        <w:spacing w:after="40"/>
      </w:pPr>
      <w:r>
        <w:t>Calendar adapter：vendored lunar-java 1.7.7 + Tiger conventions</w:t>
      </w:r>
    </w:p>
    <w:p>
      <w:pPr>
        <w:pStyle w:val="ListBullet"/>
        <w:spacing w:after="40"/>
      </w:pPr>
      <w:r>
        <w:t>Local packaged UI：不載入 FastAPI URL</w:t>
      </w:r>
    </w:p>
    <w:p>
      <w:pPr>
        <w:pStyle w:val="ListBullet"/>
        <w:spacing w:after="40"/>
      </w:pPr>
      <w:r>
        <w:t>Allowlisted async bridge：只提供明確 action</w:t>
      </w:r>
    </w:p>
    <w:p>
      <w:pPr>
        <w:pStyle w:val="ListBullet"/>
        <w:spacing w:after="40"/>
      </w:pPr>
      <w:r>
        <w:t>Android Canvas：本機 PNG</w:t>
      </w:r>
    </w:p>
    <w:p>
      <w:pPr>
        <w:pStyle w:val="ListBullet"/>
        <w:spacing w:after="40"/>
      </w:pPr>
      <w:r>
        <w:t>Local OOXML generator：本機 Word</w:t>
      </w:r>
    </w:p>
    <w:p>
      <w:pPr>
        <w:pStyle w:val="ListBullet"/>
        <w:spacing w:after="40"/>
      </w:pPr>
      <w:r>
        <w:t>Native NVIDIA HTTPS client：五層 AI</w:t>
      </w:r>
    </w:p>
    <w:p>
      <w:pPr>
        <w:pStyle w:val="Heading2"/>
      </w:pPr>
      <w:r>
        <w:t>9.2 Android 不應再出現</w:t>
      </w:r>
    </w:p>
    <w:p>
      <w:pPr>
        <w:pStyle w:val="ListBullet"/>
        <w:spacing w:after="40"/>
      </w:pPr>
      <w:r>
        <w:t>Server URL 設定</w:t>
      </w:r>
    </w:p>
    <w:p>
      <w:pPr>
        <w:pStyle w:val="ListBullet"/>
        <w:spacing w:after="40"/>
      </w:pPr>
      <w:r>
        <w:t>10.0.2.2:18080</w:t>
      </w:r>
    </w:p>
    <w:p>
      <w:pPr>
        <w:pStyle w:val="ListBullet"/>
        <w:spacing w:after="40"/>
      </w:pPr>
      <w:r>
        <w:t>127.0.0.1:18080</w:t>
      </w:r>
    </w:p>
    <w:p>
      <w:pPr>
        <w:pStyle w:val="ListBullet"/>
        <w:spacing w:after="40"/>
      </w:pPr>
      <w:r>
        <w:t>/health server dependency</w:t>
      </w:r>
    </w:p>
    <w:p>
      <w:pPr>
        <w:pStyle w:val="ListBullet"/>
        <w:spacing w:after="40"/>
      </w:pPr>
      <w:r>
        <w:t>FastAPI / Python runtime requirement</w:t>
      </w:r>
    </w:p>
    <w:p>
      <w:pPr>
        <w:pStyle w:val="Heading1"/>
      </w:pPr>
      <w:r>
        <w:t>10. 國曆／農曆階層式運限查詢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查詢模式</w:t>
            </w:r>
          </w:p>
        </w:tc>
        <w:tc>
          <w:tcPr>
            <w:tcW w:type="dxa" w:w="3456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允許輸入</w:t>
            </w:r>
          </w:p>
        </w:tc>
        <w:tc>
          <w:tcPr>
            <w:tcW w:type="dxa" w:w="4896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國曆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完整 YYYY-MM-DD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先轉農曆，再產生流年＋流月＋流日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農曆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年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流年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農曆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年＋月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流年＋流月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農曆</w:t>
            </w:r>
          </w:p>
        </w:tc>
        <w:tc>
          <w:tcPr>
            <w:tcW w:type="dxa" w:w="3456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年＋月＋日</w:t>
            </w:r>
          </w:p>
        </w:tc>
        <w:tc>
          <w:tcPr>
            <w:tcW w:type="dxa" w:w="4896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流年＋流月＋流日</w:t>
            </w:r>
          </w:p>
        </w:tc>
      </w:tr>
    </w:tbl>
    <w:p>
      <w:pPr>
        <w:spacing w:after="20"/>
      </w:pPr>
    </w:p>
    <w:p>
      <w:r>
        <w:t>國曆只有「年月」並不足以唯一決定一個農曆月份，因此國曆模式要求完整年月日；農曆模式才支援年／年月／年月日階層式查詢。</w:t>
      </w:r>
    </w:p>
    <w:p>
      <w:pPr>
        <w:pStyle w:val="Heading2"/>
      </w:pPr>
      <w:r>
        <w:t>10.1 Query UI</w:t>
      </w:r>
    </w:p>
    <w:p>
      <w:pPr>
        <w:pStyle w:val="ListBullet"/>
        <w:spacing w:after="40"/>
      </w:pPr>
      <w:r>
        <w:t>查詢日期類型：國曆 / 農曆</w:t>
      </w:r>
    </w:p>
    <w:p>
      <w:pPr>
        <w:pStyle w:val="ListBullet"/>
        <w:spacing w:after="40"/>
      </w:pPr>
      <w:r>
        <w:t>運限查詢不使用時、分</w:t>
      </w:r>
    </w:p>
    <w:p>
      <w:pPr>
        <w:pStyle w:val="ListBullet"/>
        <w:spacing w:after="40"/>
      </w:pPr>
      <w:r>
        <w:t>出生年月日時分可 privacy masking；運限查詢年月日直接顯示</w:t>
      </w:r>
    </w:p>
    <w:p>
      <w:pPr>
        <w:pStyle w:val="ListBullet"/>
        <w:spacing w:after="40"/>
      </w:pPr>
      <w:r>
        <w:t>模式或日期改變會清除 stale 流年/流月/流日與對應 AI 結果</w:t>
      </w:r>
    </w:p>
    <w:p>
      <w:pPr>
        <w:pStyle w:val="Heading1"/>
      </w:pPr>
      <w:r>
        <w:t>11. PNG 與 Word 報告子系統</w:t>
      </w:r>
    </w:p>
    <w:p>
      <w:pPr>
        <w:pStyle w:val="Heading2"/>
      </w:pPr>
      <w:r>
        <w:t>11.1 PNG</w:t>
      </w:r>
    </w:p>
    <w:p>
      <w:pPr>
        <w:pStyle w:val="ListBullet"/>
        <w:spacing w:after="40"/>
      </w:pPr>
      <w:r>
        <w:t>Desktop：Pillow renderer</w:t>
      </w:r>
    </w:p>
    <w:p>
      <w:pPr>
        <w:pStyle w:val="ListBullet"/>
        <w:spacing w:after="40"/>
      </w:pPr>
      <w:r>
        <w:t>Android：Android Canvas / Bitmap</w:t>
      </w:r>
    </w:p>
    <w:p>
      <w:pPr>
        <w:pStyle w:val="ListBullet"/>
        <w:spacing w:after="40"/>
      </w:pPr>
      <w:r>
        <w:t>目標尺寸：1648×1648</w:t>
      </w:r>
    </w:p>
    <w:p>
      <w:pPr>
        <w:pStyle w:val="ListBullet"/>
        <w:spacing w:after="40"/>
      </w:pPr>
      <w:r>
        <w:t>內容：12 宮、中央資訊、主輔星、命/身、四化、大限歲數</w:t>
      </w:r>
    </w:p>
    <w:p>
      <w:pPr>
        <w:pStyle w:val="ListBullet"/>
        <w:spacing w:after="40"/>
      </w:pPr>
      <w:r>
        <w:t>Android 使用系統 CJK 字型，不打包 PC proprietary fonts</w:t>
      </w:r>
    </w:p>
    <w:p>
      <w:pPr>
        <w:pStyle w:val="Heading2"/>
      </w:pPr>
      <w:r>
        <w:t>11.2 Word DOCX</w:t>
      </w:r>
    </w:p>
    <w:p>
      <w:r>
        <w:t>Word 定位為「目前網頁 / App 有效狀態的完整可列印報告」，不是摘要。產 Word 時只使用既有 deterministic facts 與已成功的 interpretation results，不重新呼叫 NVIDIA。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728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報告區段</w:t>
            </w:r>
          </w:p>
        </w:tc>
        <w:tc>
          <w:tcPr>
            <w:tcW w:type="dxa" w:w="8352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出生資料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輸入模式、原始日期、轉換日期、時間、地點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命盤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完整 PNG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本命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基本資訊、十二宮、生年四化、本命解讀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大限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大限摘要、12 大限、大限四化、選定大限解讀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流年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摘要、12 宮、流年四化、流年解讀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流月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摘要、12 宮、流月四化、流月解讀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流日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摘要、12 宮、流日四化、流日解讀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結尾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單一 disclaimer</w:t>
            </w:r>
          </w:p>
        </w:tc>
      </w:tr>
    </w:tbl>
    <w:p>
      <w:pPr>
        <w:spacing w:after="20"/>
      </w:pPr>
    </w:p>
    <w:p>
      <w:pPr>
        <w:pStyle w:val="Heading2"/>
      </w:pPr>
      <w:r>
        <w:t>11.3 Word Filename</w:t>
      </w:r>
    </w:p>
    <w:p>
      <w:pPr>
        <w:pStyle w:val="CodeBlock"/>
        <w:shd w:fill="F3F5F7"/>
      </w:pPr>
      <w:r>
        <w:rPr>
          <w:rFonts w:ascii="DejaVu Sans Mono" w:hAnsi="DejaVu Sans Mono"/>
          <w:sz w:val="17"/>
        </w:rPr>
        <w:t>姓名_紫微斗數命盤_流年YYYY-流月M-流日D.docx</w:t>
        <w:br/>
      </w:r>
      <w:r>
        <w:rPr>
          <w:rFonts w:ascii="DejaVu Sans Mono" w:hAnsi="DejaVu Sans Mono"/>
          <w:sz w:val="17"/>
        </w:rPr>
        <w:t>姓名_紫微斗數命盤_流年YYYY-流月閏M-流日D.docx</w:t>
      </w:r>
    </w:p>
    <w:p>
      <w:pPr>
        <w:pStyle w:val="Heading1"/>
      </w:pPr>
      <w:r>
        <w:t>12. API / Transport 介面</w:t>
      </w:r>
    </w:p>
    <w:p>
      <w:pPr>
        <w:pStyle w:val="Heading2"/>
      </w:pPr>
      <w:r>
        <w:t>12.1 Desktop</w:t>
      </w:r>
    </w:p>
    <w:p>
      <w:r>
        <w:t>Browser 使用 HTTP fetch 呼叫 FastAPI。使用者輸入的 NVIDIA API key 僅在 explicit interpretation request 透過 header 傳遞；deterministic endpoints 與 Word endpoint 不帶 key。</w:t>
      </w:r>
    </w:p>
    <w:p>
      <w:pPr>
        <w:pStyle w:val="Heading2"/>
      </w:pPr>
      <w:r>
        <w:t>12.2 Android</w:t>
      </w:r>
    </w:p>
    <w:p>
      <w:r>
        <w:t>Standalone Android 不呼叫 FastAPI。UI 透過 allowlisted asynchronous native bridge 呼叫 Kotlin core；AI 由 native client 直接以 HTTPS 呼叫 NVIDIA。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DE9E7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Android bridge 必須拒絕 unknown action；不得暴露任意 URL fetch、shell、任意檔案讀取或 generic command execution。</w:t>
            </w:r>
          </w:p>
        </w:tc>
      </w:tr>
    </w:tbl>
    <w:p>
      <w:pPr>
        <w:spacing w:after="20"/>
      </w:pPr>
    </w:p>
    <w:p>
      <w:pPr>
        <w:pStyle w:val="Heading1"/>
      </w:pPr>
      <w:r>
        <w:t>13. 安全設計</w:t>
      </w:r>
    </w:p>
    <w:p>
      <w:pPr>
        <w:pStyle w:val="ListBullet"/>
        <w:spacing w:after="40"/>
      </w:pPr>
      <w:r>
        <w:t>NVIDIA API key 不硬編碼，不進 APK、不進 Word、不進 PNG。</w:t>
      </w:r>
    </w:p>
    <w:p>
      <w:pPr>
        <w:pStyle w:val="ListBullet"/>
        <w:spacing w:after="40"/>
      </w:pPr>
      <w:r>
        <w:t>Android API key 不持久化；App 重啟後應為空白。</w:t>
      </w:r>
    </w:p>
    <w:p>
      <w:pPr>
        <w:pStyle w:val="ListBullet"/>
        <w:spacing w:after="40"/>
      </w:pPr>
      <w:r>
        <w:t>Desktop request key 可覆蓋 server env fallback，但 server key 不可回傳前端。</w:t>
      </w:r>
    </w:p>
    <w:p>
      <w:pPr>
        <w:pStyle w:val="ListBullet"/>
        <w:spacing w:after="40"/>
      </w:pPr>
      <w:r>
        <w:t>`reasoning_content` 不顯示，也不得寫入 report。</w:t>
      </w:r>
    </w:p>
    <w:p>
      <w:pPr>
        <w:pStyle w:val="ListBullet"/>
        <w:spacing w:after="40"/>
      </w:pPr>
      <w:r>
        <w:t>Word 產生與 deterministic 計算 NVIDIA calls = 0。</w:t>
      </w:r>
    </w:p>
    <w:p>
      <w:pPr>
        <w:pStyle w:val="ListBullet"/>
        <w:spacing w:after="40"/>
      </w:pPr>
      <w:r>
        <w:t>Standalone Android release 只需要 NVIDIA HTTPS；不需要 cleartext LAN backend。</w:t>
      </w:r>
    </w:p>
    <w:p>
      <w:pPr>
        <w:pStyle w:val="ListBullet"/>
        <w:spacing w:after="40"/>
      </w:pPr>
      <w:r>
        <w:t>Local packaged WebView 只允許 trusted origin 使用 native bridge。</w:t>
      </w:r>
    </w:p>
    <w:p>
      <w:pPr>
        <w:pStyle w:val="ListBullet"/>
        <w:spacing w:after="40"/>
      </w:pPr>
      <w:r>
        <w:t>外部連結交由 system browser。</w:t>
      </w:r>
    </w:p>
    <w:p>
      <w:pPr>
        <w:pStyle w:val="Heading1"/>
      </w:pPr>
      <w:r>
        <w:t>14. Golden Fixture 與跨平台 Parity</w:t>
      </w:r>
    </w:p>
    <w:p>
      <w:r>
        <w:t>Android migration 不以第三方 lunar library 的輸出為最終真值，而是先由已接受的 Python engine 凍結 golden fixtures，再要求 Kotlin output 完全相等。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Fixture / Gate</w:t>
            </w:r>
          </w:p>
        </w:tc>
        <w:tc>
          <w:tcPr>
            <w:tcW w:type="dxa" w:w="5040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最新結果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Frozen JSON fixtures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25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Deterministic parity fixtures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20 / 20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Interpretation fact payload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5 / 5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A/B/C/L/Z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PASS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Major-Luck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PASS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Flow-Year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PASS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Flow-Month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PASS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Flow-Day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PASS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10 stem transformations</w:t>
            </w:r>
          </w:p>
        </w:tc>
        <w:tc>
          <w:tcPr>
            <w:tcW w:type="dxa" w:w="504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PASS</w:t>
            </w:r>
          </w:p>
        </w:tc>
      </w:tr>
    </w:tbl>
    <w:p>
      <w:pPr>
        <w:spacing w:after="20"/>
      </w:pPr>
    </w:p>
    <w:p>
      <w:r>
        <w:t>Golden manifest：`android/golden/manifest.json`</w:t>
      </w:r>
    </w:p>
    <w:p>
      <w:r>
        <w:t>Manifest SHA-256：BFDBFDF86C1C8E914B5F69221F7E6318E783D30A49FB9A141C837BE08E654308</w:t>
      </w:r>
    </w:p>
    <w:p>
      <w:pPr>
        <w:pStyle w:val="Heading1"/>
      </w:pPr>
      <w:r>
        <w:t>15. 測試與驗收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測試層</w:t>
            </w:r>
          </w:p>
        </w:tc>
        <w:tc>
          <w:tcPr>
            <w:tcW w:type="dxa" w:w="5472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最新報告結果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Python regression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1403 passed / 0 failed / 0 skipped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Kotlin core tests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18 passed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Android unit tests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2 passed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Golden deterministic parity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20/20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Interpretation payload parity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5/5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Pytest NVIDIA calls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0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Automated live NVIDIA calls</w:t>
            </w:r>
          </w:p>
        </w:tc>
        <w:tc>
          <w:tcPr>
            <w:tcW w:type="dxa" w:w="547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0</w:t>
            </w:r>
          </w:p>
        </w:tc>
      </w:tr>
    </w:tbl>
    <w:p>
      <w:pPr>
        <w:spacing w:after="20"/>
      </w:pPr>
    </w:p>
    <w:p>
      <w:pPr>
        <w:pStyle w:val="Heading2"/>
      </w:pPr>
      <w:r>
        <w:t>15.1 尚待 Android 實機</w:t>
      </w:r>
    </w:p>
    <w:p>
      <w:pPr>
        <w:pStyle w:val="ListBullet"/>
        <w:spacing w:after="40"/>
      </w:pPr>
      <w:r>
        <w:t>APK 安裝與啟動</w:t>
      </w:r>
    </w:p>
    <w:p>
      <w:pPr>
        <w:pStyle w:val="ListBullet"/>
        <w:spacing w:after="40"/>
      </w:pPr>
      <w:r>
        <w:t>PC backend 關閉後 standalone 使用</w:t>
      </w:r>
    </w:p>
    <w:p>
      <w:pPr>
        <w:pStyle w:val="ListBullet"/>
        <w:spacing w:after="40"/>
      </w:pPr>
      <w:r>
        <w:t>飛航模式排盤 / 大限 / 流年 / 流月 / 流日</w:t>
      </w:r>
    </w:p>
    <w:p>
      <w:pPr>
        <w:pStyle w:val="ListBullet"/>
        <w:spacing w:after="40"/>
      </w:pPr>
      <w:r>
        <w:t>Case L 閏月</w:t>
      </w:r>
    </w:p>
    <w:p>
      <w:pPr>
        <w:pStyle w:val="ListBullet"/>
        <w:spacing w:after="40"/>
      </w:pPr>
      <w:r>
        <w:t>Case Z 晚子時</w:t>
      </w:r>
    </w:p>
    <w:p>
      <w:pPr>
        <w:pStyle w:val="ListBullet"/>
        <w:spacing w:after="40"/>
      </w:pPr>
      <w:r>
        <w:t>PNG 視覺</w:t>
      </w:r>
    </w:p>
    <w:p>
      <w:pPr>
        <w:pStyle w:val="ListBullet"/>
        <w:spacing w:after="40"/>
      </w:pPr>
      <w:r>
        <w:t>Word 產生 / MediaStore Downloads / 開啟 / 版面</w:t>
      </w:r>
    </w:p>
    <w:p>
      <w:pPr>
        <w:pStyle w:val="ListBullet"/>
        <w:spacing w:after="40"/>
      </w:pPr>
      <w:r>
        <w:t>GLM / GPT-OSS direct NVIDIA runtime</w:t>
      </w:r>
    </w:p>
    <w:p>
      <w:pPr>
        <w:pStyle w:val="ListBullet"/>
        <w:spacing w:after="40"/>
      </w:pPr>
      <w:r>
        <w:t>API key 重啟後清空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4CE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APK build PASS 不等於 Standalone Android 最終 PASS。最終 Gate 必須在實機上、PC backend 關閉的條件下完成。</w:t>
            </w:r>
          </w:p>
        </w:tc>
      </w:tr>
    </w:tbl>
    <w:p>
      <w:pPr>
        <w:spacing w:after="20"/>
      </w:pPr>
    </w:p>
    <w:p>
      <w:pPr>
        <w:pStyle w:val="Heading1"/>
      </w:pPr>
      <w:r>
        <w:t>16. 部署與執行</w:t>
      </w:r>
    </w:p>
    <w:p>
      <w:pPr>
        <w:pStyle w:val="Heading2"/>
      </w:pPr>
      <w:r>
        <w:t>16.1 Desktop</w:t>
      </w:r>
    </w:p>
    <w:p>
      <w:pPr>
        <w:pStyle w:val="CodeBlock"/>
        <w:shd w:fill="F3F5F7"/>
      </w:pPr>
      <w:r>
        <w:rPr>
          <w:rFonts w:ascii="DejaVu Sans Mono" w:hAnsi="DejaVu Sans Mono"/>
          <w:sz w:val="17"/>
        </w:rPr>
        <w:t>cd D:\0TIGER\6months\PythonAPIDevelopment\Tiger-ZiWei</w:t>
        <w:br/>
      </w:r>
      <w:r>
        <w:rPr>
          <w:rFonts w:ascii="DejaVu Sans Mono" w:hAnsi="DejaVu Sans Mono"/>
          <w:sz w:val="17"/>
        </w:rPr>
        <w:t>.\.venv311\Scripts\python.exe -m uvicorn app.main:app --host 127.0.0.1 --port 18080</w:t>
      </w:r>
    </w:p>
    <w:p>
      <w:r>
        <w:t>瀏覽器：`http://127.0.0.1:18080/ziwei`</w:t>
      </w:r>
    </w:p>
    <w:p>
      <w:pPr>
        <w:pStyle w:val="Heading2"/>
      </w:pPr>
      <w:r>
        <w:t>16.2 Standalone Android</w:t>
      </w:r>
    </w:p>
    <w:p>
      <w:pPr>
        <w:pStyle w:val="CodeBlock"/>
        <w:shd w:fill="F3F5F7"/>
      </w:pPr>
      <w:r>
        <w:rPr>
          <w:rFonts w:ascii="DejaVu Sans Mono" w:hAnsi="DejaVu Sans Mono"/>
          <w:sz w:val="17"/>
        </w:rPr>
        <w:t>adb devices</w:t>
        <w:br/>
      </w:r>
      <w:r>
        <w:rPr>
          <w:rFonts w:ascii="DejaVu Sans Mono" w:hAnsi="DejaVu Sans Mono"/>
          <w:sz w:val="17"/>
        </w:rPr>
        <w:t>adb install -r "dist\android\Tiger-ZiWei-standalone-debug.apk"</w:t>
      </w:r>
    </w:p>
    <w:p>
      <w:r>
        <w:t>Standalone APK 不需要啟動 FastAPI。Deterministic 功能應可在飛航模式下使用；AI 解讀需網路。</w:t>
      </w:r>
    </w:p>
    <w:p>
      <w:pPr>
        <w:pStyle w:val="Heading2"/>
      </w:pPr>
      <w:r>
        <w:t>16.3 最新 Standalone APK Build 資訊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872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8352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Path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dist/android/Tiger-ZiWei-standalone-debug.apk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Size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3,575,514 bytes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SHA-256</w:t>
            </w:r>
          </w:p>
        </w:tc>
        <w:tc>
          <w:tcPr>
            <w:tcW w:type="dxa" w:w="835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03E98E15543BE5C7A1E91B059E1F11F272BC2ADE986F439B4D62C59C86531FBF</w:t>
            </w:r>
          </w:p>
        </w:tc>
      </w:tr>
    </w:tbl>
    <w:p>
      <w:pPr>
        <w:spacing w:after="20"/>
      </w:pPr>
    </w:p>
    <w:p>
      <w:pPr>
        <w:pStyle w:val="Heading1"/>
      </w:pPr>
      <w:r>
        <w:t>17. 代表性專案結構</w:t>
      </w:r>
    </w:p>
    <w:p>
      <w:pPr>
        <w:pStyle w:val="CodeBlock"/>
        <w:shd w:fill="F3F5F7"/>
      </w:pPr>
      <w:r>
        <w:rPr>
          <w:rFonts w:ascii="DejaVu Sans Mono" w:hAnsi="DejaVu Sans Mono"/>
          <w:sz w:val="17"/>
        </w:rPr>
        <w:t>Tiger-ZiWei/</w:t>
        <w:br/>
      </w:r>
      <w:r>
        <w:rPr>
          <w:rFonts w:ascii="DejaVu Sans Mono" w:hAnsi="DejaVu Sans Mono"/>
          <w:sz w:val="17"/>
        </w:rPr>
        <w:t>├─ app/</w:t>
        <w:br/>
      </w:r>
      <w:r>
        <w:rPr>
          <w:rFonts w:ascii="DejaVu Sans Mono" w:hAnsi="DejaVu Sans Mono"/>
          <w:sz w:val="17"/>
        </w:rPr>
        <w:t>│  ├─ api/</w:t>
        <w:br/>
      </w:r>
      <w:r>
        <w:rPr>
          <w:rFonts w:ascii="DejaVu Sans Mono" w:hAnsi="DejaVu Sans Mono"/>
          <w:sz w:val="17"/>
        </w:rPr>
        <w:t>│  ├─ calendar/</w:t>
        <w:br/>
      </w:r>
      <w:r>
        <w:rPr>
          <w:rFonts w:ascii="DejaVu Sans Mono" w:hAnsi="DejaVu Sans Mono"/>
          <w:sz w:val="17"/>
        </w:rPr>
        <w:t>│  ├─ llm/</w:t>
        <w:br/>
      </w:r>
      <w:r>
        <w:rPr>
          <w:rFonts w:ascii="DejaVu Sans Mono" w:hAnsi="DejaVu Sans Mono"/>
          <w:sz w:val="17"/>
        </w:rPr>
        <w:t>│  ├─ models/</w:t>
        <w:br/>
      </w:r>
      <w:r>
        <w:rPr>
          <w:rFonts w:ascii="DejaVu Sans Mono" w:hAnsi="DejaVu Sans Mono"/>
          <w:sz w:val="17"/>
        </w:rPr>
        <w:t>│  ├─ report/</w:t>
        <w:br/>
      </w:r>
      <w:r>
        <w:rPr>
          <w:rFonts w:ascii="DejaVu Sans Mono" w:hAnsi="DejaVu Sans Mono"/>
          <w:sz w:val="17"/>
        </w:rPr>
        <w:t>│  ├─ static/</w:t>
        <w:br/>
      </w:r>
      <w:r>
        <w:rPr>
          <w:rFonts w:ascii="DejaVu Sans Mono" w:hAnsi="DejaVu Sans Mono"/>
          <w:sz w:val="17"/>
        </w:rPr>
        <w:t>│  └─ ziwei/</w:t>
        <w:br/>
      </w:r>
      <w:r>
        <w:rPr>
          <w:rFonts w:ascii="DejaVu Sans Mono" w:hAnsi="DejaVu Sans Mono"/>
          <w:sz w:val="17"/>
        </w:rPr>
        <w:t>├─ tests/</w:t>
        <w:br/>
      </w:r>
      <w:r>
        <w:rPr>
          <w:rFonts w:ascii="DejaVu Sans Mono" w:hAnsi="DejaVu Sans Mono"/>
          <w:sz w:val="17"/>
        </w:rPr>
        <w:t>├─ scripts/</w:t>
        <w:br/>
      </w:r>
      <w:r>
        <w:rPr>
          <w:rFonts w:ascii="DejaVu Sans Mono" w:hAnsi="DejaVu Sans Mono"/>
          <w:sz w:val="17"/>
        </w:rPr>
        <w:t>│  └─ export_android_golden.py</w:t>
        <w:br/>
      </w:r>
      <w:r>
        <w:rPr>
          <w:rFonts w:ascii="DejaVu Sans Mono" w:hAnsi="DejaVu Sans Mono"/>
          <w:sz w:val="17"/>
        </w:rPr>
        <w:t>├─ android/</w:t>
        <w:br/>
      </w:r>
      <w:r>
        <w:rPr>
          <w:rFonts w:ascii="DejaVu Sans Mono" w:hAnsi="DejaVu Sans Mono"/>
          <w:sz w:val="17"/>
        </w:rPr>
        <w:t>│  ├─ app/</w:t>
        <w:br/>
      </w:r>
      <w:r>
        <w:rPr>
          <w:rFonts w:ascii="DejaVu Sans Mono" w:hAnsi="DejaVu Sans Mono"/>
          <w:sz w:val="17"/>
        </w:rPr>
        <w:t>│  ├─ ziwei-core/</w:t>
        <w:br/>
      </w:r>
      <w:r>
        <w:rPr>
          <w:rFonts w:ascii="DejaVu Sans Mono" w:hAnsi="DejaVu Sans Mono"/>
          <w:sz w:val="17"/>
        </w:rPr>
        <w:t>│  └─ golden/</w:t>
        <w:br/>
      </w:r>
      <w:r>
        <w:rPr>
          <w:rFonts w:ascii="DejaVu Sans Mono" w:hAnsi="DejaVu Sans Mono"/>
          <w:sz w:val="17"/>
        </w:rPr>
        <w:t>├─ output/</w:t>
        <w:br/>
      </w:r>
      <w:r>
        <w:rPr>
          <w:rFonts w:ascii="DejaVu Sans Mono" w:hAnsi="DejaVu Sans Mono"/>
          <w:sz w:val="17"/>
        </w:rPr>
        <w:t>└─ dist/android/</w:t>
      </w:r>
    </w:p>
    <w:p>
      <w:r>
        <w:t>此為架構導向的代表性結構；實際 repository 檔案以目前 working tree 為準。</w:t>
      </w:r>
    </w:p>
    <w:p>
      <w:pPr>
        <w:pStyle w:val="Heading1"/>
      </w:pPr>
      <w:r>
        <w:t>18. 已知限制與後續工作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5760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狀態 / 說明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Flow-Hour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NOT IMPLEMENTED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Moving stars / 流曜擴充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NOT IMPLEMENTED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Small-Luck / 小限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NOT IMPLEMENTED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Childhood-Luck / 童限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NOT IMPLEMENTED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Android physical-device runtime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PENDING USER VALIDATION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Android visual PNG / DOCX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PENDING USER VALIDATION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Final Git commit/tag</w:t>
            </w:r>
          </w:p>
        </w:tc>
        <w:tc>
          <w:tcPr>
            <w:tcW w:type="dxa" w:w="5760"/>
            <w:vAlign w:val="center"/>
          </w:tcPr>
          <w:p>
            <w:pPr>
              <w:spacing w:after="0" w:before="0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NOT PERFORMED</w:t>
            </w:r>
          </w:p>
        </w:tc>
      </w:tr>
    </w:tbl>
    <w:p>
      <w:pPr>
        <w:spacing w:after="20"/>
      </w:pPr>
    </w:p>
    <w:p>
      <w:r>
        <w:t>Release 前不建議繼續擴張 astrology scope；優先完成 Android 實機離線 Gate、AI Gate、Word Gate，再做最終 commit / tag。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Tiger-ZiWei • 2026-10-08 • Architecture &amp; Validation Status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Tiger-ZiWei｜系統架構文件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44546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16" w:right="216"/>
    </w:pPr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