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6F" w:rsidRPr="0048526F" w:rsidRDefault="0048526F" w:rsidP="0048526F">
      <w:pPr>
        <w:jc w:val="center"/>
        <w:rPr>
          <w:b/>
        </w:rPr>
      </w:pPr>
      <w:r>
        <w:rPr>
          <w:b/>
        </w:rPr>
        <w:t>Experimental Research: Design, Analysis, and Interpretation</w:t>
      </w:r>
    </w:p>
    <w:p w:rsidR="0048526F" w:rsidRDefault="0048526F" w:rsidP="0048526F">
      <w:pPr>
        <w:jc w:val="center"/>
      </w:pPr>
      <w:r>
        <w:t>W4368</w:t>
      </w:r>
    </w:p>
    <w:p w:rsidR="0048526F" w:rsidRDefault="0048526F" w:rsidP="0048526F">
      <w:pPr>
        <w:jc w:val="center"/>
      </w:pPr>
      <w:r>
        <w:t>Spring 2013</w:t>
      </w:r>
    </w:p>
    <w:p w:rsidR="0048526F" w:rsidRDefault="0048526F" w:rsidP="0048526F">
      <w:pPr>
        <w:jc w:val="center"/>
      </w:pPr>
      <w:r>
        <w:t>Take-Home Midterm Exam</w:t>
      </w:r>
    </w:p>
    <w:p w:rsidR="0048526F" w:rsidRDefault="0048526F" w:rsidP="0048526F">
      <w:pPr>
        <w:jc w:val="center"/>
      </w:pPr>
    </w:p>
    <w:p w:rsidR="00C91A01" w:rsidRDefault="0048526F" w:rsidP="00C91A01">
      <w:pPr>
        <w:jc w:val="center"/>
      </w:pPr>
      <w:r>
        <w:t>List of Corresponding Questions</w:t>
      </w:r>
    </w:p>
    <w:p w:rsidR="00C91A01" w:rsidRDefault="00C91A01" w:rsidP="00C91A01"/>
    <w:p w:rsidR="0049709C" w:rsidRDefault="00C91A01" w:rsidP="00C91A01">
      <w:r>
        <w:t xml:space="preserve">Exam questions correspond to and are modifications of the following end-of-chapter questions from FEDAI. This guide is meant to help you identify relevant R code from similar </w:t>
      </w:r>
      <w:r w:rsidR="00E037A2">
        <w:t>exercises you have completed in</w:t>
      </w:r>
      <w:r>
        <w:t xml:space="preserve"> </w:t>
      </w:r>
      <w:bookmarkStart w:id="0" w:name="_GoBack"/>
      <w:bookmarkEnd w:id="0"/>
      <w:r>
        <w:t xml:space="preserve">your problem sets. </w:t>
      </w:r>
    </w:p>
    <w:p w:rsidR="00B73FE3" w:rsidRDefault="00B73FE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6084"/>
      </w:tblGrid>
      <w:tr w:rsidR="00B73FE3" w:rsidRPr="00C91A01" w:rsidTr="00B73FE3">
        <w:trPr>
          <w:jc w:val="center"/>
        </w:trPr>
        <w:tc>
          <w:tcPr>
            <w:tcW w:w="2124" w:type="dxa"/>
          </w:tcPr>
          <w:p w:rsidR="0048526F" w:rsidRPr="00C91A01" w:rsidRDefault="0048526F" w:rsidP="0048526F">
            <w:pPr>
              <w:spacing w:before="120" w:after="120"/>
              <w:rPr>
                <w:b/>
              </w:rPr>
            </w:pPr>
            <w:r w:rsidRPr="00C91A01">
              <w:rPr>
                <w:b/>
              </w:rPr>
              <w:t>Exam Question</w:t>
            </w:r>
          </w:p>
        </w:tc>
        <w:tc>
          <w:tcPr>
            <w:tcW w:w="6084" w:type="dxa"/>
          </w:tcPr>
          <w:p w:rsidR="0048526F" w:rsidRPr="00C91A01" w:rsidRDefault="00B73FE3" w:rsidP="0048526F">
            <w:pPr>
              <w:spacing w:before="120" w:after="120"/>
              <w:rPr>
                <w:b/>
              </w:rPr>
            </w:pPr>
            <w:r w:rsidRPr="00C91A01">
              <w:rPr>
                <w:b/>
              </w:rPr>
              <w:t xml:space="preserve">Similar </w:t>
            </w:r>
            <w:r w:rsidR="0048526F" w:rsidRPr="00C91A01">
              <w:rPr>
                <w:b/>
              </w:rPr>
              <w:t>Problem Set Question</w:t>
            </w:r>
            <w:r w:rsidRPr="00C91A01">
              <w:rPr>
                <w:b/>
              </w:rPr>
              <w:t>/s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48526F" w:rsidRDefault="0048526F" w:rsidP="0048526F">
            <w:pPr>
              <w:spacing w:before="120" w:after="120"/>
            </w:pPr>
            <w:r>
              <w:t>1a</w:t>
            </w:r>
          </w:p>
        </w:tc>
        <w:tc>
          <w:tcPr>
            <w:tcW w:w="6084" w:type="dxa"/>
          </w:tcPr>
          <w:p w:rsidR="0048526F" w:rsidRDefault="0048526F" w:rsidP="00C91A01">
            <w:pPr>
              <w:spacing w:before="120" w:after="120"/>
            </w:pPr>
            <w:r>
              <w:t>4.2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48526F" w:rsidRDefault="0048526F" w:rsidP="0048526F">
            <w:pPr>
              <w:spacing w:before="120" w:after="120"/>
            </w:pPr>
            <w:r>
              <w:t>1b</w:t>
            </w:r>
          </w:p>
        </w:tc>
        <w:tc>
          <w:tcPr>
            <w:tcW w:w="6084" w:type="dxa"/>
          </w:tcPr>
          <w:p w:rsidR="0048526F" w:rsidRDefault="00C91A01" w:rsidP="0048526F">
            <w:pPr>
              <w:spacing w:before="120" w:after="120"/>
            </w:pPr>
            <w:r>
              <w:t>--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48526F" w:rsidRDefault="00B73FE3" w:rsidP="0048526F">
            <w:pPr>
              <w:spacing w:before="120" w:after="120"/>
            </w:pPr>
            <w:r>
              <w:t>1c</w:t>
            </w:r>
          </w:p>
        </w:tc>
        <w:tc>
          <w:tcPr>
            <w:tcW w:w="6084" w:type="dxa"/>
          </w:tcPr>
          <w:p w:rsidR="00B73FE3" w:rsidRDefault="00B73FE3" w:rsidP="0048526F">
            <w:pPr>
              <w:spacing w:before="120" w:after="120"/>
            </w:pPr>
            <w:r>
              <w:t xml:space="preserve">Multiple </w:t>
            </w:r>
            <w:proofErr w:type="spellStart"/>
            <w:r>
              <w:t>Ch</w:t>
            </w:r>
            <w:proofErr w:type="spellEnd"/>
            <w:r>
              <w:t xml:space="preserve"> 5, 6 exercises (ITT); 4.4 (covariate adjustment)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1d</w:t>
            </w:r>
          </w:p>
        </w:tc>
        <w:tc>
          <w:tcPr>
            <w:tcW w:w="6084" w:type="dxa"/>
          </w:tcPr>
          <w:p w:rsidR="00B73FE3" w:rsidRDefault="00B73FE3" w:rsidP="00C91A01">
            <w:pPr>
              <w:spacing w:before="120" w:after="120"/>
            </w:pPr>
            <w:r>
              <w:t>Box 4.4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1e</w:t>
            </w:r>
          </w:p>
        </w:tc>
        <w:tc>
          <w:tcPr>
            <w:tcW w:w="6084" w:type="dxa"/>
          </w:tcPr>
          <w:p w:rsidR="00B73FE3" w:rsidRDefault="00B73FE3" w:rsidP="00C91A01">
            <w:pPr>
              <w:spacing w:before="120" w:after="120"/>
            </w:pPr>
            <w:r>
              <w:t>4.10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1f</w:t>
            </w:r>
          </w:p>
        </w:tc>
        <w:tc>
          <w:tcPr>
            <w:tcW w:w="6084" w:type="dxa"/>
          </w:tcPr>
          <w:p w:rsidR="00B73FE3" w:rsidRDefault="00C91A01" w:rsidP="0048526F">
            <w:pPr>
              <w:spacing w:before="120" w:after="120"/>
            </w:pPr>
            <w:r>
              <w:t>--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1g</w:t>
            </w:r>
          </w:p>
        </w:tc>
        <w:tc>
          <w:tcPr>
            <w:tcW w:w="6084" w:type="dxa"/>
          </w:tcPr>
          <w:p w:rsidR="00B73FE3" w:rsidRDefault="00B73FE3" w:rsidP="0048526F">
            <w:pPr>
              <w:spacing w:before="120" w:after="120"/>
            </w:pPr>
            <w:r>
              <w:t>6.10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1h</w:t>
            </w:r>
          </w:p>
        </w:tc>
        <w:tc>
          <w:tcPr>
            <w:tcW w:w="6084" w:type="dxa"/>
          </w:tcPr>
          <w:p w:rsidR="00B73FE3" w:rsidRDefault="00B73FE3" w:rsidP="0048526F">
            <w:pPr>
              <w:spacing w:before="120" w:after="120"/>
            </w:pPr>
            <w:r>
              <w:t>6.9 (CACE); 4.4 (covariate adjustment)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1i</w:t>
            </w:r>
          </w:p>
        </w:tc>
        <w:tc>
          <w:tcPr>
            <w:tcW w:w="6084" w:type="dxa"/>
          </w:tcPr>
          <w:p w:rsidR="00B73FE3" w:rsidRDefault="00B73FE3" w:rsidP="00B73FE3">
            <w:pPr>
              <w:spacing w:before="120" w:after="120"/>
            </w:pPr>
            <w:r>
              <w:t>7.4, 7.8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1j</w:t>
            </w:r>
          </w:p>
        </w:tc>
        <w:tc>
          <w:tcPr>
            <w:tcW w:w="6084" w:type="dxa"/>
          </w:tcPr>
          <w:p w:rsidR="00B73FE3" w:rsidRDefault="00B73FE3" w:rsidP="0048526F">
            <w:pPr>
              <w:spacing w:before="120" w:after="120"/>
            </w:pPr>
            <w:r>
              <w:t>7.8c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2a</w:t>
            </w:r>
          </w:p>
        </w:tc>
        <w:tc>
          <w:tcPr>
            <w:tcW w:w="6084" w:type="dxa"/>
          </w:tcPr>
          <w:p w:rsidR="00B73FE3" w:rsidRDefault="00C91A01" w:rsidP="0048526F">
            <w:pPr>
              <w:spacing w:before="120" w:after="120"/>
            </w:pPr>
            <w:r>
              <w:t>4.8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2b</w:t>
            </w:r>
          </w:p>
        </w:tc>
        <w:tc>
          <w:tcPr>
            <w:tcW w:w="6084" w:type="dxa"/>
          </w:tcPr>
          <w:p w:rsidR="00B73FE3" w:rsidRDefault="00C91A01" w:rsidP="00C91A01">
            <w:pPr>
              <w:spacing w:before="120" w:after="120"/>
            </w:pPr>
            <w:r>
              <w:t>3.8 (within-block estimates)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2c</w:t>
            </w:r>
          </w:p>
        </w:tc>
        <w:tc>
          <w:tcPr>
            <w:tcW w:w="6084" w:type="dxa"/>
          </w:tcPr>
          <w:p w:rsidR="00B73FE3" w:rsidRDefault="00C91A01" w:rsidP="0048526F">
            <w:pPr>
              <w:spacing w:before="120" w:after="120"/>
            </w:pPr>
            <w:r>
              <w:t>3.8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2d</w:t>
            </w:r>
          </w:p>
        </w:tc>
        <w:tc>
          <w:tcPr>
            <w:tcW w:w="6084" w:type="dxa"/>
          </w:tcPr>
          <w:p w:rsidR="00B73FE3" w:rsidRDefault="00C91A01" w:rsidP="0048526F">
            <w:pPr>
              <w:spacing w:before="120" w:after="120"/>
            </w:pPr>
            <w:r>
              <w:t>4.10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2e</w:t>
            </w:r>
          </w:p>
        </w:tc>
        <w:tc>
          <w:tcPr>
            <w:tcW w:w="6084" w:type="dxa"/>
          </w:tcPr>
          <w:p w:rsidR="00B73FE3" w:rsidRDefault="00C91A01" w:rsidP="0048526F">
            <w:pPr>
              <w:spacing w:before="120" w:after="120"/>
            </w:pPr>
            <w:r>
              <w:t>5.11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2f</w:t>
            </w:r>
          </w:p>
        </w:tc>
        <w:tc>
          <w:tcPr>
            <w:tcW w:w="6084" w:type="dxa"/>
          </w:tcPr>
          <w:p w:rsidR="00B73FE3" w:rsidRDefault="00C91A01" w:rsidP="0048526F">
            <w:pPr>
              <w:spacing w:before="120" w:after="120"/>
            </w:pPr>
            <w:r>
              <w:t>5.10</w:t>
            </w:r>
          </w:p>
        </w:tc>
      </w:tr>
      <w:tr w:rsidR="00B73FE3" w:rsidTr="00B73FE3">
        <w:trPr>
          <w:jc w:val="center"/>
        </w:trPr>
        <w:tc>
          <w:tcPr>
            <w:tcW w:w="2124" w:type="dxa"/>
          </w:tcPr>
          <w:p w:rsidR="00B73FE3" w:rsidRDefault="00B73FE3" w:rsidP="0048526F">
            <w:pPr>
              <w:spacing w:before="120" w:after="120"/>
            </w:pPr>
            <w:r>
              <w:t>2g</w:t>
            </w:r>
          </w:p>
        </w:tc>
        <w:tc>
          <w:tcPr>
            <w:tcW w:w="6084" w:type="dxa"/>
          </w:tcPr>
          <w:p w:rsidR="00B73FE3" w:rsidRDefault="00C91A01" w:rsidP="0048526F">
            <w:pPr>
              <w:spacing w:before="120" w:after="120"/>
            </w:pPr>
            <w:r>
              <w:t>4.2</w:t>
            </w:r>
          </w:p>
        </w:tc>
      </w:tr>
    </w:tbl>
    <w:p w:rsidR="0048526F" w:rsidRDefault="0048526F" w:rsidP="0048526F">
      <w:r>
        <w:t xml:space="preserve"> </w:t>
      </w:r>
    </w:p>
    <w:sectPr w:rsidR="0048526F" w:rsidSect="00BF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E66E8"/>
    <w:multiLevelType w:val="hybridMultilevel"/>
    <w:tmpl w:val="CC6E1C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6F"/>
    <w:rsid w:val="0048526F"/>
    <w:rsid w:val="0049709C"/>
    <w:rsid w:val="00B73FE3"/>
    <w:rsid w:val="00BF59C5"/>
    <w:rsid w:val="00C046EE"/>
    <w:rsid w:val="00C91A01"/>
    <w:rsid w:val="00E0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1D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6F"/>
    <w:pPr>
      <w:ind w:left="720"/>
      <w:contextualSpacing/>
    </w:pPr>
  </w:style>
  <w:style w:type="table" w:styleId="TableGrid">
    <w:name w:val="Table Grid"/>
    <w:basedOn w:val="TableNormal"/>
    <w:uiPriority w:val="59"/>
    <w:rsid w:val="00485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6F"/>
    <w:pPr>
      <w:ind w:left="720"/>
      <w:contextualSpacing/>
    </w:pPr>
  </w:style>
  <w:style w:type="table" w:styleId="TableGrid">
    <w:name w:val="Table Grid"/>
    <w:basedOn w:val="TableNormal"/>
    <w:uiPriority w:val="59"/>
    <w:rsid w:val="00485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576</Characters>
  <Application>Microsoft Macintosh Word</Application>
  <DocSecurity>0</DocSecurity>
  <Lines>4</Lines>
  <Paragraphs>1</Paragraphs>
  <ScaleCrop>false</ScaleCrop>
  <Company>Home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Fang</dc:creator>
  <cp:keywords/>
  <dc:description/>
  <cp:lastModifiedBy>Albert Fang</cp:lastModifiedBy>
  <cp:revision>1</cp:revision>
  <dcterms:created xsi:type="dcterms:W3CDTF">2013-04-16T13:20:00Z</dcterms:created>
  <dcterms:modified xsi:type="dcterms:W3CDTF">2013-04-17T13:52:00Z</dcterms:modified>
</cp:coreProperties>
</file>