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3C435" w14:textId="336DFC07" w:rsidR="003A3F84" w:rsidRDefault="003A3F84" w:rsidP="003A3F84">
      <w:pPr>
        <w:rPr>
          <w:rFonts w:ascii="Times New Roman" w:hAnsi="Times New Roman" w:cs="Times New Roman"/>
          <w:b/>
        </w:rPr>
      </w:pPr>
      <w:r w:rsidRPr="006E0CAF">
        <w:rPr>
          <w:rFonts w:ascii="Times New Roman" w:hAnsi="Times New Roman" w:cs="Times New Roman"/>
          <w:b/>
        </w:rPr>
        <w:t>Exercises</w:t>
      </w:r>
      <w:r>
        <w:rPr>
          <w:rFonts w:ascii="Times New Roman" w:hAnsi="Times New Roman" w:cs="Times New Roman"/>
          <w:b/>
        </w:rPr>
        <w:t>: Chapter 11</w:t>
      </w:r>
    </w:p>
    <w:p w14:paraId="357010AF" w14:textId="77777777" w:rsidR="003A3F84"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Important concepts:</w:t>
      </w:r>
    </w:p>
    <w:p w14:paraId="273CD734" w14:textId="55FCDE8A"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Explain the distinction between a sample average treatment effect and a population average treatment effect.  Why might a researcher be primarily interested in one rather than the other?</w:t>
      </w:r>
      <w:r w:rsidR="006429A5">
        <w:rPr>
          <w:rFonts w:ascii="Times New Roman" w:hAnsi="Times New Roman" w:cs="Times New Roman"/>
          <w:sz w:val="24"/>
          <w:szCs w:val="24"/>
        </w:rPr>
        <w:t xml:space="preserve">  </w:t>
      </w:r>
      <w:r w:rsidR="00507CCC">
        <w:rPr>
          <w:rStyle w:val="SubtleReference"/>
        </w:rPr>
        <w:t>Define a popuation as a set of subjects from which an experimental sample is drawn.  Depending on how a sample is drawn, the ATE for the sample may be similar or different from the ATE for the broader population; large, random samples tend to have similar ATEs to their parent populations. Researchers may be interested in the ATE for the sample because the</w:t>
      </w:r>
      <w:r w:rsidR="001B0FA7">
        <w:rPr>
          <w:rStyle w:val="SubtleReference"/>
        </w:rPr>
        <w:t>ir primary goal</w:t>
      </w:r>
      <w:r w:rsidR="00507CCC">
        <w:rPr>
          <w:rStyle w:val="SubtleReference"/>
        </w:rPr>
        <w:t xml:space="preserve"> is to figure out how the subjects in the experiment respond to the treatment.  Or researchers may be interested in the ATE for the population because they seek to draw generalizations about how the intervention would work were it applied to others in the population. </w:t>
      </w:r>
    </w:p>
    <w:p w14:paraId="6418A042" w14:textId="4852DEAD"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is a meta-analysis?  Why is meta-analysis a better way to summarize research findings than comparing the number of studies that show significant estimated treatment effects to the number of studies that show insignificant estimated treatment effects?</w:t>
      </w:r>
      <w:r w:rsidR="00470E4B">
        <w:rPr>
          <w:rFonts w:ascii="Times New Roman" w:hAnsi="Times New Roman" w:cs="Times New Roman"/>
          <w:sz w:val="24"/>
          <w:szCs w:val="24"/>
        </w:rPr>
        <w:t xml:space="preserve">  </w:t>
      </w:r>
      <w:r w:rsidR="00470E4B">
        <w:rPr>
          <w:rStyle w:val="SubtleReference"/>
        </w:rPr>
        <w:t>Meta-analysis refers to statistical procedures designed to summarize the results of research literatures.</w:t>
      </w:r>
      <w:r w:rsidR="008C111F">
        <w:rPr>
          <w:rStyle w:val="SubtleReference"/>
        </w:rPr>
        <w:t xml:space="preserve">  Meta-analysis is sometimes described as a “systematic” method for constructing a literature review because it summarizes research findings based on a replicable formula.  Specifically, when meta-analysis is used to pool several studies, each study’s experimental result is weighted according </w:t>
      </w:r>
      <w:r w:rsidR="001B0FA7">
        <w:rPr>
          <w:rStyle w:val="SubtleReference"/>
        </w:rPr>
        <w:t xml:space="preserve">to a formula that follows from an underlying statistical model.  In this chapter, the model involves random sampling from a large population, and the formula (fixed effects meta analysis) weights each study </w:t>
      </w:r>
      <w:r w:rsidR="008C111F">
        <w:rPr>
          <w:rStyle w:val="SubtleReference"/>
        </w:rPr>
        <w:t xml:space="preserve">to the inverse of its precision, or squared standard error.  This procedure is superior to a count of studies that show significant or insignificant results because the latter potentially accords too much weight to small studies that produce statistically insignificant results and too little weight to large studies that convincingly demonstrate an effect when other, smaller studies fail to do so.  Another advantage of meta-analysis over this head-count method is that meta-analysis generates a point estimate and confidence interval, which is more informative than a summary statement about statistical significance. </w:t>
      </w:r>
    </w:p>
    <w:p w14:paraId="0A91061F" w14:textId="696F898C" w:rsidR="00B82D9E" w:rsidRPr="00B82D9E" w:rsidRDefault="006A50AE" w:rsidP="003A3F84">
      <w:pPr>
        <w:pStyle w:val="ListParagraph"/>
        <w:numPr>
          <w:ilvl w:val="1"/>
          <w:numId w:val="1"/>
        </w:numPr>
        <w:rPr>
          <w:rStyle w:val="SubtleReference"/>
          <w:rFonts w:ascii="Times New Roman" w:hAnsi="Times New Roman" w:cs="Times New Roman"/>
          <w:smallCaps w:val="0"/>
          <w:color w:val="auto"/>
          <w:sz w:val="24"/>
          <w:szCs w:val="24"/>
          <w:u w:val="none"/>
        </w:rPr>
      </w:pPr>
      <w:r w:rsidRPr="006A50AE">
        <w:rPr>
          <w:rFonts w:ascii="Times New Roman" w:hAnsi="Times New Roman" w:cs="Times New Roman"/>
          <w:sz w:val="24"/>
          <w:szCs w:val="24"/>
          <w:highlight w:val="red"/>
        </w:rPr>
        <w:t>Using equation (11.2)</w:t>
      </w:r>
      <w:r>
        <w:rPr>
          <w:rFonts w:ascii="Times New Roman" w:hAnsi="Times New Roman" w:cs="Times New Roman"/>
          <w:sz w:val="24"/>
          <w:szCs w:val="24"/>
        </w:rPr>
        <w:t xml:space="preserve">, </w:t>
      </w:r>
      <w:r w:rsidR="001B0FA7">
        <w:rPr>
          <w:rFonts w:ascii="Times New Roman" w:hAnsi="Times New Roman" w:cs="Times New Roman"/>
          <w:sz w:val="24"/>
          <w:szCs w:val="24"/>
        </w:rPr>
        <w:t>p</w:t>
      </w:r>
      <w:r w:rsidR="003A3F84">
        <w:rPr>
          <w:rFonts w:ascii="Times New Roman" w:hAnsi="Times New Roman" w:cs="Times New Roman"/>
          <w:sz w:val="24"/>
          <w:szCs w:val="24"/>
        </w:rPr>
        <w:t xml:space="preserve">rovide a hypothetical example to illustrate how uncertainty about the possibility of bias affects the way in which prior beliefs are updated in light of new evidence.  </w:t>
      </w:r>
      <w:r w:rsidR="002A1EF3">
        <w:rPr>
          <w:rStyle w:val="SubtleReference"/>
        </w:rPr>
        <w:t>Suppose that a researcher were to conduct a study on the effects of SAT prep classes on SAT scores using an observational design that compares a national random sample of high school seniors who take the class to those who do not. The researcher’s normal prior about the ATE is center</w:t>
      </w:r>
      <w:r w:rsidR="00B82D9E">
        <w:rPr>
          <w:rStyle w:val="SubtleReference"/>
        </w:rPr>
        <w:t xml:space="preserve">ed at 30 points with a standard deviation </w:t>
      </w:r>
      <w:r w:rsidR="002A1EF3">
        <w:rPr>
          <w:rStyle w:val="SubtleReference"/>
        </w:rPr>
        <w:t>of 15 points.  The researcher’s normal prior about the bias of the des</w:t>
      </w:r>
      <w:r w:rsidR="00B82D9E">
        <w:rPr>
          <w:rStyle w:val="SubtleReference"/>
        </w:rPr>
        <w:t>ign is 15 points with a standard deviation</w:t>
      </w:r>
      <w:r w:rsidR="002A1EF3">
        <w:rPr>
          <w:rStyle w:val="SubtleReference"/>
        </w:rPr>
        <w:t xml:space="preserve"> of 10 points.  The study’s results suggest that the course increases performa</w:t>
      </w:r>
      <w:r w:rsidR="00B82D9E">
        <w:rPr>
          <w:rStyle w:val="SubtleReference"/>
        </w:rPr>
        <w:t>nce by 65 points with a standard deviation</w:t>
      </w:r>
      <w:r w:rsidR="002A1EF3">
        <w:rPr>
          <w:rStyle w:val="SubtleReference"/>
        </w:rPr>
        <w:t xml:space="preserve"> of 5 points.</w:t>
      </w:r>
      <w:r w:rsidR="00B82D9E">
        <w:rPr>
          <w:rStyle w:val="SubtleReference"/>
        </w:rPr>
        <w:t xml:space="preserve">  In other words, </w:t>
      </w:r>
      <m:oMath>
        <m:r>
          <w:rPr>
            <w:rFonts w:ascii="Cambria Math" w:hAnsi="Cambria Math" w:cs="Times New Roman"/>
          </w:rPr>
          <m:t>g=30</m:t>
        </m:r>
      </m:oMath>
      <w:r w:rsidR="00B82D9E">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Times New Roman" w:cs="Times New Roman"/>
            <w:sz w:val="28"/>
            <w:szCs w:val="28"/>
          </w:rPr>
          <m:t>=225</m:t>
        </m:r>
      </m:oMath>
      <w:r w:rsidR="00B82D9E">
        <w:rPr>
          <w:sz w:val="28"/>
          <w:szCs w:val="28"/>
        </w:rPr>
        <w:t xml:space="preserve">, </w:t>
      </w:r>
      <m:oMath>
        <m:r>
          <w:rPr>
            <w:rFonts w:ascii="Cambria Math" w:hAnsi="Cambria Math" w:cs="Times New Roman"/>
          </w:rPr>
          <m:t>β=15</m:t>
        </m:r>
      </m:oMath>
      <w:r w:rsidR="00B82D9E">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=100</m:t>
        </m:r>
      </m:oMath>
      <w:r w:rsidR="00B82D9E">
        <w:rPr>
          <w:sz w:val="28"/>
          <w:szCs w:val="28"/>
        </w:rPr>
        <w:t xml:space="preserve">, </w:t>
      </w:r>
      <m:oMath>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=65</m:t>
        </m:r>
      </m:oMath>
      <w:r w:rsidR="00B82D9E">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=25</m:t>
        </m:r>
      </m:oMath>
      <w:r w:rsidR="00B82D9E">
        <w:rPr>
          <w:sz w:val="28"/>
          <w:szCs w:val="28"/>
        </w:rPr>
        <w:t xml:space="preserve">.  </w:t>
      </w:r>
      <w:r w:rsidR="00B82D9E">
        <w:rPr>
          <w:rStyle w:val="SubtleReference"/>
        </w:rPr>
        <w:t xml:space="preserve">Plugging these numbers into equation (11.3) gives: </w:t>
      </w:r>
    </w:p>
    <w:p w14:paraId="1FC8F0ED" w14:textId="386E884F" w:rsidR="003A3F84" w:rsidRDefault="00B82D9E" w:rsidP="00B82D9E">
      <w:pPr>
        <w:pStyle w:val="ListParagraph"/>
        <w:ind w:left="1080"/>
        <w:rPr>
          <w:sz w:val="28"/>
          <w:szCs w:val="28"/>
        </w:rPr>
      </w:pPr>
      <w:r>
        <w:rPr>
          <w:rStyle w:val="SubtleReference"/>
        </w:rPr>
        <w:lastRenderedPageBreak/>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225</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100+25</m:t>
                </m:r>
              </m:den>
            </m:f>
          </m:den>
        </m:f>
        <m:r>
          <w:rPr>
            <w:rFonts w:ascii="Cambria Math" w:hAnsi="Times New Roman" w:cs="Times New Roman"/>
            <w:sz w:val="28"/>
            <w:szCs w:val="28"/>
          </w:rPr>
          <m:t>=80.36</m:t>
        </m:r>
      </m:oMath>
      <w:r>
        <w:rPr>
          <w:sz w:val="28"/>
          <w:szCs w:val="28"/>
        </w:rPr>
        <w:t>.</w:t>
      </w:r>
    </w:p>
    <w:p w14:paraId="319FF7D2" w14:textId="5ED39699" w:rsidR="00B82D9E" w:rsidRPr="00B82D9E" w:rsidRDefault="00B82D9E" w:rsidP="00B82D9E">
      <w:pPr>
        <w:pStyle w:val="ListParagraph"/>
        <w:ind w:left="1080"/>
        <w:rPr>
          <w:rStyle w:val="SubtleReference"/>
          <w:rFonts w:ascii="Times New Roman" w:hAnsi="Times New Roman" w:cs="Times New Roman"/>
          <w:smallCaps w:val="0"/>
          <w:color w:val="auto"/>
          <w:sz w:val="24"/>
          <w:szCs w:val="24"/>
          <w:u w:val="none"/>
        </w:rPr>
      </w:pPr>
      <w:r>
        <w:rPr>
          <w:rStyle w:val="SubtleReference"/>
        </w:rPr>
        <w:t xml:space="preserve">Plugging these numbers into equation (11.4) gives: </w:t>
      </w:r>
    </w:p>
    <w:p w14:paraId="76A5F526" w14:textId="77777777" w:rsidR="00B82D9E" w:rsidRDefault="00B82D9E" w:rsidP="00B82D9E">
      <w:pPr>
        <w:pStyle w:val="ListParagraph"/>
        <w:ind w:left="1080"/>
        <w:rPr>
          <w:rFonts w:ascii="Times New Roman" w:eastAsia="MS PGothic" w:hAnsi="Times New Roman" w:cs="Times New Roman"/>
          <w:color w:val="000000"/>
        </w:rPr>
      </w:pPr>
      <w:r>
        <w:rPr>
          <w:rFonts w:ascii="Times New Roman" w:eastAsia="MS PGothic" w:hAnsi="Times New Roman" w:cs="Times New Roman"/>
          <w:color w:val="000000"/>
        </w:rPr>
        <w:t xml:space="preserve"> </w:t>
      </w:r>
    </w:p>
    <w:p w14:paraId="2E4C504F" w14:textId="16CF958F" w:rsidR="00B82D9E" w:rsidRPr="00445C05" w:rsidRDefault="00F47876" w:rsidP="00445C05">
      <w:pPr>
        <w:pStyle w:val="ListParagraph"/>
        <w:ind w:left="1080"/>
        <w:rPr>
          <w:rFonts w:ascii="Times New Roman" w:eastAsia="MS PGothic"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100+25</m:t>
            </m:r>
          </m:num>
          <m:den>
            <m:r>
              <w:rPr>
                <w:rFonts w:ascii="Cambria Math" w:hAnsi="Times New Roman" w:cs="Times New Roman"/>
                <w:sz w:val="28"/>
                <w:szCs w:val="28"/>
              </w:rPr>
              <m:t>225+100+25</m:t>
            </m:r>
          </m:den>
        </m:f>
        <m:r>
          <w:rPr>
            <w:rFonts w:ascii="Cambria Math" w:hAnsi="Times New Roman" w:cs="Times New Roman"/>
            <w:sz w:val="28"/>
            <w:szCs w:val="28"/>
          </w:rPr>
          <m:t>=0.357</m:t>
        </m:r>
      </m:oMath>
      <w:r w:rsidR="00B82D9E" w:rsidRPr="00445C05">
        <w:rPr>
          <w:rFonts w:ascii="Times New Roman" w:hAnsi="Times New Roman" w:cs="Times New Roman"/>
          <w:sz w:val="28"/>
          <w:szCs w:val="28"/>
        </w:rPr>
        <w:t xml:space="preserve"> and </w:t>
      </w: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2</m:t>
            </m:r>
          </m:sub>
        </m:sSub>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=1</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=0.643</m:t>
        </m:r>
      </m:oMath>
      <w:r w:rsidR="00B82D9E" w:rsidRPr="00445C05">
        <w:rPr>
          <w:rFonts w:ascii="Times New Roman" w:hAnsi="Times New Roman" w:cs="Times New Roman"/>
        </w:rPr>
        <w:t>.</w:t>
      </w:r>
    </w:p>
    <w:p w14:paraId="58CC809A" w14:textId="77777777" w:rsidR="00B82D9E" w:rsidRDefault="00B82D9E" w:rsidP="00B82D9E">
      <w:pPr>
        <w:pStyle w:val="ListParagraph"/>
        <w:ind w:left="1080"/>
        <w:rPr>
          <w:rStyle w:val="SubtleReference"/>
          <w:rFonts w:ascii="Times New Roman" w:hAnsi="Times New Roman" w:cs="Times New Roman"/>
          <w:smallCaps w:val="0"/>
          <w:color w:val="auto"/>
          <w:sz w:val="24"/>
          <w:szCs w:val="24"/>
          <w:u w:val="none"/>
        </w:rPr>
      </w:pPr>
    </w:p>
    <w:p w14:paraId="5F18023B" w14:textId="3EE9A3FD" w:rsidR="00445C05" w:rsidRPr="006A50AE" w:rsidRDefault="00445C05" w:rsidP="00B82D9E">
      <w:pPr>
        <w:pStyle w:val="ListParagraph"/>
        <w:ind w:left="1080"/>
        <w:rPr>
          <w:rStyle w:val="SubtleReference"/>
          <w:rFonts w:ascii="Times New Roman" w:hAnsi="Times New Roman" w:cs="Times New Roman"/>
          <w:smallCaps w:val="0"/>
          <w:color w:val="auto"/>
          <w:sz w:val="24"/>
          <w:szCs w:val="24"/>
          <w:u w:val="none"/>
        </w:rPr>
      </w:pPr>
      <w:r>
        <w:rPr>
          <w:rStyle w:val="SubtleReference"/>
        </w:rPr>
        <w:t>Finally, plugging these numbers into equation (11.2) gives</w:t>
      </w:r>
      <w:r w:rsidR="007A6579">
        <w:rPr>
          <w:rStyle w:val="SubtleReference"/>
        </w:rPr>
        <w:t xml:space="preserve"> the posterior estimate</w:t>
      </w:r>
      <w:r>
        <w:rPr>
          <w:rStyle w:val="SubtleReference"/>
        </w:rPr>
        <w:t>:</w:t>
      </w:r>
    </w:p>
    <w:p w14:paraId="41955954" w14:textId="77777777" w:rsidR="006A50AE" w:rsidRDefault="006A50AE" w:rsidP="006A50AE">
      <w:pPr>
        <w:ind w:left="720"/>
        <w:rPr>
          <w:rFonts w:ascii="Times New Roman" w:hAnsi="Times New Roman" w:cs="Times New Roman"/>
        </w:rPr>
      </w:pPr>
    </w:p>
    <w:p w14:paraId="24450444" w14:textId="77777777" w:rsidR="007A6579" w:rsidRDefault="006A50AE" w:rsidP="006A50AE">
      <w:pPr>
        <w:spacing w:line="480" w:lineRule="auto"/>
        <w:rPr>
          <w:rFonts w:ascii="Times New Roman" w:hAnsi="Times New Roman" w:cs="Times New Roman"/>
        </w:rPr>
      </w:pPr>
      <w:r>
        <w:rPr>
          <w:rFonts w:ascii="Times New Roman" w:eastAsia="MS PGothic" w:hAnsi="Times New Roman" w:cs="Times New Roman"/>
          <w:color w:val="000000"/>
        </w:rPr>
        <w:tab/>
      </w:r>
      <m:oMath>
        <m:r>
          <w:rPr>
            <w:rFonts w:ascii="Cambria Math" w:hAnsi="Cambria Math" w:cs="Times New Roman"/>
          </w:rPr>
          <m:t>E</m:t>
        </m:r>
        <m:d>
          <m:dPr>
            <m:ctrlPr>
              <w:rPr>
                <w:rFonts w:ascii="Cambria Math" w:hAnsi="Times New Roman" w:cs="Times New Roman"/>
                <w:i/>
              </w:rPr>
            </m:ctrlPr>
          </m:dPr>
          <m:e>
            <m:acc>
              <m:accPr>
                <m:chr m:val="̅"/>
                <m:ctrlPr>
                  <w:rPr>
                    <w:rFonts w:ascii="Cambria Math" w:hAnsi="Times New Roman" w:cs="Times New Roman"/>
                    <w:i/>
                  </w:rPr>
                </m:ctrlPr>
              </m:accPr>
              <m:e>
                <m:r>
                  <w:rPr>
                    <w:rFonts w:ascii="Cambria Math" w:hAnsi="Cambria Math" w:cs="Times New Roman"/>
                  </w:rPr>
                  <m:t>τ</m:t>
                </m:r>
              </m:e>
            </m:acc>
          </m:e>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1</m:t>
            </m:r>
          </m:sub>
        </m:sSub>
        <m:r>
          <w:rPr>
            <w:rFonts w:ascii="Cambria Math" w:hAnsi="Cambria Math" w:cs="Times New Roman"/>
          </w:rPr>
          <m:t>g</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Times New Roman" w:hAnsi="Times New Roman" w:cs="Times New Roman"/>
              </w:rPr>
              <m:t>-</m:t>
            </m:r>
            <m:r>
              <w:rPr>
                <w:rFonts w:ascii="Cambria Math" w:hAnsi="Cambria Math" w:cs="Times New Roman"/>
              </w:rPr>
              <m:t>β</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0.357</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30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0.643</m:t>
            </m:r>
          </m:e>
        </m:d>
        <m:d>
          <m:dPr>
            <m:ctrlPr>
              <w:rPr>
                <w:rFonts w:ascii="Cambria Math" w:hAnsi="Cambria Math" w:cs="Times New Roman"/>
                <w:i/>
              </w:rPr>
            </m:ctrlPr>
          </m:dPr>
          <m:e>
            <m:r>
              <w:rPr>
                <w:rFonts w:ascii="Cambria Math" w:hAnsi="Cambria Math" w:cs="Times New Roman"/>
              </w:rPr>
              <m:t>65-15</m:t>
            </m:r>
          </m:e>
        </m:d>
        <m:r>
          <w:rPr>
            <w:rFonts w:ascii="Cambria Math" w:hAnsi="Cambria Math" w:cs="Times New Roman"/>
          </w:rPr>
          <m:t>=42.87</m:t>
        </m:r>
      </m:oMath>
      <w:r w:rsidR="007A6579">
        <w:rPr>
          <w:rFonts w:ascii="Times New Roman" w:hAnsi="Times New Roman" w:cs="Times New Roman"/>
        </w:rPr>
        <w:t xml:space="preserve">. </w:t>
      </w:r>
      <w:r w:rsidRPr="00BE00A3">
        <w:rPr>
          <w:rFonts w:ascii="Times New Roman" w:hAnsi="Times New Roman" w:cs="Times New Roman"/>
        </w:rPr>
        <w:t xml:space="preserve"> </w:t>
      </w:r>
    </w:p>
    <w:p w14:paraId="0C466D78" w14:textId="28F1816E" w:rsidR="006A50AE" w:rsidRPr="00BE00A3" w:rsidRDefault="007A6579" w:rsidP="00201910">
      <w:pPr>
        <w:spacing w:line="480" w:lineRule="auto"/>
        <w:ind w:left="720"/>
        <w:rPr>
          <w:rFonts w:ascii="Times New Roman" w:hAnsi="Times New Roman" w:cs="Times New Roman"/>
        </w:rPr>
      </w:pPr>
      <w:r>
        <w:rPr>
          <w:rStyle w:val="SubtleReference"/>
        </w:rPr>
        <w:t xml:space="preserve">In the absence of uncertainty about bias (i.e., if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=0</m:t>
        </m:r>
      </m:oMath>
      <w:r>
        <w:rPr>
          <w:rStyle w:val="SubtleReference"/>
        </w:rPr>
        <w:t xml:space="preserve">), the weight given to the new evidence </w:t>
      </w:r>
      <m:oMath>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r>
          <w:rPr>
            <w:rFonts w:ascii="Cambria Math" w:hAnsi="Times New Roman" w:cs="Times New Roman"/>
          </w:rPr>
          <m:t>)</m:t>
        </m:r>
      </m:oMath>
      <w:r>
        <w:rPr>
          <w:rStyle w:val="SubtleReference"/>
        </w:rPr>
        <w:t xml:space="preserve"> would have been </w:t>
      </w:r>
      <w:r w:rsidR="00201910">
        <w:rPr>
          <w:rStyle w:val="SubtleReference"/>
        </w:rPr>
        <w:t xml:space="preserve">much </w:t>
      </w:r>
      <w:r>
        <w:rPr>
          <w:rStyle w:val="SubtleReference"/>
        </w:rPr>
        <w:t>greater:</w:t>
      </w:r>
      <w:r w:rsidR="00201910">
        <w:rPr>
          <w:rStyle w:val="SubtleReference"/>
        </w:rPr>
        <w:t xml:space="preserve"> </w:t>
      </w:r>
      <m:oMath>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225</m:t>
            </m:r>
          </m:num>
          <m:den>
            <m:r>
              <w:rPr>
                <w:rFonts w:ascii="Cambria Math" w:hAnsi="Times New Roman" w:cs="Times New Roman"/>
                <w:sz w:val="28"/>
                <w:szCs w:val="28"/>
              </w:rPr>
              <m:t>225+0+25</m:t>
            </m:r>
          </m:den>
        </m:f>
        <m:r>
          <w:rPr>
            <w:rFonts w:ascii="Cambria Math" w:hAnsi="Times New Roman" w:cs="Times New Roman"/>
            <w:sz w:val="28"/>
            <w:szCs w:val="28"/>
          </w:rPr>
          <m:t>=0.9</m:t>
        </m:r>
      </m:oMath>
      <w:r w:rsidR="00201910">
        <w:rPr>
          <w:rFonts w:ascii="Times New Roman" w:hAnsi="Times New Roman" w:cs="Times New Roman"/>
        </w:rPr>
        <w:t xml:space="preserve"> </w:t>
      </w:r>
      <w:r w:rsidR="00201910">
        <w:rPr>
          <w:rStyle w:val="SubtleReference"/>
        </w:rPr>
        <w:t>and the poster</w:t>
      </w:r>
      <w:r w:rsidR="001B0FA7">
        <w:rPr>
          <w:rStyle w:val="SubtleReference"/>
        </w:rPr>
        <w:t>ior would have been more strongly shapred by</w:t>
      </w:r>
      <w:r w:rsidR="00201910">
        <w:rPr>
          <w:rStyle w:val="SubtleReference"/>
        </w:rPr>
        <w:t xml:space="preserve"> the observational results</w:t>
      </w:r>
      <w:r w:rsidR="001B0FA7">
        <w:rPr>
          <w:rStyle w:val="SubtleReference"/>
        </w:rPr>
        <w:t xml:space="preserve">: </w:t>
      </w:r>
      <m:oMath>
        <m:r>
          <w:rPr>
            <w:rFonts w:ascii="Cambria Math" w:hAnsi="Cambria Math" w:cs="Times New Roman"/>
          </w:rPr>
          <m:t>E</m:t>
        </m:r>
        <m:d>
          <m:dPr>
            <m:ctrlPr>
              <w:rPr>
                <w:rFonts w:ascii="Cambria Math" w:hAnsi="Times New Roman" w:cs="Times New Roman"/>
                <w:i/>
              </w:rPr>
            </m:ctrlPr>
          </m:dPr>
          <m:e>
            <m:acc>
              <m:accPr>
                <m:chr m:val="̅"/>
                <m:ctrlPr>
                  <w:rPr>
                    <w:rFonts w:ascii="Cambria Math" w:hAnsi="Times New Roman" w:cs="Times New Roman"/>
                    <w:i/>
                  </w:rPr>
                </m:ctrlPr>
              </m:accPr>
              <m:e>
                <m:r>
                  <w:rPr>
                    <w:rFonts w:ascii="Cambria Math" w:hAnsi="Cambria Math" w:cs="Times New Roman"/>
                  </w:rPr>
                  <m:t>τ</m:t>
                </m:r>
              </m:e>
            </m:acc>
          </m:e>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1</m:t>
            </m:r>
          </m:sub>
        </m:sSub>
        <m:r>
          <w:rPr>
            <w:rFonts w:ascii="Cambria Math" w:hAnsi="Cambria Math" w:cs="Times New Roman"/>
          </w:rPr>
          <m:t>g</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Times New Roman" w:hAnsi="Times New Roman" w:cs="Times New Roman"/>
              </w:rPr>
              <m:t>-</m:t>
            </m:r>
            <m:r>
              <w:rPr>
                <w:rFonts w:ascii="Cambria Math" w:hAnsi="Cambria Math" w:cs="Times New Roman"/>
              </w:rPr>
              <m:t>β</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0.1</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30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0.9</m:t>
            </m:r>
          </m:e>
        </m:d>
        <m:d>
          <m:dPr>
            <m:ctrlPr>
              <w:rPr>
                <w:rFonts w:ascii="Cambria Math" w:hAnsi="Cambria Math" w:cs="Times New Roman"/>
                <w:i/>
              </w:rPr>
            </m:ctrlPr>
          </m:dPr>
          <m:e>
            <m:r>
              <w:rPr>
                <w:rFonts w:ascii="Cambria Math" w:hAnsi="Cambria Math" w:cs="Times New Roman"/>
              </w:rPr>
              <m:t>65-15</m:t>
            </m:r>
          </m:e>
        </m:d>
        <m:r>
          <w:rPr>
            <w:rFonts w:ascii="Cambria Math" w:hAnsi="Cambria Math" w:cs="Times New Roman"/>
          </w:rPr>
          <m:t>=48</m:t>
        </m:r>
      </m:oMath>
      <w:r w:rsidR="00201910">
        <w:rPr>
          <w:rStyle w:val="SubtleReference"/>
        </w:rPr>
        <w:t>.</w:t>
      </w:r>
      <w:r w:rsidR="00445C05">
        <w:rPr>
          <w:rFonts w:ascii="Times New Roman" w:hAnsi="Times New Roman" w:cs="Times New Roman"/>
        </w:rPr>
        <w:tab/>
      </w:r>
    </w:p>
    <w:p w14:paraId="3DD052BB" w14:textId="77777777" w:rsidR="006A50AE" w:rsidRDefault="006A50AE" w:rsidP="00201910">
      <w:pPr>
        <w:rPr>
          <w:rFonts w:ascii="Times New Roman" w:hAnsi="Times New Roman" w:cs="Times New Roman"/>
        </w:rPr>
      </w:pPr>
    </w:p>
    <w:p w14:paraId="7C02A37A" w14:textId="77777777" w:rsidR="006A50AE" w:rsidRPr="006A50AE" w:rsidRDefault="006A50AE" w:rsidP="006A50AE">
      <w:pPr>
        <w:ind w:left="720"/>
        <w:rPr>
          <w:rFonts w:ascii="Times New Roman" w:hAnsi="Times New Roman" w:cs="Times New Roman"/>
        </w:rPr>
      </w:pPr>
    </w:p>
    <w:p w14:paraId="7ACF6B9E" w14:textId="1FA8949A"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does it mean to conduct a hypothesis test of two “nested” models?</w:t>
      </w:r>
      <w:r w:rsidR="00A91974">
        <w:rPr>
          <w:rFonts w:ascii="Times New Roman" w:hAnsi="Times New Roman" w:cs="Times New Roman"/>
          <w:sz w:val="24"/>
          <w:szCs w:val="24"/>
        </w:rPr>
        <w:t xml:space="preserve"> </w:t>
      </w:r>
      <w:r w:rsidR="00A91974">
        <w:rPr>
          <w:rStyle w:val="SubtleReference"/>
        </w:rPr>
        <w:t>Models are said to be “nested” when one model can be written as a special case of another model.  For example, if one conducts an experiment with three groups, a control group and two treatments, one could estimate the ATE of each treatment, or one could estimate a nested model in which both treatments are assumed to have the same ATE.  When expressed in regression form</w:t>
      </w:r>
      <w:r w:rsidR="00F47876">
        <w:rPr>
          <w:rStyle w:val="SubtleReference"/>
        </w:rPr>
        <w:t xml:space="preserve"> (with indicator variables for each treatment)</w:t>
      </w:r>
      <w:r w:rsidR="00A91974">
        <w:rPr>
          <w:rStyle w:val="SubtleReference"/>
        </w:rPr>
        <w:t xml:space="preserve">, the first model is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A91974">
        <w:rPr>
          <w:rStyle w:val="SubtleReference"/>
        </w:rPr>
        <w:t xml:space="preserve">, and the second model is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A91974">
        <w:rPr>
          <w:sz w:val="24"/>
          <w:szCs w:val="24"/>
        </w:rPr>
        <w:t>.</w:t>
      </w:r>
    </w:p>
    <w:p w14:paraId="02607D18" w14:textId="77777777" w:rsidR="003A3F84" w:rsidRDefault="003A3F84" w:rsidP="003A3F84">
      <w:pPr>
        <w:pStyle w:val="ListParagraph"/>
        <w:rPr>
          <w:rFonts w:ascii="Times New Roman" w:hAnsi="Times New Roman" w:cs="Times New Roman"/>
          <w:sz w:val="24"/>
          <w:szCs w:val="24"/>
        </w:rPr>
      </w:pPr>
    </w:p>
    <w:p w14:paraId="4AABBC63" w14:textId="6C05BE9A" w:rsidR="003A3F84" w:rsidRPr="00387BA2"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 a research literature where an experiment was replicated at least once.  Carefully consider the manner in which subjects and contexts were selected, as well as the methods used to administer treatments and measure outcomes.  If publication bias is a concern, note that, too.  Based on your close reading of these studies, assess whether the estimated ATEs from each study can be said to constitute an independent random sample from some larger population.</w:t>
      </w:r>
      <w:r w:rsidR="00DE3908">
        <w:rPr>
          <w:rFonts w:ascii="Times New Roman" w:hAnsi="Times New Roman" w:cs="Times New Roman"/>
          <w:sz w:val="24"/>
          <w:szCs w:val="24"/>
        </w:rPr>
        <w:t xml:space="preserve">  </w:t>
      </w:r>
      <w:r w:rsidR="00DE3908" w:rsidRPr="00DE3908">
        <w:rPr>
          <w:rFonts w:ascii="Times New Roman" w:hAnsi="Times New Roman" w:cs="Times New Roman"/>
          <w:sz w:val="24"/>
          <w:szCs w:val="24"/>
          <w:highlight w:val="yellow"/>
        </w:rPr>
        <w:t>[INSERT SAMPLE ANSWER?]</w:t>
      </w:r>
    </w:p>
    <w:p w14:paraId="3967046C" w14:textId="77777777" w:rsidR="003A3F84" w:rsidRDefault="003A3F84" w:rsidP="003A3F84">
      <w:pPr>
        <w:pStyle w:val="ListParagraph"/>
        <w:rPr>
          <w:rFonts w:ascii="Times New Roman" w:hAnsi="Times New Roman" w:cs="Times New Roman"/>
          <w:sz w:val="24"/>
          <w:szCs w:val="24"/>
        </w:rPr>
      </w:pPr>
    </w:p>
    <w:p w14:paraId="402187A3" w14:textId="77777777" w:rsidR="003A3F84"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Suppose one were to sample </w:t>
      </w:r>
      <m:oMath>
        <m:r>
          <w:rPr>
            <w:rFonts w:ascii="Cambria Math" w:hAnsi="Cambria Math" w:cs="Times New Roman"/>
            <w:sz w:val="24"/>
            <w:szCs w:val="24"/>
          </w:rPr>
          <m:t>N</m:t>
        </m:r>
      </m:oMath>
      <w:r>
        <w:rPr>
          <w:rFonts w:ascii="Times New Roman" w:hAnsi="Times New Roman" w:cs="Times New Roman"/>
          <w:sz w:val="24"/>
          <w:szCs w:val="24"/>
        </w:rPr>
        <w:t xml:space="preserve"> subjects at random from a population of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oMath>
      <w:r>
        <w:rPr>
          <w:rFonts w:ascii="Times New Roman" w:hAnsi="Times New Roman" w:cs="Times New Roman"/>
          <w:sz w:val="24"/>
          <w:szCs w:val="24"/>
        </w:rPr>
        <w:t xml:space="preserve"> people.  An experiment is performed whereby </w:t>
      </w:r>
      <m:oMath>
        <m:r>
          <w:rPr>
            <w:rFonts w:ascii="Cambria Math" w:hAnsi="Cambria Math" w:cs="Times New Roman"/>
            <w:sz w:val="24"/>
            <w:szCs w:val="24"/>
          </w:rPr>
          <m:t>m</m:t>
        </m:r>
      </m:oMath>
      <w:r>
        <w:rPr>
          <w:rFonts w:ascii="Times New Roman" w:hAnsi="Times New Roman" w:cs="Times New Roman"/>
          <w:sz w:val="24"/>
          <w:szCs w:val="24"/>
        </w:rPr>
        <w:t xml:space="preserve"> of the </w:t>
      </w:r>
      <m:oMath>
        <m:r>
          <w:rPr>
            <w:rFonts w:ascii="Cambria Math" w:hAnsi="Cambria Math" w:cs="Times New Roman"/>
            <w:sz w:val="24"/>
            <w:szCs w:val="24"/>
          </w:rPr>
          <m:t>N</m:t>
        </m:r>
      </m:oMath>
      <w:r>
        <w:rPr>
          <w:rFonts w:ascii="Times New Roman" w:hAnsi="Times New Roman" w:cs="Times New Roman"/>
          <w:sz w:val="24"/>
          <w:szCs w:val="24"/>
        </w:rPr>
        <w:t xml:space="preserve"> subjects are assigned to receive a treatment, and the remaining </w:t>
      </w:r>
      <m:oMath>
        <m:r>
          <w:rPr>
            <w:rFonts w:ascii="Cambria Math" w:hAnsi="Cambria Math" w:cs="Times New Roman"/>
            <w:sz w:val="24"/>
            <w:szCs w:val="24"/>
          </w:rPr>
          <m:t>N-m</m:t>
        </m:r>
      </m:oMath>
      <w:r>
        <w:rPr>
          <w:rFonts w:ascii="Times New Roman" w:hAnsi="Times New Roman" w:cs="Times New Roman"/>
          <w:sz w:val="24"/>
          <w:szCs w:val="24"/>
        </w:rPr>
        <w:t xml:space="preserve"> are assigned to the control group.  Suppose that sometime after the treatment is administered, outcomes are measured for all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oMath>
      <w:r>
        <w:rPr>
          <w:rFonts w:ascii="Times New Roman" w:hAnsi="Times New Roman" w:cs="Times New Roman"/>
          <w:sz w:val="24"/>
          <w:szCs w:val="24"/>
        </w:rPr>
        <w:t xml:space="preserve"> people. </w:t>
      </w:r>
    </w:p>
    <w:p w14:paraId="615D6156" w14:textId="7431EA1B" w:rsidR="003A3F84" w:rsidRDefault="003A3F84" w:rsidP="003A3F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Suppose one estimates the population ATE by comparing the mean outcome among the </w:t>
      </w:r>
      <m:oMath>
        <m:r>
          <w:rPr>
            <w:rFonts w:ascii="Cambria Math" w:hAnsi="Cambria Math" w:cs="Times New Roman"/>
            <w:sz w:val="24"/>
            <w:szCs w:val="24"/>
          </w:rPr>
          <m:t>m</m:t>
        </m:r>
      </m:oMath>
      <w:r>
        <w:rPr>
          <w:rFonts w:ascii="Times New Roman" w:hAnsi="Times New Roman" w:cs="Times New Roman"/>
          <w:sz w:val="24"/>
          <w:szCs w:val="24"/>
        </w:rPr>
        <w:t xml:space="preserve"> subjects in the treatment group to the mean outcome among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m:t>
        </m:r>
      </m:oMath>
      <w:r>
        <w:rPr>
          <w:rFonts w:ascii="Times New Roman" w:hAnsi="Times New Roman" w:cs="Times New Roman"/>
          <w:sz w:val="24"/>
          <w:szCs w:val="24"/>
        </w:rPr>
        <w:t xml:space="preserve"> subjects who were not assigned to the </w:t>
      </w:r>
      <w:r w:rsidR="006D439D">
        <w:rPr>
          <w:rFonts w:ascii="Times New Roman" w:hAnsi="Times New Roman" w:cs="Times New Roman"/>
          <w:sz w:val="24"/>
          <w:szCs w:val="24"/>
        </w:rPr>
        <w:t xml:space="preserve">treatment.  Is this estimate </w:t>
      </w:r>
      <w:r>
        <w:rPr>
          <w:rFonts w:ascii="Times New Roman" w:hAnsi="Times New Roman" w:cs="Times New Roman"/>
          <w:sz w:val="24"/>
          <w:szCs w:val="24"/>
        </w:rPr>
        <w:t>unbiased?</w:t>
      </w:r>
      <w:r w:rsidR="006946B1">
        <w:rPr>
          <w:rFonts w:ascii="Times New Roman" w:hAnsi="Times New Roman" w:cs="Times New Roman"/>
          <w:sz w:val="24"/>
          <w:szCs w:val="24"/>
        </w:rPr>
        <w:t xml:space="preserve">  </w:t>
      </w:r>
      <w:r w:rsidR="006946B1">
        <w:rPr>
          <w:rStyle w:val="SubtleReference"/>
        </w:rPr>
        <w:t xml:space="preserve">Yes.  The subjects assigned to the treatment and control groups are each random samples from the pool of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oMath>
      <w:r w:rsidR="006946B1">
        <w:rPr>
          <w:rStyle w:val="SubtleReference"/>
        </w:rPr>
        <w:t xml:space="preserve"> subjects in the population.  Therefore, they have the same expected potential outcomes.</w:t>
      </w:r>
    </w:p>
    <w:p w14:paraId="566C1A60" w14:textId="37C42FE9" w:rsidR="003A3F84" w:rsidRDefault="003A3F84" w:rsidP="003A3F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Would the appropriate standard error of this difference-in-means estimator be equation (11.1), equation (3.4), or neither?</w:t>
      </w:r>
      <w:r w:rsidR="006946B1">
        <w:rPr>
          <w:rFonts w:ascii="Times New Roman" w:hAnsi="Times New Roman" w:cs="Times New Roman"/>
          <w:sz w:val="24"/>
          <w:szCs w:val="24"/>
        </w:rPr>
        <w:t xml:space="preserve"> </w:t>
      </w:r>
      <w:r w:rsidR="006946B1">
        <w:rPr>
          <w:rStyle w:val="SubtleReference"/>
        </w:rPr>
        <w:t xml:space="preserve">The correct formula is a modified version of equation (3.4) in which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oMath>
      <w:r w:rsidR="006946B1">
        <w:rPr>
          <w:sz w:val="24"/>
          <w:szCs w:val="24"/>
        </w:rPr>
        <w:t xml:space="preserve"> </w:t>
      </w:r>
      <w:r w:rsidR="006946B1">
        <w:rPr>
          <w:rStyle w:val="SubtleReference"/>
        </w:rPr>
        <w:t xml:space="preserve">replaces </w:t>
      </w:r>
      <m:oMath>
        <m:r>
          <w:rPr>
            <w:rFonts w:ascii="Cambria Math" w:hAnsi="Cambria Math" w:cs="Times New Roman"/>
            <w:sz w:val="24"/>
            <w:szCs w:val="24"/>
          </w:rPr>
          <m:t>N</m:t>
        </m:r>
      </m:oMath>
      <w:r w:rsidR="006946B1">
        <w:rPr>
          <w:rStyle w:val="SubtleReference"/>
        </w:rPr>
        <w:t>.</w:t>
      </w:r>
    </w:p>
    <w:p w14:paraId="0C3CB191" w14:textId="77777777" w:rsidR="003A3F84" w:rsidRPr="004B4401" w:rsidRDefault="003A3F84" w:rsidP="003A3F84">
      <w:pPr>
        <w:pStyle w:val="ListParagraph"/>
        <w:ind w:left="1440"/>
        <w:rPr>
          <w:rFonts w:ascii="Times New Roman" w:hAnsi="Times New Roman" w:cs="Times New Roman"/>
          <w:sz w:val="24"/>
          <w:szCs w:val="24"/>
        </w:rPr>
      </w:pPr>
    </w:p>
    <w:p w14:paraId="0F74AF3E" w14:textId="35821B26" w:rsidR="003A3F84" w:rsidRPr="006D439D" w:rsidRDefault="003A3F84" w:rsidP="003A3F84">
      <w:pPr>
        <w:pStyle w:val="ListParagraph"/>
        <w:numPr>
          <w:ilvl w:val="0"/>
          <w:numId w:val="1"/>
        </w:numPr>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 xml:space="preserve">Suppose that </w:t>
      </w:r>
      <m:oMath>
        <m:r>
          <w:rPr>
            <w:rFonts w:ascii="Cambria Math" w:hAnsi="Cambria Math" w:cs="Times New Roman"/>
            <w:sz w:val="24"/>
            <w:szCs w:val="24"/>
          </w:rPr>
          <m:t>N = 2m</m:t>
        </m:r>
      </m:oMath>
      <w:r>
        <w:rPr>
          <w:rFonts w:ascii="Times New Roman" w:hAnsi="Times New Roman" w:cs="Times New Roman"/>
          <w:sz w:val="24"/>
          <w:szCs w:val="24"/>
        </w:rPr>
        <w:t xml:space="preserve">. Using equations (3.4) and (11.1), show </w:t>
      </w:r>
      <w:r w:rsidRPr="004B4401">
        <w:rPr>
          <w:rFonts w:ascii="Times New Roman" w:hAnsi="Times New Roman" w:cs="Times New Roman"/>
          <w:sz w:val="24"/>
          <w:szCs w:val="24"/>
        </w:rPr>
        <w:t>that SE(SATE)</w:t>
      </w:r>
      <m:oMath>
        <m:r>
          <w:rPr>
            <w:rFonts w:ascii="Cambria Math" w:hAnsi="Cambria Math" w:cs="Times New Roman"/>
            <w:sz w:val="24"/>
            <w:szCs w:val="24"/>
          </w:rPr>
          <m:t xml:space="preserve"> ≈</m:t>
        </m:r>
      </m:oMath>
      <w:r w:rsidRPr="004B4401">
        <w:rPr>
          <w:rFonts w:ascii="Times New Roman" w:hAnsi="Times New Roman" w:cs="Times New Roman"/>
          <w:sz w:val="24"/>
          <w:szCs w:val="24"/>
        </w:rPr>
        <w:t xml:space="preserve"> </w:t>
      </w:r>
      <w:r>
        <w:rPr>
          <w:rFonts w:ascii="Times New Roman" w:hAnsi="Times New Roman" w:cs="Times New Roman"/>
          <w:sz w:val="24"/>
          <w:szCs w:val="24"/>
        </w:rPr>
        <w:t xml:space="preserve">SE(PATE) when the treatment effect is constant across subjects.  Hint: in this case, </w:t>
      </w:r>
      <m:oMath>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e>
        </m:d>
        <m:r>
          <w:rPr>
            <w:rFonts w:ascii="Cambria Math" w:hAnsi="Cambria Math" w:cs="Times New Roman"/>
            <w:sz w:val="24"/>
            <w:szCs w:val="24"/>
          </w:rPr>
          <m:t>=</m:t>
        </m:r>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m:t>
        </m:r>
        <m:r>
          <m:rPr>
            <m:sty m:val="p"/>
          </m:rPr>
          <w:rPr>
            <w:rFonts w:ascii="Cambria Math" w:hAnsi="Cambria Math" w:cs="Times New Roman"/>
            <w:sz w:val="24"/>
            <w:szCs w:val="24"/>
          </w:rPr>
          <m:t>Cov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oMath>
      <w:r>
        <w:rPr>
          <w:rFonts w:ascii="Times New Roman" w:hAnsi="Times New Roman" w:cs="Times New Roman"/>
          <w:sz w:val="24"/>
          <w:szCs w:val="24"/>
        </w:rPr>
        <w:t xml:space="preserve">.  </w:t>
      </w:r>
      <w:r w:rsidR="006D439D">
        <w:rPr>
          <w:rStyle w:val="SubtleReference"/>
        </w:rPr>
        <w:t xml:space="preserve">Substituting for </w:t>
      </w:r>
      <m:oMath>
        <m:r>
          <m:rPr>
            <m:sty m:val="p"/>
          </m:rP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e>
        </m:d>
      </m:oMath>
      <w:r w:rsidR="006D439D">
        <w:rPr>
          <w:rStyle w:val="SubtleReference"/>
        </w:rPr>
        <w:t xml:space="preserve"> and for </w:t>
      </w:r>
      <m:oMath>
        <m:r>
          <m:rPr>
            <m:sty m:val="p"/>
          </m:rPr>
          <w:rPr>
            <w:rFonts w:ascii="Cambria Math" w:hAnsi="Cambria Math" w:cs="Times New Roman"/>
            <w:sz w:val="24"/>
            <w:szCs w:val="24"/>
          </w:rPr>
          <m:t>Cov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oMath>
      <w:r w:rsidR="006D439D">
        <w:rPr>
          <w:sz w:val="24"/>
          <w:szCs w:val="24"/>
        </w:rPr>
        <w:t xml:space="preserve"> </w:t>
      </w:r>
      <w:r w:rsidR="006D439D">
        <w:rPr>
          <w:rStyle w:val="SubtleReference"/>
        </w:rPr>
        <w:t xml:space="preserve">and imposing the constraint that </w:t>
      </w:r>
      <m:oMath>
        <m:r>
          <w:rPr>
            <w:rFonts w:ascii="Cambria Math" w:hAnsi="Cambria Math" w:cs="Times New Roman"/>
            <w:sz w:val="24"/>
            <w:szCs w:val="24"/>
          </w:rPr>
          <m:t>N = 2m</m:t>
        </m:r>
      </m:oMath>
      <w:r w:rsidR="006D439D">
        <w:rPr>
          <w:rStyle w:val="SubtleReference"/>
        </w:rPr>
        <w:t xml:space="preserve"> allows us to re-write equation (3.4) as:</w:t>
      </w:r>
    </w:p>
    <w:p w14:paraId="1F504500" w14:textId="77777777" w:rsidR="006D439D" w:rsidRDefault="006D439D" w:rsidP="006D439D">
      <w:pPr>
        <w:ind w:left="360"/>
        <w:rPr>
          <w:rFonts w:ascii="Times New Roman" w:hAnsi="Times New Roman" w:cs="Times New Roman"/>
        </w:rPr>
      </w:pPr>
    </w:p>
    <w:p w14:paraId="417DCBE0" w14:textId="3B2E6F19" w:rsidR="006D439D" w:rsidRDefault="001F1CB3" w:rsidP="006D439D">
      <w:pPr>
        <w:ind w:left="360"/>
        <w:rPr>
          <w:rFonts w:ascii="Times New Roman" w:hAnsi="Times New Roman" w:cs="Times New Roman"/>
        </w:rPr>
      </w:pPr>
      <m:oMath>
        <m:r>
          <w:rPr>
            <w:rFonts w:ascii="Cambria Math" w:hAnsi="Cambria Math"/>
          </w:rPr>
          <m:t>SE</m:t>
        </m:r>
        <m:d>
          <m:dPr>
            <m:ctrlPr>
              <w:rPr>
                <w:rFonts w:ascii="Cambria Math" w:hAnsi="Cambria Math"/>
                <w:i/>
              </w:rPr>
            </m:ctrlPr>
          </m:dPr>
          <m:e>
            <m:acc>
              <m:accPr>
                <m:ctrlPr>
                  <w:rPr>
                    <w:rFonts w:ascii="Cambria Math" w:hAnsi="Cambria Math"/>
                    <w:i/>
                  </w:rPr>
                </m:ctrlPr>
              </m:accPr>
              <m:e>
                <m:r>
                  <w:rPr>
                    <w:rFonts w:ascii="Cambria Math" w:hAnsi="Cambria Math"/>
                  </w:rPr>
                  <m:t>SATE</m:t>
                </m:r>
              </m:e>
            </m:acc>
          </m:e>
        </m:d>
        <m: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noProof/>
                  </w:rPr>
                  <m:t>1</m:t>
                </m:r>
              </m:num>
              <m:den>
                <m:r>
                  <w:rPr>
                    <w:rFonts w:ascii="Cambria Math" w:hAnsi="Cambria Math"/>
                    <w:noProof/>
                  </w:rPr>
                  <m:t>N</m:t>
                </m:r>
                <m:r>
                  <m:rPr>
                    <m:sty m:val="p"/>
                  </m:rPr>
                  <w:rPr>
                    <w:rFonts w:ascii="Cambria Math" w:hAnsi="Cambria Math"/>
                    <w:noProof/>
                  </w:rPr>
                  <m:t>-1</m:t>
                </m:r>
              </m:den>
            </m:f>
            <m:d>
              <m:dPr>
                <m:begChr m:val="{"/>
                <m:endChr m:val="}"/>
                <m:ctrlPr>
                  <w:rPr>
                    <w:rFonts w:ascii="Cambria Math" w:hAnsi="Cambria Math"/>
                  </w:rPr>
                </m:ctrlPr>
              </m:dPr>
              <m:e>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(0))+2</m:t>
                </m:r>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e>
            </m:d>
          </m:e>
        </m:rad>
        <m:r>
          <w:rPr>
            <w:rFonts w:ascii="Cambria Math" w:hAnsi="Cambria Math" w:cs="Times New Roman"/>
          </w:rPr>
          <m:t>=2</m:t>
        </m:r>
        <m:rad>
          <m:radPr>
            <m:degHide m:val="1"/>
            <m:ctrlPr>
              <w:rPr>
                <w:rFonts w:ascii="Cambria Math" w:hAnsi="Cambria Math"/>
              </w:rPr>
            </m:ctrlPr>
          </m:radPr>
          <m:deg/>
          <m:e>
            <m:f>
              <m:fPr>
                <m:ctrlPr>
                  <w:rPr>
                    <w:rFonts w:ascii="Cambria Math" w:hAnsi="Cambria Math"/>
                  </w:rPr>
                </m:ctrlPr>
              </m:fPr>
              <m:num>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w:rPr>
                    <w:rFonts w:ascii="Cambria Math" w:hAnsi="Cambria Math"/>
                    <w:noProof/>
                  </w:rPr>
                  <m:t>N</m:t>
                </m:r>
                <m:r>
                  <m:rPr>
                    <m:sty m:val="p"/>
                  </m:rPr>
                  <w:rPr>
                    <w:rFonts w:ascii="Cambria Math" w:hAnsi="Cambria Math"/>
                    <w:noProof/>
                  </w:rPr>
                  <m:t>-1</m:t>
                </m:r>
              </m:den>
            </m:f>
          </m:e>
        </m:rad>
      </m:oMath>
      <w:r w:rsidR="00B7402E">
        <w:rPr>
          <w:rFonts w:ascii="Times New Roman" w:hAnsi="Times New Roman" w:cs="Times New Roman"/>
        </w:rPr>
        <w:t>.</w:t>
      </w:r>
    </w:p>
    <w:p w14:paraId="3FEE15E2" w14:textId="77777777" w:rsidR="00B7402E" w:rsidRDefault="00B7402E" w:rsidP="006D439D">
      <w:pPr>
        <w:ind w:left="360"/>
        <w:rPr>
          <w:rFonts w:ascii="Times New Roman" w:hAnsi="Times New Roman" w:cs="Times New Roman"/>
        </w:rPr>
      </w:pPr>
    </w:p>
    <w:p w14:paraId="0E83530D" w14:textId="5F15D60A" w:rsidR="00B7402E" w:rsidRPr="00B7402E" w:rsidRDefault="00B7402E" w:rsidP="006D439D">
      <w:pPr>
        <w:ind w:left="360"/>
        <w:rPr>
          <w:rStyle w:val="SubtleReference"/>
        </w:rPr>
      </w:pPr>
      <w:r>
        <w:rPr>
          <w:rStyle w:val="SubtleReference"/>
        </w:rPr>
        <w:t>Similarly, equation (11.1) may be re-written:</w:t>
      </w:r>
    </w:p>
    <w:p w14:paraId="3329810C" w14:textId="77777777" w:rsidR="006D439D" w:rsidRPr="006D439D" w:rsidRDefault="006D439D" w:rsidP="006D439D">
      <w:pPr>
        <w:rPr>
          <w:rFonts w:ascii="Times New Roman" w:hAnsi="Times New Roman" w:cs="Times New Roman"/>
        </w:rPr>
      </w:pPr>
    </w:p>
    <w:p w14:paraId="0A738D68" w14:textId="068DDA26" w:rsidR="003A3F84" w:rsidRPr="001F1CB3" w:rsidRDefault="001F1CB3" w:rsidP="003A3F84">
      <w:pPr>
        <w:pStyle w:val="ListParagraph"/>
        <w:rPr>
          <w:rStyle w:val="SubtleReference"/>
        </w:rPr>
      </w:pPr>
      <m:oMath>
        <m:r>
          <w:rPr>
            <w:rFonts w:ascii="Cambria Math" w:hAnsi="Cambria Math"/>
            <w:sz w:val="24"/>
            <w:szCs w:val="24"/>
          </w:rPr>
          <m:t>SE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PATE</m:t>
                </m:r>
              </m:e>
            </m:acc>
          </m:e>
        </m: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Var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Var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num>
              <m:den>
                <m:r>
                  <w:rPr>
                    <w:rFonts w:ascii="Cambria Math" w:hAnsi="Cambria Math"/>
                    <w:sz w:val="24"/>
                    <w:szCs w:val="24"/>
                  </w:rPr>
                  <m:t>m</m:t>
                </m:r>
              </m:den>
            </m:f>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m:rPr>
                    <m:sty m:val="p"/>
                  </m:rPr>
                  <w:rPr>
                    <w:rFonts w:ascii="Cambria Math" w:hAnsi="Cambria Math"/>
                    <w:sz w:val="24"/>
                    <w:szCs w:val="24"/>
                  </w:rPr>
                  <m:t>2Var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num>
              <m:den>
                <m:r>
                  <w:rPr>
                    <w:rFonts w:ascii="Cambria Math" w:hAnsi="Cambria Math"/>
                    <w:sz w:val="24"/>
                    <w:szCs w:val="24"/>
                  </w:rPr>
                  <m:t>N</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2Var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num>
              <m:den>
                <m:r>
                  <w:rPr>
                    <w:rFonts w:ascii="Cambria Math" w:hAnsi="Cambria Math"/>
                    <w:sz w:val="24"/>
                    <w:szCs w:val="24"/>
                  </w:rPr>
                  <m:t>N</m:t>
                </m:r>
              </m:den>
            </m:f>
          </m:e>
        </m:rad>
        <m:r>
          <w:rPr>
            <w:rFonts w:ascii="Cambria Math" w:hAnsi="Cambria Math"/>
            <w:sz w:val="24"/>
            <w:szCs w:val="24"/>
          </w:rPr>
          <m:t>=</m:t>
        </m:r>
        <m:r>
          <w:rPr>
            <w:rFonts w:ascii="Cambria Math" w:hAnsi="Cambria Math" w:cs="Times New Roman"/>
          </w:rPr>
          <m:t>2</m:t>
        </m:r>
        <m:rad>
          <m:radPr>
            <m:degHide m:val="1"/>
            <m:ctrlPr>
              <w:rPr>
                <w:rFonts w:ascii="Cambria Math" w:hAnsi="Cambria Math"/>
              </w:rPr>
            </m:ctrlPr>
          </m:radPr>
          <m:deg/>
          <m:e>
            <m:f>
              <m:fPr>
                <m:ctrlPr>
                  <w:rPr>
                    <w:rFonts w:ascii="Cambria Math" w:hAnsi="Cambria Math"/>
                  </w:rPr>
                </m:ctrlPr>
              </m:fPr>
              <m:num>
                <m:r>
                  <w:rPr>
                    <w:rFonts w:ascii="Cambria Math" w:hAnsi="Cambria Math"/>
                    <w:noProof/>
                  </w:rPr>
                  <m:t>Var</m:t>
                </m:r>
                <m:r>
                  <m:rPr>
                    <m:sty m:val="p"/>
                  </m:rPr>
                  <w:rPr>
                    <w:rFonts w:ascii="Cambria Math" w:hAnsi="Cambria Math"/>
                    <w:noProof/>
                  </w:rPr>
                  <m:t>(</m:t>
                </m:r>
                <m:sSub>
                  <m:sSubPr>
                    <m:ctrlPr>
                      <w:rPr>
                        <w:rFonts w:ascii="Cambria Math" w:hAnsi="Cambria Math"/>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(0))</m:t>
                </m:r>
              </m:num>
              <m:den>
                <m:r>
                  <w:rPr>
                    <w:rFonts w:ascii="Cambria Math" w:hAnsi="Cambria Math"/>
                    <w:noProof/>
                  </w:rPr>
                  <m:t>N</m:t>
                </m:r>
              </m:den>
            </m:f>
          </m:e>
        </m:rad>
      </m:oMath>
      <w:r>
        <w:rPr>
          <w:rFonts w:ascii="Times New Roman" w:hAnsi="Times New Roman" w:cs="Times New Roman"/>
          <w:sz w:val="24"/>
          <w:szCs w:val="24"/>
        </w:rPr>
        <w:t xml:space="preserve">.  </w:t>
      </w:r>
      <w:r>
        <w:rPr>
          <w:rStyle w:val="SubtleReference"/>
        </w:rPr>
        <w:t>The t</w:t>
      </w:r>
      <w:r w:rsidR="00F47876">
        <w:rPr>
          <w:rStyle w:val="SubtleReference"/>
        </w:rPr>
        <w:t>wo formulas converge</w:t>
      </w:r>
      <w:r>
        <w:rPr>
          <w:rStyle w:val="SubtleReference"/>
        </w:rPr>
        <w:t xml:space="preserve"> as </w:t>
      </w:r>
      <m:oMath>
        <m:r>
          <w:rPr>
            <w:rFonts w:ascii="Cambria Math" w:hAnsi="Cambria Math" w:cs="Times New Roman"/>
            <w:sz w:val="24"/>
            <w:szCs w:val="24"/>
          </w:rPr>
          <m:t>N</m:t>
        </m:r>
      </m:oMath>
      <w:r>
        <w:rPr>
          <w:rStyle w:val="SubtleReference"/>
        </w:rPr>
        <w:t xml:space="preserve"> increases.</w:t>
      </w:r>
    </w:p>
    <w:p w14:paraId="52F4F3E4" w14:textId="77777777" w:rsidR="001F1CB3" w:rsidRDefault="001F1CB3" w:rsidP="003A3F84">
      <w:pPr>
        <w:pStyle w:val="ListParagraph"/>
        <w:rPr>
          <w:rFonts w:ascii="Times New Roman" w:hAnsi="Times New Roman" w:cs="Times New Roman"/>
          <w:sz w:val="24"/>
          <w:szCs w:val="24"/>
        </w:rPr>
      </w:pPr>
    </w:p>
    <w:p w14:paraId="73FB4178" w14:textId="58D7038C" w:rsidR="003E2AAA" w:rsidRPr="00B82D9E" w:rsidRDefault="003A3F84" w:rsidP="003E2AAA">
      <w:pPr>
        <w:pStyle w:val="ListParagraph"/>
        <w:numPr>
          <w:ilvl w:val="1"/>
          <w:numId w:val="1"/>
        </w:numPr>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Using the Bayesian updating equations, show algebraically how the priors represented in Figure 11.1 combine with the experimental results depicted in order to form the posterior distribution depicted.</w:t>
      </w:r>
      <w:r w:rsidR="005A36A5">
        <w:rPr>
          <w:rFonts w:ascii="Times New Roman" w:hAnsi="Times New Roman" w:cs="Times New Roman"/>
          <w:sz w:val="24"/>
          <w:szCs w:val="24"/>
        </w:rPr>
        <w:t xml:space="preserve">  </w:t>
      </w:r>
      <w:r w:rsidR="003E2AAA">
        <w:rPr>
          <w:rStyle w:val="SubtleReference"/>
        </w:rPr>
        <w:t xml:space="preserve">In this example, </w:t>
      </w:r>
      <m:oMath>
        <m:r>
          <w:rPr>
            <w:rFonts w:ascii="Cambria Math" w:hAnsi="Cambria Math" w:cs="Times New Roman"/>
          </w:rPr>
          <m:t>g=0</m:t>
        </m:r>
      </m:oMath>
      <w:r w:rsidR="003E2AAA">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Times New Roman" w:cs="Times New Roman"/>
            <w:sz w:val="28"/>
            <w:szCs w:val="28"/>
          </w:rPr>
          <m:t>=4</m:t>
        </m:r>
      </m:oMath>
      <w:r w:rsidR="003E2AAA">
        <w:rPr>
          <w:sz w:val="28"/>
          <w:szCs w:val="28"/>
        </w:rPr>
        <w:t xml:space="preserve">, </w:t>
      </w:r>
      <m:oMath>
        <m:r>
          <w:rPr>
            <w:rFonts w:ascii="Cambria Math" w:hAnsi="Cambria Math" w:cs="Times New Roman"/>
          </w:rPr>
          <m:t>β=0</m:t>
        </m:r>
      </m:oMath>
      <w:r w:rsidR="003E2AAA">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=0</m:t>
        </m:r>
      </m:oMath>
      <w:r w:rsidR="003E2AAA">
        <w:rPr>
          <w:sz w:val="28"/>
          <w:szCs w:val="28"/>
        </w:rPr>
        <w:t xml:space="preserve">, </w:t>
      </w:r>
      <m:oMath>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=10</m:t>
        </m:r>
      </m:oMath>
      <w:r w:rsidR="003E2AAA">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=1</m:t>
        </m:r>
      </m:oMath>
      <w:r w:rsidR="003E2AAA">
        <w:rPr>
          <w:sz w:val="28"/>
          <w:szCs w:val="28"/>
        </w:rPr>
        <w:t xml:space="preserve">.  </w:t>
      </w:r>
      <w:r w:rsidR="003E2AAA">
        <w:rPr>
          <w:rStyle w:val="SubtleReference"/>
        </w:rPr>
        <w:t xml:space="preserve">Plugging these numbers into equation (11.3) gives: </w:t>
      </w:r>
    </w:p>
    <w:p w14:paraId="090B7FD9" w14:textId="6D897DA0" w:rsidR="003E2AAA" w:rsidRDefault="003E2AAA" w:rsidP="003E2AAA">
      <w:pPr>
        <w:pStyle w:val="ListParagraph"/>
        <w:ind w:left="1080"/>
        <w:rPr>
          <w:sz w:val="28"/>
          <w:szCs w:val="28"/>
        </w:rPr>
      </w:pPr>
      <w:r>
        <w:rPr>
          <w:rStyle w:val="SubtleReference"/>
        </w:rPr>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4</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0+1</m:t>
                </m:r>
              </m:den>
            </m:f>
          </m:den>
        </m:f>
        <m:r>
          <w:rPr>
            <w:rFonts w:ascii="Cambria Math" w:hAnsi="Times New Roman" w:cs="Times New Roman"/>
            <w:sz w:val="28"/>
            <w:szCs w:val="28"/>
          </w:rPr>
          <m:t>=0.8</m:t>
        </m:r>
      </m:oMath>
      <w:r>
        <w:rPr>
          <w:sz w:val="28"/>
          <w:szCs w:val="28"/>
        </w:rPr>
        <w:t>.</w:t>
      </w:r>
    </w:p>
    <w:p w14:paraId="19346700" w14:textId="77777777" w:rsidR="003E2AAA" w:rsidRPr="00B82D9E" w:rsidRDefault="003E2AAA" w:rsidP="003E2AAA">
      <w:pPr>
        <w:pStyle w:val="ListParagraph"/>
        <w:ind w:left="1080"/>
        <w:rPr>
          <w:rStyle w:val="SubtleReference"/>
          <w:rFonts w:ascii="Times New Roman" w:hAnsi="Times New Roman" w:cs="Times New Roman"/>
          <w:smallCaps w:val="0"/>
          <w:color w:val="auto"/>
          <w:sz w:val="24"/>
          <w:szCs w:val="24"/>
          <w:u w:val="none"/>
        </w:rPr>
      </w:pPr>
      <w:r>
        <w:rPr>
          <w:rStyle w:val="SubtleReference"/>
        </w:rPr>
        <w:t xml:space="preserve">Plugging these numbers into equation (11.4) gives: </w:t>
      </w:r>
    </w:p>
    <w:p w14:paraId="0A602333" w14:textId="77777777" w:rsidR="003E2AAA" w:rsidRDefault="003E2AAA" w:rsidP="003E2AAA">
      <w:pPr>
        <w:pStyle w:val="ListParagraph"/>
        <w:ind w:left="1080"/>
        <w:rPr>
          <w:rFonts w:ascii="Times New Roman" w:eastAsia="MS PGothic" w:hAnsi="Times New Roman" w:cs="Times New Roman"/>
          <w:color w:val="000000"/>
        </w:rPr>
      </w:pPr>
      <w:r>
        <w:rPr>
          <w:rFonts w:ascii="Times New Roman" w:eastAsia="MS PGothic" w:hAnsi="Times New Roman" w:cs="Times New Roman"/>
          <w:color w:val="000000"/>
        </w:rPr>
        <w:t xml:space="preserve"> </w:t>
      </w:r>
    </w:p>
    <w:p w14:paraId="253317D9" w14:textId="0822DC63" w:rsidR="003E2AAA" w:rsidRPr="00445C05" w:rsidRDefault="00F47876" w:rsidP="003E2AAA">
      <w:pPr>
        <w:pStyle w:val="ListParagraph"/>
        <w:ind w:left="1080"/>
        <w:rPr>
          <w:rFonts w:ascii="Times New Roman" w:eastAsia="MS PGothic"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0+1</m:t>
            </m:r>
          </m:num>
          <m:den>
            <m:r>
              <w:rPr>
                <w:rFonts w:ascii="Cambria Math" w:hAnsi="Times New Roman" w:cs="Times New Roman"/>
                <w:sz w:val="28"/>
                <w:szCs w:val="28"/>
              </w:rPr>
              <m:t>4+0+1</m:t>
            </m:r>
          </m:den>
        </m:f>
        <m:r>
          <w:rPr>
            <w:rFonts w:ascii="Cambria Math" w:hAnsi="Times New Roman" w:cs="Times New Roman"/>
            <w:sz w:val="28"/>
            <w:szCs w:val="28"/>
          </w:rPr>
          <m:t>=0.2</m:t>
        </m:r>
      </m:oMath>
      <w:r w:rsidR="003E2AAA" w:rsidRPr="00445C05">
        <w:rPr>
          <w:rFonts w:ascii="Times New Roman" w:hAnsi="Times New Roman" w:cs="Times New Roman"/>
          <w:sz w:val="28"/>
          <w:szCs w:val="28"/>
        </w:rPr>
        <w:t xml:space="preserve"> and </w:t>
      </w: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2</m:t>
            </m:r>
          </m:sub>
        </m:sSub>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=1</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=0.8</m:t>
        </m:r>
      </m:oMath>
      <w:r w:rsidR="003E2AAA" w:rsidRPr="00445C05">
        <w:rPr>
          <w:rFonts w:ascii="Times New Roman" w:hAnsi="Times New Roman" w:cs="Times New Roman"/>
        </w:rPr>
        <w:t>.</w:t>
      </w:r>
    </w:p>
    <w:p w14:paraId="34269BC7" w14:textId="77777777" w:rsidR="003E2AAA" w:rsidRDefault="003E2AAA" w:rsidP="003E2AAA">
      <w:pPr>
        <w:pStyle w:val="ListParagraph"/>
        <w:ind w:left="1080"/>
        <w:rPr>
          <w:rStyle w:val="SubtleReference"/>
          <w:rFonts w:ascii="Times New Roman" w:hAnsi="Times New Roman" w:cs="Times New Roman"/>
          <w:smallCaps w:val="0"/>
          <w:color w:val="auto"/>
          <w:sz w:val="24"/>
          <w:szCs w:val="24"/>
          <w:u w:val="none"/>
        </w:rPr>
      </w:pPr>
    </w:p>
    <w:p w14:paraId="4832E0C2" w14:textId="77777777" w:rsidR="003E2AAA" w:rsidRPr="006A50AE" w:rsidRDefault="003E2AAA" w:rsidP="003E2AAA">
      <w:pPr>
        <w:pStyle w:val="ListParagraph"/>
        <w:ind w:left="1080"/>
        <w:rPr>
          <w:rStyle w:val="SubtleReference"/>
          <w:rFonts w:ascii="Times New Roman" w:hAnsi="Times New Roman" w:cs="Times New Roman"/>
          <w:smallCaps w:val="0"/>
          <w:color w:val="auto"/>
          <w:sz w:val="24"/>
          <w:szCs w:val="24"/>
          <w:u w:val="none"/>
        </w:rPr>
      </w:pPr>
      <w:r>
        <w:rPr>
          <w:rStyle w:val="SubtleReference"/>
        </w:rPr>
        <w:t>Finally, plugging these numbers into equation (11.2) gives the posterior estimate:</w:t>
      </w:r>
    </w:p>
    <w:p w14:paraId="62E5468B" w14:textId="77777777" w:rsidR="003E2AAA" w:rsidRDefault="003E2AAA" w:rsidP="003E2AAA">
      <w:pPr>
        <w:ind w:left="720"/>
        <w:rPr>
          <w:rFonts w:ascii="Times New Roman" w:hAnsi="Times New Roman" w:cs="Times New Roman"/>
        </w:rPr>
      </w:pPr>
    </w:p>
    <w:p w14:paraId="10D03B0F" w14:textId="44C230AD" w:rsidR="003E2AAA" w:rsidRPr="00673D00" w:rsidRDefault="003E2AAA" w:rsidP="00673D00">
      <w:pPr>
        <w:spacing w:line="480" w:lineRule="auto"/>
        <w:ind w:left="720"/>
        <w:rPr>
          <w:rStyle w:val="SubtleReference"/>
        </w:rPr>
      </w:pPr>
      <w:r>
        <w:rPr>
          <w:rFonts w:ascii="Times New Roman" w:eastAsia="MS PGothic" w:hAnsi="Times New Roman" w:cs="Times New Roman"/>
          <w:color w:val="000000"/>
        </w:rPr>
        <w:tab/>
      </w:r>
      <m:oMath>
        <m:r>
          <w:rPr>
            <w:rFonts w:ascii="Cambria Math" w:hAnsi="Cambria Math" w:cs="Times New Roman"/>
          </w:rPr>
          <m:t>E</m:t>
        </m:r>
        <m:d>
          <m:dPr>
            <m:ctrlPr>
              <w:rPr>
                <w:rFonts w:ascii="Cambria Math" w:hAnsi="Times New Roman" w:cs="Times New Roman"/>
                <w:i/>
              </w:rPr>
            </m:ctrlPr>
          </m:dPr>
          <m:e>
            <m:acc>
              <m:accPr>
                <m:chr m:val="̅"/>
                <m:ctrlPr>
                  <w:rPr>
                    <w:rFonts w:ascii="Cambria Math" w:hAnsi="Times New Roman" w:cs="Times New Roman"/>
                    <w:i/>
                  </w:rPr>
                </m:ctrlPr>
              </m:accPr>
              <m:e>
                <m:r>
                  <w:rPr>
                    <w:rFonts w:ascii="Cambria Math" w:hAnsi="Cambria Math" w:cs="Times New Roman"/>
                  </w:rPr>
                  <m:t>τ</m:t>
                </m:r>
              </m:e>
            </m:acc>
          </m:e>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1</m:t>
            </m:r>
          </m:sub>
        </m:sSub>
        <m:r>
          <w:rPr>
            <w:rFonts w:ascii="Cambria Math" w:hAnsi="Cambria Math" w:cs="Times New Roman"/>
          </w:rPr>
          <m:t>g</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Times New Roman" w:hAnsi="Times New Roman" w:cs="Times New Roman"/>
              </w:rPr>
              <m:t>-</m:t>
            </m:r>
            <m:r>
              <w:rPr>
                <w:rFonts w:ascii="Cambria Math" w:hAnsi="Cambria Math" w:cs="Times New Roman"/>
              </w:rPr>
              <m:t>β</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0.2</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0.8</m:t>
            </m:r>
          </m:e>
        </m:d>
        <m:d>
          <m:dPr>
            <m:ctrlPr>
              <w:rPr>
                <w:rFonts w:ascii="Cambria Math" w:hAnsi="Cambria Math" w:cs="Times New Roman"/>
                <w:i/>
              </w:rPr>
            </m:ctrlPr>
          </m:dPr>
          <m:e>
            <m:r>
              <w:rPr>
                <w:rFonts w:ascii="Cambria Math" w:hAnsi="Cambria Math" w:cs="Times New Roman"/>
              </w:rPr>
              <m:t>10-0</m:t>
            </m:r>
          </m:e>
        </m:d>
        <m:r>
          <w:rPr>
            <w:rFonts w:ascii="Cambria Math" w:hAnsi="Cambria Math" w:cs="Times New Roman"/>
          </w:rPr>
          <m:t>=8</m:t>
        </m:r>
      </m:oMath>
      <w:r>
        <w:rPr>
          <w:rFonts w:ascii="Times New Roman" w:hAnsi="Times New Roman" w:cs="Times New Roman"/>
        </w:rPr>
        <w:t xml:space="preserve">. </w:t>
      </w:r>
      <w:r w:rsidRPr="00BE00A3">
        <w:rPr>
          <w:rFonts w:ascii="Times New Roman" w:hAnsi="Times New Roman" w:cs="Times New Roman"/>
        </w:rPr>
        <w:t xml:space="preserve"> </w:t>
      </w:r>
      <w:r w:rsidR="00673D00">
        <w:rPr>
          <w:rStyle w:val="SubtleReference"/>
        </w:rPr>
        <w:t xml:space="preserve">Thus, Figure 11.1 depicts the posterior as centered at 8 with a standard error of </w:t>
      </w:r>
      <m:oMath>
        <m:rad>
          <m:radPr>
            <m:degHide m:val="1"/>
            <m:ctrlPr>
              <w:rPr>
                <w:rFonts w:ascii="Cambria Math" w:hAnsi="Times New Roman" w:cs="Times New Roman"/>
                <w:i/>
                <w:sz w:val="28"/>
                <w:szCs w:val="28"/>
              </w:rPr>
            </m:ctrlPr>
          </m:radPr>
          <m:deg/>
          <m:e>
            <m:r>
              <w:rPr>
                <w:rFonts w:ascii="Cambria Math" w:hAnsi="Times New Roman" w:cs="Times New Roman"/>
                <w:sz w:val="28"/>
                <w:szCs w:val="28"/>
              </w:rPr>
              <m:t>0.8</m:t>
            </m:r>
          </m:e>
        </m:rad>
        <m:r>
          <w:rPr>
            <w:rFonts w:ascii="Cambria Math" w:hAnsi="Times New Roman" w:cs="Times New Roman"/>
            <w:sz w:val="28"/>
            <w:szCs w:val="28"/>
          </w:rPr>
          <m:t>=0.89</m:t>
        </m:r>
      </m:oMath>
      <w:r w:rsidR="00673D00">
        <w:rPr>
          <w:rStyle w:val="SubtleReference"/>
        </w:rPr>
        <w:t>.</w:t>
      </w:r>
    </w:p>
    <w:p w14:paraId="0E0484E2" w14:textId="1598B11F" w:rsidR="003A3F84" w:rsidRDefault="003A3F84" w:rsidP="003E2AAA">
      <w:pPr>
        <w:pStyle w:val="ListParagraph"/>
        <w:rPr>
          <w:rFonts w:ascii="Times New Roman" w:hAnsi="Times New Roman" w:cs="Times New Roman"/>
          <w:sz w:val="24"/>
          <w:szCs w:val="24"/>
        </w:rPr>
      </w:pPr>
    </w:p>
    <w:p w14:paraId="5E6A8B1F" w14:textId="77777777" w:rsidR="003A3F84" w:rsidRPr="007F0619" w:rsidRDefault="003A3F84" w:rsidP="003A3F84">
      <w:pPr>
        <w:pStyle w:val="ListParagraph"/>
        <w:rPr>
          <w:rFonts w:ascii="Times New Roman" w:hAnsi="Times New Roman" w:cs="Times New Roman"/>
          <w:sz w:val="24"/>
          <w:szCs w:val="24"/>
        </w:rPr>
      </w:pPr>
    </w:p>
    <w:p w14:paraId="386806DE" w14:textId="77777777" w:rsidR="003A3F84"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Prior to a 2006 primary election, Gerber, Green, and Larimer sent a sample of registered voters in Michigan an encouragement to vote that disclosed whether each person registered to vote at that address had voted in previous elections.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mailing is described in Chapter 10.)  A similar mailing was sent to Michigan voters in 2007, prior to municipal elections in small cities and towns,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and to Illinois voters in 2009, prior to a special congressional election.</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For comparability, we restrict each of the samples to the set of households containing just one registered voter.  </w:t>
      </w:r>
    </w:p>
    <w:p w14:paraId="09DC4DFD" w14:textId="77777777" w:rsidR="003A3F84" w:rsidRPr="00845E51" w:rsidRDefault="003A3F84" w:rsidP="003A3F84">
      <w:pPr>
        <w:ind w:left="360"/>
        <w:rPr>
          <w:rFonts w:ascii="Times New Roman" w:hAnsi="Times New Roman" w:cs="Times New Roman"/>
        </w:rPr>
      </w:pPr>
      <w:r>
        <w:rPr>
          <w:rFonts w:ascii="Times New Roman" w:hAnsi="Times New Roman" w:cs="Times New Roman"/>
        </w:rPr>
        <w:t>&lt;set simple table about here&gt;</w:t>
      </w:r>
    </w:p>
    <w:tbl>
      <w:tblPr>
        <w:tblStyle w:val="TableGrid"/>
        <w:tblW w:w="0" w:type="auto"/>
        <w:tblInd w:w="1225" w:type="dxa"/>
        <w:tblLook w:val="04A0" w:firstRow="1" w:lastRow="0" w:firstColumn="1" w:lastColumn="0" w:noHBand="0" w:noVBand="1"/>
      </w:tblPr>
      <w:tblGrid>
        <w:gridCol w:w="1297"/>
        <w:gridCol w:w="1587"/>
        <w:gridCol w:w="1788"/>
        <w:gridCol w:w="1739"/>
        <w:gridCol w:w="1940"/>
      </w:tblGrid>
      <w:tr w:rsidR="003A3F84" w14:paraId="170C138B" w14:textId="77777777" w:rsidTr="006429A5">
        <w:tc>
          <w:tcPr>
            <w:tcW w:w="0" w:type="auto"/>
          </w:tcPr>
          <w:p w14:paraId="63A8A67E" w14:textId="77777777" w:rsidR="003A3F84" w:rsidRDefault="003A3F84" w:rsidP="006429A5">
            <w:pPr>
              <w:rPr>
                <w:rFonts w:ascii="Times New Roman" w:hAnsi="Times New Roman" w:cs="Times New Roman"/>
              </w:rPr>
            </w:pPr>
            <w:r>
              <w:rPr>
                <w:rFonts w:ascii="Times New Roman" w:hAnsi="Times New Roman" w:cs="Times New Roman"/>
              </w:rPr>
              <w:t>Study</w:t>
            </w:r>
          </w:p>
        </w:tc>
        <w:tc>
          <w:tcPr>
            <w:tcW w:w="0" w:type="auto"/>
          </w:tcPr>
          <w:p w14:paraId="580829D5" w14:textId="77777777" w:rsidR="003A3F84" w:rsidRDefault="003A3F84" w:rsidP="006429A5">
            <w:pPr>
              <w:rPr>
                <w:rFonts w:ascii="Times New Roman" w:hAnsi="Times New Roman" w:cs="Times New Roman"/>
              </w:rPr>
            </w:pPr>
            <w:r>
              <w:rPr>
                <w:rFonts w:ascii="Times New Roman" w:hAnsi="Times New Roman" w:cs="Times New Roman"/>
              </w:rPr>
              <w:t>Number in the control group</w:t>
            </w:r>
          </w:p>
        </w:tc>
        <w:tc>
          <w:tcPr>
            <w:tcW w:w="0" w:type="auto"/>
          </w:tcPr>
          <w:p w14:paraId="4C39A619" w14:textId="77777777" w:rsidR="003A3F84" w:rsidRDefault="003A3F84" w:rsidP="006429A5">
            <w:pPr>
              <w:rPr>
                <w:rFonts w:ascii="Times New Roman" w:hAnsi="Times New Roman" w:cs="Times New Roman"/>
              </w:rPr>
            </w:pPr>
            <w:r>
              <w:rPr>
                <w:rFonts w:ascii="Times New Roman" w:hAnsi="Times New Roman" w:cs="Times New Roman"/>
              </w:rPr>
              <w:t>Number voting in the control group</w:t>
            </w:r>
          </w:p>
        </w:tc>
        <w:tc>
          <w:tcPr>
            <w:tcW w:w="0" w:type="auto"/>
          </w:tcPr>
          <w:p w14:paraId="5AA5DF21" w14:textId="77777777" w:rsidR="003A3F84" w:rsidRDefault="003A3F84" w:rsidP="006429A5">
            <w:pPr>
              <w:rPr>
                <w:rFonts w:ascii="Times New Roman" w:hAnsi="Times New Roman" w:cs="Times New Roman"/>
              </w:rPr>
            </w:pPr>
            <w:r>
              <w:rPr>
                <w:rFonts w:ascii="Times New Roman" w:hAnsi="Times New Roman" w:cs="Times New Roman"/>
              </w:rPr>
              <w:t>Number in the treatment group</w:t>
            </w:r>
          </w:p>
        </w:tc>
        <w:tc>
          <w:tcPr>
            <w:tcW w:w="0" w:type="auto"/>
          </w:tcPr>
          <w:p w14:paraId="286DCADC" w14:textId="77777777" w:rsidR="003A3F84" w:rsidRDefault="003A3F84" w:rsidP="006429A5">
            <w:pPr>
              <w:rPr>
                <w:rFonts w:ascii="Times New Roman" w:hAnsi="Times New Roman" w:cs="Times New Roman"/>
              </w:rPr>
            </w:pPr>
            <w:r>
              <w:rPr>
                <w:rFonts w:ascii="Times New Roman" w:hAnsi="Times New Roman" w:cs="Times New Roman"/>
              </w:rPr>
              <w:t>Number voting in the treatment group</w:t>
            </w:r>
          </w:p>
        </w:tc>
      </w:tr>
      <w:tr w:rsidR="003A3F84" w14:paraId="6186C3DF" w14:textId="77777777" w:rsidTr="006429A5">
        <w:tc>
          <w:tcPr>
            <w:tcW w:w="0" w:type="auto"/>
          </w:tcPr>
          <w:p w14:paraId="4556891F" w14:textId="77777777" w:rsidR="003A3F84" w:rsidRDefault="003A3F84" w:rsidP="006429A5">
            <w:pPr>
              <w:rPr>
                <w:rFonts w:ascii="Times New Roman" w:hAnsi="Times New Roman" w:cs="Times New Roman"/>
              </w:rPr>
            </w:pPr>
            <w:r>
              <w:rPr>
                <w:rFonts w:ascii="Times New Roman" w:hAnsi="Times New Roman" w:cs="Times New Roman"/>
              </w:rPr>
              <w:t>2006 Michigan</w:t>
            </w:r>
          </w:p>
        </w:tc>
        <w:tc>
          <w:tcPr>
            <w:tcW w:w="0" w:type="auto"/>
          </w:tcPr>
          <w:p w14:paraId="23D74AFF" w14:textId="77777777" w:rsidR="003A3F84" w:rsidRDefault="003A3F84" w:rsidP="006429A5">
            <w:pPr>
              <w:rPr>
                <w:rFonts w:ascii="Times New Roman" w:hAnsi="Times New Roman" w:cs="Times New Roman"/>
              </w:rPr>
            </w:pPr>
            <w:r>
              <w:rPr>
                <w:rFonts w:ascii="Times New Roman" w:hAnsi="Times New Roman" w:cs="Times New Roman"/>
              </w:rPr>
              <w:t>26,481</w:t>
            </w:r>
          </w:p>
        </w:tc>
        <w:tc>
          <w:tcPr>
            <w:tcW w:w="0" w:type="auto"/>
          </w:tcPr>
          <w:p w14:paraId="1564DF39" w14:textId="77777777" w:rsidR="003A3F84" w:rsidRDefault="003A3F84" w:rsidP="006429A5">
            <w:pPr>
              <w:rPr>
                <w:rFonts w:ascii="Times New Roman" w:hAnsi="Times New Roman" w:cs="Times New Roman"/>
              </w:rPr>
            </w:pPr>
            <w:r>
              <w:rPr>
                <w:rFonts w:ascii="Times New Roman" w:hAnsi="Times New Roman" w:cs="Times New Roman"/>
              </w:rPr>
              <w:t>8,755</w:t>
            </w:r>
          </w:p>
        </w:tc>
        <w:tc>
          <w:tcPr>
            <w:tcW w:w="0" w:type="auto"/>
          </w:tcPr>
          <w:p w14:paraId="59D4453A" w14:textId="77777777" w:rsidR="003A3F84" w:rsidRDefault="003A3F84" w:rsidP="006429A5">
            <w:pPr>
              <w:rPr>
                <w:rFonts w:ascii="Times New Roman" w:hAnsi="Times New Roman" w:cs="Times New Roman"/>
              </w:rPr>
            </w:pPr>
            <w:r>
              <w:rPr>
                <w:rFonts w:ascii="Times New Roman" w:hAnsi="Times New Roman" w:cs="Times New Roman"/>
              </w:rPr>
              <w:t>5,310</w:t>
            </w:r>
          </w:p>
        </w:tc>
        <w:tc>
          <w:tcPr>
            <w:tcW w:w="0" w:type="auto"/>
          </w:tcPr>
          <w:p w14:paraId="3F70B2C3" w14:textId="77777777" w:rsidR="003A3F84" w:rsidRDefault="003A3F84" w:rsidP="006429A5">
            <w:pPr>
              <w:rPr>
                <w:rFonts w:ascii="Times New Roman" w:hAnsi="Times New Roman" w:cs="Times New Roman"/>
              </w:rPr>
            </w:pPr>
            <w:r>
              <w:rPr>
                <w:rFonts w:ascii="Times New Roman" w:hAnsi="Times New Roman" w:cs="Times New Roman"/>
              </w:rPr>
              <w:t>2,123</w:t>
            </w:r>
          </w:p>
        </w:tc>
      </w:tr>
      <w:tr w:rsidR="003A3F84" w14:paraId="0176E412" w14:textId="77777777" w:rsidTr="006429A5">
        <w:tc>
          <w:tcPr>
            <w:tcW w:w="0" w:type="auto"/>
          </w:tcPr>
          <w:p w14:paraId="0A152479" w14:textId="77777777" w:rsidR="003A3F84" w:rsidRDefault="003A3F84" w:rsidP="006429A5">
            <w:pPr>
              <w:rPr>
                <w:rFonts w:ascii="Times New Roman" w:hAnsi="Times New Roman" w:cs="Times New Roman"/>
              </w:rPr>
            </w:pPr>
            <w:r>
              <w:rPr>
                <w:rFonts w:ascii="Times New Roman" w:hAnsi="Times New Roman" w:cs="Times New Roman"/>
              </w:rPr>
              <w:t>2007 Michigan</w:t>
            </w:r>
          </w:p>
        </w:tc>
        <w:tc>
          <w:tcPr>
            <w:tcW w:w="0" w:type="auto"/>
          </w:tcPr>
          <w:p w14:paraId="6824DCFE" w14:textId="77777777" w:rsidR="003A3F84" w:rsidRDefault="003A3F84" w:rsidP="006429A5">
            <w:pPr>
              <w:rPr>
                <w:rFonts w:ascii="Times New Roman" w:hAnsi="Times New Roman" w:cs="Times New Roman"/>
              </w:rPr>
            </w:pPr>
            <w:r>
              <w:rPr>
                <w:rFonts w:ascii="Times New Roman" w:hAnsi="Times New Roman" w:cs="Times New Roman"/>
              </w:rPr>
              <w:t>348,277</w:t>
            </w:r>
          </w:p>
        </w:tc>
        <w:tc>
          <w:tcPr>
            <w:tcW w:w="0" w:type="auto"/>
          </w:tcPr>
          <w:p w14:paraId="693EEE76" w14:textId="77777777" w:rsidR="003A3F84" w:rsidRDefault="003A3F84" w:rsidP="006429A5">
            <w:pPr>
              <w:rPr>
                <w:rFonts w:ascii="Times New Roman" w:hAnsi="Times New Roman" w:cs="Times New Roman"/>
              </w:rPr>
            </w:pPr>
            <w:r>
              <w:rPr>
                <w:rFonts w:ascii="Times New Roman" w:hAnsi="Times New Roman" w:cs="Times New Roman"/>
              </w:rPr>
              <w:t>88,960</w:t>
            </w:r>
          </w:p>
        </w:tc>
        <w:tc>
          <w:tcPr>
            <w:tcW w:w="0" w:type="auto"/>
          </w:tcPr>
          <w:p w14:paraId="2E4F1E2D" w14:textId="77777777" w:rsidR="003A3F84" w:rsidRDefault="003A3F84" w:rsidP="006429A5">
            <w:pPr>
              <w:rPr>
                <w:rFonts w:ascii="Times New Roman" w:hAnsi="Times New Roman" w:cs="Times New Roman"/>
              </w:rPr>
            </w:pPr>
            <w:r>
              <w:rPr>
                <w:rFonts w:ascii="Times New Roman" w:hAnsi="Times New Roman" w:cs="Times New Roman"/>
              </w:rPr>
              <w:t>12,391</w:t>
            </w:r>
          </w:p>
        </w:tc>
        <w:tc>
          <w:tcPr>
            <w:tcW w:w="0" w:type="auto"/>
          </w:tcPr>
          <w:p w14:paraId="2C45811C" w14:textId="77777777" w:rsidR="003A3F84" w:rsidRDefault="003A3F84" w:rsidP="006429A5">
            <w:pPr>
              <w:rPr>
                <w:rFonts w:ascii="Times New Roman" w:hAnsi="Times New Roman" w:cs="Times New Roman"/>
              </w:rPr>
            </w:pPr>
            <w:r>
              <w:rPr>
                <w:rFonts w:ascii="Times New Roman" w:hAnsi="Times New Roman" w:cs="Times New Roman"/>
              </w:rPr>
              <w:t>3,791</w:t>
            </w:r>
          </w:p>
        </w:tc>
      </w:tr>
      <w:tr w:rsidR="003A3F84" w14:paraId="1D939E5F" w14:textId="77777777" w:rsidTr="006429A5">
        <w:tc>
          <w:tcPr>
            <w:tcW w:w="0" w:type="auto"/>
          </w:tcPr>
          <w:p w14:paraId="4918324C" w14:textId="77777777" w:rsidR="003A3F84" w:rsidRDefault="003A3F84" w:rsidP="006429A5">
            <w:pPr>
              <w:rPr>
                <w:rFonts w:ascii="Times New Roman" w:hAnsi="Times New Roman" w:cs="Times New Roman"/>
              </w:rPr>
            </w:pPr>
            <w:r>
              <w:rPr>
                <w:rFonts w:ascii="Times New Roman" w:hAnsi="Times New Roman" w:cs="Times New Roman"/>
              </w:rPr>
              <w:t>2009 Illinois</w:t>
            </w:r>
          </w:p>
        </w:tc>
        <w:tc>
          <w:tcPr>
            <w:tcW w:w="0" w:type="auto"/>
          </w:tcPr>
          <w:p w14:paraId="404E6A72" w14:textId="77777777" w:rsidR="003A3F84" w:rsidRDefault="003A3F84" w:rsidP="006429A5">
            <w:pPr>
              <w:rPr>
                <w:rFonts w:ascii="Times New Roman" w:hAnsi="Times New Roman" w:cs="Times New Roman"/>
              </w:rPr>
            </w:pPr>
            <w:r>
              <w:rPr>
                <w:rFonts w:ascii="Times New Roman" w:hAnsi="Times New Roman" w:cs="Times New Roman"/>
              </w:rPr>
              <w:t>15,676</w:t>
            </w:r>
          </w:p>
        </w:tc>
        <w:tc>
          <w:tcPr>
            <w:tcW w:w="0" w:type="auto"/>
          </w:tcPr>
          <w:p w14:paraId="1B567EBE" w14:textId="77777777" w:rsidR="003A3F84" w:rsidRDefault="003A3F84" w:rsidP="006429A5">
            <w:pPr>
              <w:rPr>
                <w:rFonts w:ascii="Times New Roman" w:hAnsi="Times New Roman" w:cs="Times New Roman"/>
              </w:rPr>
            </w:pPr>
            <w:r>
              <w:rPr>
                <w:rFonts w:ascii="Times New Roman" w:hAnsi="Times New Roman" w:cs="Times New Roman"/>
              </w:rPr>
              <w:t>2,600</w:t>
            </w:r>
          </w:p>
        </w:tc>
        <w:tc>
          <w:tcPr>
            <w:tcW w:w="0" w:type="auto"/>
          </w:tcPr>
          <w:p w14:paraId="60490501" w14:textId="77777777" w:rsidR="003A3F84" w:rsidRDefault="003A3F84" w:rsidP="006429A5">
            <w:pPr>
              <w:rPr>
                <w:rFonts w:ascii="Times New Roman" w:hAnsi="Times New Roman" w:cs="Times New Roman"/>
              </w:rPr>
            </w:pPr>
            <w:r>
              <w:rPr>
                <w:rFonts w:ascii="Times New Roman" w:hAnsi="Times New Roman" w:cs="Times New Roman"/>
              </w:rPr>
              <w:t>9,326</w:t>
            </w:r>
          </w:p>
        </w:tc>
        <w:tc>
          <w:tcPr>
            <w:tcW w:w="0" w:type="auto"/>
          </w:tcPr>
          <w:p w14:paraId="6C51EA3A" w14:textId="77777777" w:rsidR="003A3F84" w:rsidRDefault="003A3F84" w:rsidP="006429A5">
            <w:pPr>
              <w:rPr>
                <w:rFonts w:ascii="Times New Roman" w:hAnsi="Times New Roman" w:cs="Times New Roman"/>
              </w:rPr>
            </w:pPr>
            <w:r>
              <w:rPr>
                <w:rFonts w:ascii="Times New Roman" w:hAnsi="Times New Roman" w:cs="Times New Roman"/>
              </w:rPr>
              <w:t>1,936</w:t>
            </w:r>
          </w:p>
        </w:tc>
      </w:tr>
    </w:tbl>
    <w:p w14:paraId="432F5A2F" w14:textId="77777777" w:rsidR="003A3F84" w:rsidRDefault="003A3F84" w:rsidP="003A3F84">
      <w:pPr>
        <w:rPr>
          <w:rFonts w:ascii="Times New Roman" w:hAnsi="Times New Roman" w:cs="Times New Roman"/>
        </w:rPr>
      </w:pPr>
    </w:p>
    <w:p w14:paraId="7DF3F724" w14:textId="77777777" w:rsidR="00F4181A" w:rsidRDefault="003A3F84" w:rsidP="00F4181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Estimate the ATE for each study. </w:t>
      </w:r>
    </w:p>
    <w:p w14:paraId="749593F4" w14:textId="77777777" w:rsidR="00F4181A" w:rsidRDefault="00F4181A" w:rsidP="00F4181A">
      <w:pPr>
        <w:pStyle w:val="ListParagraph"/>
        <w:rPr>
          <w:rFonts w:ascii="Times New Roman" w:hAnsi="Times New Roman" w:cs="Times New Roman"/>
          <w:sz w:val="24"/>
          <w:szCs w:val="24"/>
        </w:rPr>
      </w:pPr>
    </w:p>
    <w:p w14:paraId="0F938784" w14:textId="77777777" w:rsidR="00F4181A" w:rsidRPr="00F4181A" w:rsidRDefault="00F4181A" w:rsidP="00F4181A">
      <w:pPr>
        <w:pStyle w:val="ListParagraph"/>
        <w:rPr>
          <w:rFonts w:ascii="Courier New" w:hAnsi="Courier New" w:cs="Courier New"/>
          <w:sz w:val="16"/>
          <w:szCs w:val="16"/>
        </w:rPr>
      </w:pPr>
      <w:r w:rsidRPr="00F4181A">
        <w:rPr>
          <w:rFonts w:ascii="Courier New" w:hAnsi="Courier New" w:cs="Courier New"/>
          <w:sz w:val="16"/>
          <w:szCs w:val="16"/>
        </w:rPr>
        <w:t xml:space="preserve">     +-----------------------------------------+</w:t>
      </w:r>
    </w:p>
    <w:p w14:paraId="29C29A10" w14:textId="5C0F51B9" w:rsidR="00F4181A" w:rsidRPr="00F4181A" w:rsidRDefault="00D20B50" w:rsidP="00F4181A">
      <w:pPr>
        <w:pStyle w:val="ListParagraph"/>
        <w:rPr>
          <w:rFonts w:ascii="Courier New" w:hAnsi="Courier New" w:cs="Courier New"/>
          <w:sz w:val="16"/>
          <w:szCs w:val="16"/>
        </w:rPr>
      </w:pPr>
      <w:r>
        <w:rPr>
          <w:rFonts w:ascii="Courier New" w:hAnsi="Courier New" w:cs="Courier New"/>
          <w:sz w:val="16"/>
          <w:szCs w:val="16"/>
        </w:rPr>
        <w:t xml:space="preserve">     |  study   turnout_c   turnout_t   </w:t>
      </w:r>
      <w:r w:rsidR="00F4181A" w:rsidRPr="00F4181A">
        <w:rPr>
          <w:rFonts w:ascii="Courier New" w:hAnsi="Courier New" w:cs="Courier New"/>
          <w:sz w:val="16"/>
          <w:szCs w:val="16"/>
        </w:rPr>
        <w:t xml:space="preserve">  ATE</w:t>
      </w:r>
      <w:r>
        <w:rPr>
          <w:rFonts w:ascii="Courier New" w:hAnsi="Courier New" w:cs="Courier New"/>
          <w:sz w:val="16"/>
          <w:szCs w:val="16"/>
        </w:rPr>
        <w:t xml:space="preserve">    </w:t>
      </w:r>
      <w:r w:rsidR="00F4181A" w:rsidRPr="00F4181A">
        <w:rPr>
          <w:rFonts w:ascii="Courier New" w:hAnsi="Courier New" w:cs="Courier New"/>
          <w:sz w:val="16"/>
          <w:szCs w:val="16"/>
        </w:rPr>
        <w:t xml:space="preserve"> |</w:t>
      </w:r>
    </w:p>
    <w:p w14:paraId="299D19C0" w14:textId="77777777" w:rsidR="00F4181A" w:rsidRPr="00F4181A" w:rsidRDefault="00F4181A" w:rsidP="00F4181A">
      <w:pPr>
        <w:pStyle w:val="ListParagraph"/>
        <w:rPr>
          <w:rFonts w:ascii="Courier New" w:hAnsi="Courier New" w:cs="Courier New"/>
          <w:sz w:val="16"/>
          <w:szCs w:val="16"/>
        </w:rPr>
      </w:pPr>
      <w:r w:rsidRPr="00F4181A">
        <w:rPr>
          <w:rFonts w:ascii="Courier New" w:hAnsi="Courier New" w:cs="Courier New"/>
          <w:sz w:val="16"/>
          <w:szCs w:val="16"/>
        </w:rPr>
        <w:t xml:space="preserve">     |-----------------------------------------|</w:t>
      </w:r>
    </w:p>
    <w:p w14:paraId="0AF1AE99" w14:textId="52BF1134" w:rsidR="00F4181A" w:rsidRPr="00F4181A" w:rsidRDefault="00F4181A" w:rsidP="00F4181A">
      <w:pPr>
        <w:pStyle w:val="ListParagraph"/>
        <w:rPr>
          <w:rFonts w:ascii="Courier New" w:hAnsi="Courier New" w:cs="Courier New"/>
          <w:sz w:val="16"/>
          <w:szCs w:val="16"/>
        </w:rPr>
      </w:pPr>
      <w:r>
        <w:rPr>
          <w:rFonts w:ascii="Courier New" w:hAnsi="Courier New" w:cs="Courier New"/>
          <w:sz w:val="16"/>
          <w:szCs w:val="16"/>
        </w:rPr>
        <w:t xml:space="preserve">    </w:t>
      </w:r>
      <w:r w:rsidRPr="00F4181A">
        <w:rPr>
          <w:rFonts w:ascii="Courier New" w:hAnsi="Courier New" w:cs="Courier New"/>
          <w:sz w:val="16"/>
          <w:szCs w:val="16"/>
        </w:rPr>
        <w:t xml:space="preserve"> | MI2006   .3306144   .3998117   </w:t>
      </w:r>
      <w:r>
        <w:rPr>
          <w:rFonts w:ascii="Courier New" w:hAnsi="Courier New" w:cs="Courier New"/>
          <w:sz w:val="16"/>
          <w:szCs w:val="16"/>
        </w:rPr>
        <w:t xml:space="preserve"> </w:t>
      </w:r>
      <w:r w:rsidRPr="00F4181A">
        <w:rPr>
          <w:rFonts w:ascii="Courier New" w:hAnsi="Courier New" w:cs="Courier New"/>
          <w:sz w:val="16"/>
          <w:szCs w:val="16"/>
        </w:rPr>
        <w:t xml:space="preserve">.0691973 </w:t>
      </w:r>
      <w:r w:rsidR="00D20B50">
        <w:rPr>
          <w:rFonts w:ascii="Courier New" w:hAnsi="Courier New" w:cs="Courier New"/>
          <w:sz w:val="16"/>
          <w:szCs w:val="16"/>
        </w:rPr>
        <w:t xml:space="preserve"> </w:t>
      </w:r>
      <w:r w:rsidRPr="00F4181A">
        <w:rPr>
          <w:rFonts w:ascii="Courier New" w:hAnsi="Courier New" w:cs="Courier New"/>
          <w:sz w:val="16"/>
          <w:szCs w:val="16"/>
        </w:rPr>
        <w:t>|</w:t>
      </w:r>
    </w:p>
    <w:p w14:paraId="74C3E0DF" w14:textId="0703E06B" w:rsidR="00F4181A" w:rsidRPr="00F4181A" w:rsidRDefault="00F4181A" w:rsidP="00F4181A">
      <w:pPr>
        <w:pStyle w:val="ListParagraph"/>
        <w:rPr>
          <w:rFonts w:ascii="Courier New" w:hAnsi="Courier New" w:cs="Courier New"/>
          <w:sz w:val="16"/>
          <w:szCs w:val="16"/>
        </w:rPr>
      </w:pPr>
      <w:r>
        <w:rPr>
          <w:rFonts w:ascii="Courier New" w:hAnsi="Courier New" w:cs="Courier New"/>
          <w:sz w:val="16"/>
          <w:szCs w:val="16"/>
        </w:rPr>
        <w:t xml:space="preserve">    </w:t>
      </w:r>
      <w:r w:rsidRPr="00F4181A">
        <w:rPr>
          <w:rFonts w:ascii="Courier New" w:hAnsi="Courier New" w:cs="Courier New"/>
          <w:sz w:val="16"/>
          <w:szCs w:val="16"/>
        </w:rPr>
        <w:t xml:space="preserve"> | MI2007   .2554289   .3059479    .050519 </w:t>
      </w:r>
      <w:r w:rsidR="00D20B50">
        <w:rPr>
          <w:rFonts w:ascii="Courier New" w:hAnsi="Courier New" w:cs="Courier New"/>
          <w:sz w:val="16"/>
          <w:szCs w:val="16"/>
        </w:rPr>
        <w:t xml:space="preserve">  </w:t>
      </w:r>
      <w:r w:rsidRPr="00F4181A">
        <w:rPr>
          <w:rFonts w:ascii="Courier New" w:hAnsi="Courier New" w:cs="Courier New"/>
          <w:sz w:val="16"/>
          <w:szCs w:val="16"/>
        </w:rPr>
        <w:t>|</w:t>
      </w:r>
    </w:p>
    <w:p w14:paraId="1996BB2F" w14:textId="3AC52B42" w:rsidR="00F4181A" w:rsidRPr="00F4181A" w:rsidRDefault="00F4181A" w:rsidP="00F4181A">
      <w:pPr>
        <w:pStyle w:val="ListParagraph"/>
        <w:rPr>
          <w:rFonts w:ascii="Courier New" w:hAnsi="Courier New" w:cs="Courier New"/>
          <w:sz w:val="16"/>
          <w:szCs w:val="16"/>
        </w:rPr>
      </w:pPr>
      <w:r>
        <w:rPr>
          <w:rFonts w:ascii="Courier New" w:hAnsi="Courier New" w:cs="Courier New"/>
          <w:sz w:val="16"/>
          <w:szCs w:val="16"/>
        </w:rPr>
        <w:t xml:space="preserve">    </w:t>
      </w:r>
      <w:r w:rsidRPr="00F4181A">
        <w:rPr>
          <w:rFonts w:ascii="Courier New" w:hAnsi="Courier New" w:cs="Courier New"/>
          <w:sz w:val="16"/>
          <w:szCs w:val="16"/>
        </w:rPr>
        <w:t xml:space="preserve"> | IL2009   .1658586   .2075917    .041733 </w:t>
      </w:r>
      <w:r w:rsidR="00D20B50">
        <w:rPr>
          <w:rFonts w:ascii="Courier New" w:hAnsi="Courier New" w:cs="Courier New"/>
          <w:sz w:val="16"/>
          <w:szCs w:val="16"/>
        </w:rPr>
        <w:t xml:space="preserve">  </w:t>
      </w:r>
      <w:r w:rsidRPr="00F4181A">
        <w:rPr>
          <w:rFonts w:ascii="Courier New" w:hAnsi="Courier New" w:cs="Courier New"/>
          <w:sz w:val="16"/>
          <w:szCs w:val="16"/>
        </w:rPr>
        <w:t>|</w:t>
      </w:r>
    </w:p>
    <w:p w14:paraId="4697AA67" w14:textId="77777777" w:rsidR="00F4181A" w:rsidRPr="00F4181A" w:rsidRDefault="00F4181A" w:rsidP="00F4181A">
      <w:pPr>
        <w:pStyle w:val="ListParagraph"/>
        <w:rPr>
          <w:rFonts w:ascii="Courier New" w:hAnsi="Courier New" w:cs="Courier New"/>
          <w:sz w:val="16"/>
          <w:szCs w:val="16"/>
        </w:rPr>
      </w:pPr>
      <w:r w:rsidRPr="00F4181A">
        <w:rPr>
          <w:rFonts w:ascii="Courier New" w:hAnsi="Courier New" w:cs="Courier New"/>
          <w:sz w:val="16"/>
          <w:szCs w:val="16"/>
        </w:rPr>
        <w:t xml:space="preserve">     +-----------------------------------------+</w:t>
      </w:r>
    </w:p>
    <w:p w14:paraId="2959FD9D" w14:textId="77777777" w:rsidR="00F4181A" w:rsidRDefault="00F4181A" w:rsidP="00F4181A">
      <w:pPr>
        <w:pStyle w:val="ListParagraph"/>
        <w:rPr>
          <w:rFonts w:ascii="Times New Roman" w:hAnsi="Times New Roman" w:cs="Times New Roman"/>
          <w:sz w:val="24"/>
          <w:szCs w:val="24"/>
        </w:rPr>
      </w:pPr>
    </w:p>
    <w:p w14:paraId="0AA39558" w14:textId="135D1259" w:rsidR="003A3F84" w:rsidRPr="00F4181A" w:rsidRDefault="003A3F84" w:rsidP="00F4181A">
      <w:pPr>
        <w:pStyle w:val="ListParagraph"/>
        <w:rPr>
          <w:rFonts w:ascii="Times New Roman" w:hAnsi="Times New Roman" w:cs="Times New Roman"/>
          <w:sz w:val="24"/>
          <w:szCs w:val="24"/>
        </w:rPr>
      </w:pPr>
      <w:r w:rsidRPr="00F4181A">
        <w:rPr>
          <w:rFonts w:ascii="Times New Roman" w:hAnsi="Times New Roman" w:cs="Times New Roman"/>
          <w:sz w:val="24"/>
          <w:szCs w:val="24"/>
        </w:rPr>
        <w:lastRenderedPageBreak/>
        <w:t xml:space="preserve"> </w:t>
      </w:r>
    </w:p>
    <w:p w14:paraId="40A50365" w14:textId="77777777" w:rsidR="003A3F84" w:rsidRDefault="003A3F84" w:rsidP="003A3F8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Estimate the standard error for each study.  Use the standard errors (squared) to calculate the precision of each study.</w:t>
      </w:r>
    </w:p>
    <w:p w14:paraId="4B3CDFEE" w14:textId="77777777" w:rsidR="00FE7FAB" w:rsidRDefault="00FE7FAB" w:rsidP="00FE7FAB">
      <w:pPr>
        <w:ind w:left="720"/>
        <w:rPr>
          <w:rFonts w:ascii="Times New Roman" w:hAnsi="Times New Roman" w:cs="Times New Roman"/>
        </w:rPr>
      </w:pPr>
    </w:p>
    <w:p w14:paraId="26F36C5E" w14:textId="77777777" w:rsidR="00FE7FAB" w:rsidRDefault="00FE7FAB" w:rsidP="00FE7FAB">
      <w:pPr>
        <w:ind w:left="720"/>
        <w:rPr>
          <w:rFonts w:ascii="Times New Roman" w:hAnsi="Times New Roman" w:cs="Times New Roman"/>
        </w:rPr>
      </w:pP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ATE</m:t>
                    </m:r>
                  </m:e>
                </m:acc>
              </m:e>
              <m:sub>
                <m:r>
                  <w:rPr>
                    <w:rFonts w:ascii="Cambria Math" w:hAnsi="Cambria Math"/>
                  </w:rPr>
                  <m:t>MI2006</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(0.3306144)(1-0.3306144)</m:t>
                </m:r>
              </m:num>
              <m:den>
                <m:r>
                  <m:rPr>
                    <m:sty m:val="p"/>
                  </m:rPr>
                  <w:rPr>
                    <w:rFonts w:ascii="Cambria Math" w:hAnsi="Cambria Math" w:cs="Times New Roman"/>
                  </w:rPr>
                  <m:t>26,481</m:t>
                </m:r>
              </m:den>
            </m:f>
            <m:r>
              <w:rPr>
                <w:rFonts w:ascii="Cambria Math" w:hAnsi="Cambria Math"/>
              </w:rPr>
              <m:t>+</m:t>
            </m:r>
            <m:f>
              <m:fPr>
                <m:ctrlPr>
                  <w:rPr>
                    <w:rFonts w:ascii="Cambria Math" w:hAnsi="Cambria Math"/>
                    <w:i/>
                  </w:rPr>
                </m:ctrlPr>
              </m:fPr>
              <m:num>
                <m:r>
                  <w:rPr>
                    <w:rFonts w:ascii="Cambria Math" w:hAnsi="Cambria Math"/>
                  </w:rPr>
                  <m:t>(0.3998117)(1-0.3998117)</m:t>
                </m:r>
              </m:num>
              <m:den>
                <m:r>
                  <m:rPr>
                    <m:sty m:val="p"/>
                  </m:rPr>
                  <w:rPr>
                    <w:rFonts w:ascii="Cambria Math" w:hAnsi="Cambria Math" w:cs="Times New Roman"/>
                  </w:rPr>
                  <m:t>5,310</m:t>
                </m:r>
              </m:den>
            </m:f>
          </m:e>
        </m:rad>
        <m:r>
          <w:rPr>
            <w:rFonts w:ascii="Cambria Math" w:hAnsi="Cambria Math"/>
          </w:rPr>
          <m:t>=0.0073</m:t>
        </m:r>
      </m:oMath>
      <w:r>
        <w:rPr>
          <w:rFonts w:ascii="Times New Roman" w:hAnsi="Times New Roman" w:cs="Times New Roman"/>
        </w:rPr>
        <w:t>.</w:t>
      </w:r>
    </w:p>
    <w:p w14:paraId="513D9282" w14:textId="77777777" w:rsidR="00FE7FAB" w:rsidRDefault="00FE7FAB" w:rsidP="00FE7FAB">
      <w:pPr>
        <w:ind w:left="720"/>
        <w:rPr>
          <w:rFonts w:ascii="Times New Roman" w:hAnsi="Times New Roman" w:cs="Times New Roman"/>
        </w:rPr>
      </w:pPr>
    </w:p>
    <w:p w14:paraId="63911E20" w14:textId="0D98A19F" w:rsidR="00FE7FAB" w:rsidRDefault="00FE7FAB" w:rsidP="00FE7FAB">
      <w:pPr>
        <w:ind w:left="720"/>
        <w:rPr>
          <w:rFonts w:ascii="Times New Roman" w:hAnsi="Times New Roman" w:cs="Times New Roman"/>
        </w:rPr>
      </w:pP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ATE</m:t>
                    </m:r>
                  </m:e>
                </m:acc>
              </m:e>
              <m:sub>
                <m:r>
                  <w:rPr>
                    <w:rFonts w:ascii="Cambria Math" w:hAnsi="Cambria Math"/>
                  </w:rPr>
                  <m:t>MI2007</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(0.2554289)(1-0.2554289)</m:t>
                </m:r>
              </m:num>
              <m:den>
                <m:r>
                  <m:rPr>
                    <m:sty m:val="p"/>
                  </m:rPr>
                  <w:rPr>
                    <w:rFonts w:ascii="Cambria Math" w:hAnsi="Cambria Math" w:cs="Times New Roman"/>
                  </w:rPr>
                  <m:t>348,277</m:t>
                </m:r>
              </m:den>
            </m:f>
            <m:r>
              <w:rPr>
                <w:rFonts w:ascii="Cambria Math" w:hAnsi="Cambria Math"/>
              </w:rPr>
              <m:t>+</m:t>
            </m:r>
            <m:f>
              <m:fPr>
                <m:ctrlPr>
                  <w:rPr>
                    <w:rFonts w:ascii="Cambria Math" w:hAnsi="Cambria Math"/>
                    <w:i/>
                  </w:rPr>
                </m:ctrlPr>
              </m:fPr>
              <m:num>
                <m:r>
                  <w:rPr>
                    <w:rFonts w:ascii="Cambria Math" w:hAnsi="Cambria Math"/>
                  </w:rPr>
                  <m:t>(0.3059479)(1-0.3059479)</m:t>
                </m:r>
              </m:num>
              <m:den>
                <m:r>
                  <m:rPr>
                    <m:sty m:val="p"/>
                  </m:rPr>
                  <w:rPr>
                    <w:rFonts w:ascii="Cambria Math" w:hAnsi="Cambria Math" w:cs="Times New Roman"/>
                  </w:rPr>
                  <m:t>12,391</m:t>
                </m:r>
              </m:den>
            </m:f>
          </m:e>
        </m:rad>
        <m:r>
          <w:rPr>
            <w:rFonts w:ascii="Cambria Math" w:hAnsi="Cambria Math"/>
          </w:rPr>
          <m:t>=0.0042</m:t>
        </m:r>
      </m:oMath>
      <w:r>
        <w:rPr>
          <w:rFonts w:ascii="Times New Roman" w:hAnsi="Times New Roman" w:cs="Times New Roman"/>
        </w:rPr>
        <w:t>.</w:t>
      </w:r>
    </w:p>
    <w:p w14:paraId="0D5C3F42" w14:textId="77777777" w:rsidR="00FE7FAB" w:rsidRPr="00FE7FAB" w:rsidRDefault="00FE7FAB" w:rsidP="00FE7FAB">
      <w:pPr>
        <w:ind w:left="720"/>
        <w:rPr>
          <w:rFonts w:ascii="Times New Roman" w:hAnsi="Times New Roman" w:cs="Times New Roman"/>
        </w:rPr>
      </w:pPr>
    </w:p>
    <w:p w14:paraId="37A80E76" w14:textId="0A106270" w:rsidR="00F4181A" w:rsidRDefault="00B835B6" w:rsidP="00F4181A">
      <w:pPr>
        <w:ind w:left="720"/>
        <w:rPr>
          <w:rFonts w:ascii="Times New Roman" w:hAnsi="Times New Roman" w:cs="Times New Roman"/>
        </w:rPr>
      </w:pPr>
      <m:oMath>
        <m:r>
          <w:rPr>
            <w:rFonts w:ascii="Cambria Math" w:hAnsi="Cambria Math"/>
          </w:rPr>
          <m:t>SE</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ATE</m:t>
                    </m:r>
                  </m:e>
                </m:acc>
              </m:e>
              <m:sub>
                <m:r>
                  <w:rPr>
                    <w:rFonts w:ascii="Cambria Math" w:hAnsi="Cambria Math"/>
                  </w:rPr>
                  <m:t>IL2009</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(0.1658586)(1-0.1658586)</m:t>
                </m:r>
              </m:num>
              <m:den>
                <m:r>
                  <m:rPr>
                    <m:sty m:val="p"/>
                  </m:rPr>
                  <w:rPr>
                    <w:rFonts w:ascii="Cambria Math" w:hAnsi="Cambria Math" w:cs="Times New Roman"/>
                  </w:rPr>
                  <m:t>15,676</m:t>
                </m:r>
              </m:den>
            </m:f>
            <m:r>
              <w:rPr>
                <w:rFonts w:ascii="Cambria Math" w:hAnsi="Cambria Math"/>
              </w:rPr>
              <m:t>+</m:t>
            </m:r>
            <m:f>
              <m:fPr>
                <m:ctrlPr>
                  <w:rPr>
                    <w:rFonts w:ascii="Cambria Math" w:hAnsi="Cambria Math"/>
                    <w:i/>
                  </w:rPr>
                </m:ctrlPr>
              </m:fPr>
              <m:num>
                <m:r>
                  <w:rPr>
                    <w:rFonts w:ascii="Cambria Math" w:hAnsi="Cambria Math"/>
                  </w:rPr>
                  <m:t>(0.2075917)(1-0.2075917)</m:t>
                </m:r>
              </m:num>
              <m:den>
                <m:r>
                  <m:rPr>
                    <m:sty m:val="p"/>
                  </m:rPr>
                  <w:rPr>
                    <w:rFonts w:ascii="Cambria Math" w:hAnsi="Cambria Math" w:cs="Times New Roman"/>
                  </w:rPr>
                  <m:t>9,326</m:t>
                </m:r>
              </m:den>
            </m:f>
          </m:e>
        </m:rad>
        <m:r>
          <w:rPr>
            <w:rFonts w:ascii="Cambria Math" w:hAnsi="Cambria Math"/>
          </w:rPr>
          <m:t>=0.0051</m:t>
        </m:r>
      </m:oMath>
      <w:r>
        <w:rPr>
          <w:rFonts w:ascii="Times New Roman" w:hAnsi="Times New Roman" w:cs="Times New Roman"/>
        </w:rPr>
        <w:t>.</w:t>
      </w:r>
    </w:p>
    <w:p w14:paraId="5A8F4E38" w14:textId="77777777" w:rsidR="00F4181A" w:rsidRDefault="00F4181A" w:rsidP="00F4181A">
      <w:pPr>
        <w:ind w:left="720"/>
        <w:rPr>
          <w:rFonts w:ascii="Times New Roman" w:hAnsi="Times New Roman" w:cs="Times New Roman"/>
        </w:rPr>
      </w:pPr>
    </w:p>
    <w:p w14:paraId="13D9A9B1" w14:textId="4614522A" w:rsidR="00D20B50" w:rsidRPr="00D20B50" w:rsidRDefault="00D20B50" w:rsidP="00F4181A">
      <w:pPr>
        <w:ind w:left="720"/>
        <w:rPr>
          <w:rStyle w:val="SubtleReference"/>
        </w:rPr>
      </w:pPr>
      <w:r w:rsidRPr="00D20B50">
        <w:rPr>
          <w:rStyle w:val="SubtleReference"/>
        </w:rPr>
        <w:t>The precisions of each study are therefore 18675, 56550, 37787.</w:t>
      </w:r>
    </w:p>
    <w:p w14:paraId="39195A45" w14:textId="77777777" w:rsidR="00D20B50" w:rsidRDefault="00D20B50" w:rsidP="00F4181A">
      <w:pPr>
        <w:ind w:left="720"/>
        <w:rPr>
          <w:rFonts w:ascii="Times New Roman" w:hAnsi="Times New Roman" w:cs="Times New Roman"/>
        </w:rPr>
      </w:pPr>
    </w:p>
    <w:p w14:paraId="1CA8D3FF" w14:textId="77777777" w:rsidR="00D20B50" w:rsidRPr="00F4181A" w:rsidRDefault="00D20B50" w:rsidP="00F4181A">
      <w:pPr>
        <w:ind w:left="720"/>
        <w:rPr>
          <w:rFonts w:ascii="Times New Roman" w:hAnsi="Times New Roman" w:cs="Times New Roman"/>
        </w:rPr>
      </w:pPr>
    </w:p>
    <w:p w14:paraId="15801CE6" w14:textId="77777777" w:rsidR="003A3F84" w:rsidRDefault="003A3F84" w:rsidP="003A3F8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Assuming that these three samples are random draws from the same population</w:t>
      </w:r>
      <w:r w:rsidRPr="007F0619">
        <w:rPr>
          <w:rFonts w:ascii="Times New Roman" w:hAnsi="Times New Roman" w:cs="Times New Roman"/>
          <w:sz w:val="24"/>
          <w:szCs w:val="24"/>
        </w:rPr>
        <w:t xml:space="preserve">, calculate a </w:t>
      </w:r>
      <w:r>
        <w:rPr>
          <w:rFonts w:ascii="Times New Roman" w:hAnsi="Times New Roman" w:cs="Times New Roman"/>
          <w:sz w:val="24"/>
          <w:szCs w:val="24"/>
        </w:rPr>
        <w:t>precision-</w:t>
      </w:r>
      <w:r w:rsidRPr="007F0619">
        <w:rPr>
          <w:rFonts w:ascii="Times New Roman" w:hAnsi="Times New Roman" w:cs="Times New Roman"/>
          <w:sz w:val="24"/>
          <w:szCs w:val="24"/>
        </w:rPr>
        <w:t xml:space="preserve">weighted average of the three studies.  </w:t>
      </w:r>
      <w:r>
        <w:rPr>
          <w:rFonts w:ascii="Times New Roman" w:hAnsi="Times New Roman" w:cs="Times New Roman"/>
          <w:sz w:val="24"/>
          <w:szCs w:val="24"/>
        </w:rPr>
        <w:t>(Hint: weight each estimate by the inverse of its squared standard error.)</w:t>
      </w:r>
    </w:p>
    <w:p w14:paraId="14A0F6BE" w14:textId="77777777" w:rsidR="00D20B50" w:rsidRDefault="00D20B50" w:rsidP="00D20B50">
      <w:pPr>
        <w:ind w:left="720"/>
        <w:rPr>
          <w:rFonts w:ascii="Times New Roman" w:hAnsi="Times New Roman" w:cs="Times New Roman"/>
        </w:rPr>
      </w:pPr>
    </w:p>
    <w:tbl>
      <w:tblPr>
        <w:tblW w:w="7079"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493"/>
        <w:gridCol w:w="1493"/>
        <w:gridCol w:w="1493"/>
      </w:tblGrid>
      <w:tr w:rsidR="00F47876" w:rsidRPr="00183D24" w14:paraId="2F79E2E1" w14:textId="77777777" w:rsidTr="00F47876">
        <w:trPr>
          <w:trHeight w:val="300"/>
        </w:trPr>
        <w:tc>
          <w:tcPr>
            <w:tcW w:w="1300" w:type="dxa"/>
          </w:tcPr>
          <w:p w14:paraId="613C8AD6" w14:textId="5F6EA859" w:rsidR="00F47876" w:rsidRPr="00183D24" w:rsidRDefault="00F47876" w:rsidP="00183D24">
            <w:pPr>
              <w:widowControl/>
              <w:autoSpaceDE/>
              <w:autoSpaceDN/>
              <w:adjustRightInd/>
              <w:rPr>
                <w:rFonts w:eastAsia="Times New Roman" w:cs="Times New Roman"/>
                <w:color w:val="000000"/>
              </w:rPr>
            </w:pPr>
            <w:r>
              <w:rPr>
                <w:rFonts w:ascii="Times New Roman" w:hAnsi="Times New Roman" w:cs="Times New Roman"/>
              </w:rPr>
              <w:t>Study</w:t>
            </w:r>
          </w:p>
        </w:tc>
        <w:tc>
          <w:tcPr>
            <w:tcW w:w="1300" w:type="dxa"/>
            <w:shd w:val="clear" w:color="auto" w:fill="auto"/>
            <w:noWrap/>
            <w:vAlign w:val="bottom"/>
            <w:hideMark/>
          </w:tcPr>
          <w:p w14:paraId="29B2BB92" w14:textId="08FCB1C5" w:rsidR="00F47876" w:rsidRPr="00183D24" w:rsidRDefault="00F47876" w:rsidP="00183D24">
            <w:pPr>
              <w:widowControl/>
              <w:autoSpaceDE/>
              <w:autoSpaceDN/>
              <w:adjustRightInd/>
              <w:rPr>
                <w:rFonts w:eastAsia="Times New Roman" w:cs="Times New Roman"/>
                <w:color w:val="000000"/>
              </w:rPr>
            </w:pPr>
            <w:r w:rsidRPr="00183D24">
              <w:rPr>
                <w:rFonts w:eastAsia="Times New Roman" w:cs="Times New Roman"/>
                <w:color w:val="000000"/>
              </w:rPr>
              <w:t>ATE</w:t>
            </w:r>
          </w:p>
        </w:tc>
        <w:tc>
          <w:tcPr>
            <w:tcW w:w="1493" w:type="dxa"/>
            <w:shd w:val="clear" w:color="auto" w:fill="auto"/>
            <w:noWrap/>
            <w:vAlign w:val="bottom"/>
            <w:hideMark/>
          </w:tcPr>
          <w:p w14:paraId="48D2974C" w14:textId="77777777" w:rsidR="00F47876" w:rsidRPr="00183D24" w:rsidRDefault="00F47876" w:rsidP="00183D24">
            <w:pPr>
              <w:widowControl/>
              <w:autoSpaceDE/>
              <w:autoSpaceDN/>
              <w:adjustRightInd/>
              <w:rPr>
                <w:rFonts w:eastAsia="Times New Roman" w:cs="Times New Roman"/>
                <w:color w:val="000000"/>
              </w:rPr>
            </w:pPr>
            <w:r w:rsidRPr="00183D24">
              <w:rPr>
                <w:rFonts w:eastAsia="Times New Roman" w:cs="Times New Roman"/>
                <w:color w:val="000000"/>
              </w:rPr>
              <w:t>Precision</w:t>
            </w:r>
          </w:p>
        </w:tc>
        <w:tc>
          <w:tcPr>
            <w:tcW w:w="1493" w:type="dxa"/>
            <w:shd w:val="clear" w:color="auto" w:fill="auto"/>
            <w:noWrap/>
            <w:vAlign w:val="bottom"/>
            <w:hideMark/>
          </w:tcPr>
          <w:p w14:paraId="52030E7B" w14:textId="2CE758F0" w:rsidR="00F47876" w:rsidRPr="00183D24" w:rsidRDefault="00F47876" w:rsidP="00183D24">
            <w:pPr>
              <w:widowControl/>
              <w:autoSpaceDE/>
              <w:autoSpaceDN/>
              <w:adjustRightInd/>
              <w:rPr>
                <w:rFonts w:eastAsia="Times New Roman" w:cs="Times New Roman"/>
                <w:color w:val="000000"/>
              </w:rPr>
            </w:pPr>
            <w:r>
              <w:rPr>
                <w:rFonts w:eastAsia="Times New Roman" w:cs="Times New Roman"/>
                <w:color w:val="000000"/>
              </w:rPr>
              <w:t>W</w:t>
            </w:r>
            <w:r w:rsidRPr="00183D24">
              <w:rPr>
                <w:rFonts w:eastAsia="Times New Roman" w:cs="Times New Roman"/>
                <w:color w:val="000000"/>
              </w:rPr>
              <w:t>eight</w:t>
            </w:r>
          </w:p>
        </w:tc>
        <w:tc>
          <w:tcPr>
            <w:tcW w:w="1493" w:type="dxa"/>
            <w:shd w:val="clear" w:color="auto" w:fill="auto"/>
            <w:noWrap/>
            <w:vAlign w:val="bottom"/>
            <w:hideMark/>
          </w:tcPr>
          <w:p w14:paraId="3587A2B6" w14:textId="5084AC7E" w:rsidR="00F47876" w:rsidRPr="00183D24" w:rsidRDefault="00F47876" w:rsidP="00183D24">
            <w:pPr>
              <w:widowControl/>
              <w:autoSpaceDE/>
              <w:autoSpaceDN/>
              <w:adjustRightInd/>
              <w:rPr>
                <w:rFonts w:eastAsia="Times New Roman" w:cs="Times New Roman"/>
                <w:color w:val="000000"/>
              </w:rPr>
            </w:pPr>
            <w:r>
              <w:rPr>
                <w:rFonts w:eastAsia="Times New Roman" w:cs="Times New Roman"/>
                <w:color w:val="000000"/>
              </w:rPr>
              <w:t>Weight*ATE</w:t>
            </w:r>
          </w:p>
        </w:tc>
      </w:tr>
      <w:tr w:rsidR="00F47876" w:rsidRPr="00183D24" w14:paraId="7071A1CC" w14:textId="77777777" w:rsidTr="00F47876">
        <w:trPr>
          <w:trHeight w:val="300"/>
        </w:trPr>
        <w:tc>
          <w:tcPr>
            <w:tcW w:w="1300" w:type="dxa"/>
          </w:tcPr>
          <w:p w14:paraId="281F6384" w14:textId="333D4FB3" w:rsidR="00F47876" w:rsidRPr="00183D24" w:rsidRDefault="00F47876" w:rsidP="00183D24">
            <w:pPr>
              <w:widowControl/>
              <w:autoSpaceDE/>
              <w:autoSpaceDN/>
              <w:adjustRightInd/>
              <w:jc w:val="right"/>
              <w:rPr>
                <w:rFonts w:eastAsia="Times New Roman" w:cs="Times New Roman"/>
                <w:color w:val="000000"/>
              </w:rPr>
            </w:pPr>
            <w:r>
              <w:rPr>
                <w:rFonts w:ascii="Times New Roman" w:hAnsi="Times New Roman" w:cs="Times New Roman"/>
              </w:rPr>
              <w:t>2006 Michigan</w:t>
            </w:r>
          </w:p>
        </w:tc>
        <w:tc>
          <w:tcPr>
            <w:tcW w:w="1300" w:type="dxa"/>
            <w:shd w:val="clear" w:color="auto" w:fill="auto"/>
            <w:noWrap/>
            <w:vAlign w:val="bottom"/>
            <w:hideMark/>
          </w:tcPr>
          <w:p w14:paraId="7201A581" w14:textId="6AA71D64"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0.0691973</w:t>
            </w:r>
          </w:p>
        </w:tc>
        <w:tc>
          <w:tcPr>
            <w:tcW w:w="1493" w:type="dxa"/>
            <w:shd w:val="clear" w:color="auto" w:fill="auto"/>
            <w:noWrap/>
            <w:vAlign w:val="bottom"/>
            <w:hideMark/>
          </w:tcPr>
          <w:p w14:paraId="443748EA"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18674.86937</w:t>
            </w:r>
          </w:p>
        </w:tc>
        <w:tc>
          <w:tcPr>
            <w:tcW w:w="1493" w:type="dxa"/>
            <w:shd w:val="clear" w:color="auto" w:fill="auto"/>
            <w:noWrap/>
            <w:vAlign w:val="bottom"/>
            <w:hideMark/>
          </w:tcPr>
          <w:p w14:paraId="17F50703"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0.165246338</w:t>
            </w:r>
          </w:p>
        </w:tc>
        <w:tc>
          <w:tcPr>
            <w:tcW w:w="1493" w:type="dxa"/>
            <w:shd w:val="clear" w:color="auto" w:fill="auto"/>
            <w:noWrap/>
            <w:vAlign w:val="bottom"/>
            <w:hideMark/>
          </w:tcPr>
          <w:p w14:paraId="519C3387" w14:textId="77777777" w:rsidR="00F47876" w:rsidRPr="00183D24" w:rsidRDefault="00F47876" w:rsidP="00183D24">
            <w:pPr>
              <w:widowControl/>
              <w:autoSpaceDE/>
              <w:autoSpaceDN/>
              <w:adjustRightInd/>
              <w:rPr>
                <w:rFonts w:eastAsia="Times New Roman" w:cs="Times New Roman"/>
                <w:color w:val="000000"/>
              </w:rPr>
            </w:pPr>
            <w:r w:rsidRPr="00183D24">
              <w:rPr>
                <w:rFonts w:eastAsia="Times New Roman" w:cs="Times New Roman"/>
                <w:color w:val="000000"/>
              </w:rPr>
              <w:t>0.0114346</w:t>
            </w:r>
          </w:p>
        </w:tc>
      </w:tr>
      <w:tr w:rsidR="00F47876" w:rsidRPr="00183D24" w14:paraId="0C0504E4" w14:textId="77777777" w:rsidTr="00F47876">
        <w:trPr>
          <w:trHeight w:val="300"/>
        </w:trPr>
        <w:tc>
          <w:tcPr>
            <w:tcW w:w="1300" w:type="dxa"/>
          </w:tcPr>
          <w:p w14:paraId="53C2024B" w14:textId="5227590C" w:rsidR="00F47876" w:rsidRPr="00183D24" w:rsidRDefault="00F47876" w:rsidP="00183D24">
            <w:pPr>
              <w:widowControl/>
              <w:autoSpaceDE/>
              <w:autoSpaceDN/>
              <w:adjustRightInd/>
              <w:jc w:val="right"/>
              <w:rPr>
                <w:rFonts w:eastAsia="Times New Roman" w:cs="Times New Roman"/>
                <w:color w:val="000000"/>
              </w:rPr>
            </w:pPr>
            <w:r>
              <w:rPr>
                <w:rFonts w:ascii="Times New Roman" w:hAnsi="Times New Roman" w:cs="Times New Roman"/>
              </w:rPr>
              <w:t>2007 Michigan</w:t>
            </w:r>
          </w:p>
        </w:tc>
        <w:tc>
          <w:tcPr>
            <w:tcW w:w="1300" w:type="dxa"/>
            <w:shd w:val="clear" w:color="auto" w:fill="auto"/>
            <w:noWrap/>
            <w:vAlign w:val="bottom"/>
            <w:hideMark/>
          </w:tcPr>
          <w:p w14:paraId="5259148E" w14:textId="57397ECA"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0.050519</w:t>
            </w:r>
          </w:p>
        </w:tc>
        <w:tc>
          <w:tcPr>
            <w:tcW w:w="1493" w:type="dxa"/>
            <w:shd w:val="clear" w:color="auto" w:fill="auto"/>
            <w:noWrap/>
            <w:vAlign w:val="bottom"/>
            <w:hideMark/>
          </w:tcPr>
          <w:p w14:paraId="3E7678C2"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56550.45466</w:t>
            </w:r>
          </w:p>
        </w:tc>
        <w:tc>
          <w:tcPr>
            <w:tcW w:w="1493" w:type="dxa"/>
            <w:shd w:val="clear" w:color="auto" w:fill="auto"/>
            <w:noWrap/>
            <w:vAlign w:val="bottom"/>
            <w:hideMark/>
          </w:tcPr>
          <w:p w14:paraId="620376E7"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0.500392015</w:t>
            </w:r>
          </w:p>
        </w:tc>
        <w:tc>
          <w:tcPr>
            <w:tcW w:w="1493" w:type="dxa"/>
            <w:shd w:val="clear" w:color="auto" w:fill="auto"/>
            <w:noWrap/>
            <w:vAlign w:val="bottom"/>
            <w:hideMark/>
          </w:tcPr>
          <w:p w14:paraId="157A330C"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0.025279304</w:t>
            </w:r>
          </w:p>
        </w:tc>
      </w:tr>
      <w:tr w:rsidR="00F47876" w:rsidRPr="00183D24" w14:paraId="02F10F22" w14:textId="77777777" w:rsidTr="00F47876">
        <w:trPr>
          <w:trHeight w:val="300"/>
        </w:trPr>
        <w:tc>
          <w:tcPr>
            <w:tcW w:w="1300" w:type="dxa"/>
          </w:tcPr>
          <w:p w14:paraId="048C1936" w14:textId="4A900517" w:rsidR="00F47876" w:rsidRPr="00183D24" w:rsidRDefault="00F47876" w:rsidP="00183D24">
            <w:pPr>
              <w:widowControl/>
              <w:autoSpaceDE/>
              <w:autoSpaceDN/>
              <w:adjustRightInd/>
              <w:jc w:val="right"/>
              <w:rPr>
                <w:rFonts w:eastAsia="Times New Roman" w:cs="Times New Roman"/>
                <w:color w:val="000000"/>
              </w:rPr>
            </w:pPr>
            <w:r>
              <w:rPr>
                <w:rFonts w:ascii="Times New Roman" w:hAnsi="Times New Roman" w:cs="Times New Roman"/>
              </w:rPr>
              <w:t>2009 Illinois</w:t>
            </w:r>
          </w:p>
        </w:tc>
        <w:tc>
          <w:tcPr>
            <w:tcW w:w="1300" w:type="dxa"/>
            <w:shd w:val="clear" w:color="auto" w:fill="auto"/>
            <w:noWrap/>
            <w:vAlign w:val="bottom"/>
            <w:hideMark/>
          </w:tcPr>
          <w:p w14:paraId="379954C7" w14:textId="54DEDB33"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0.041733</w:t>
            </w:r>
          </w:p>
        </w:tc>
        <w:tc>
          <w:tcPr>
            <w:tcW w:w="1493" w:type="dxa"/>
            <w:shd w:val="clear" w:color="auto" w:fill="auto"/>
            <w:noWrap/>
            <w:vAlign w:val="bottom"/>
            <w:hideMark/>
          </w:tcPr>
          <w:p w14:paraId="105627BE"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37786.98016</w:t>
            </w:r>
          </w:p>
        </w:tc>
        <w:tc>
          <w:tcPr>
            <w:tcW w:w="1493" w:type="dxa"/>
            <w:shd w:val="clear" w:color="auto" w:fill="auto"/>
            <w:noWrap/>
            <w:vAlign w:val="bottom"/>
            <w:hideMark/>
          </w:tcPr>
          <w:p w14:paraId="543F6882"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0.334361647</w:t>
            </w:r>
          </w:p>
        </w:tc>
        <w:tc>
          <w:tcPr>
            <w:tcW w:w="1493" w:type="dxa"/>
            <w:shd w:val="clear" w:color="auto" w:fill="auto"/>
            <w:noWrap/>
            <w:vAlign w:val="bottom"/>
            <w:hideMark/>
          </w:tcPr>
          <w:p w14:paraId="5019A58E"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0.013953915</w:t>
            </w:r>
          </w:p>
        </w:tc>
      </w:tr>
      <w:tr w:rsidR="00F47876" w:rsidRPr="00183D24" w14:paraId="0FF04C16" w14:textId="77777777" w:rsidTr="00F47876">
        <w:trPr>
          <w:trHeight w:val="300"/>
        </w:trPr>
        <w:tc>
          <w:tcPr>
            <w:tcW w:w="1300" w:type="dxa"/>
          </w:tcPr>
          <w:p w14:paraId="2C40CC68" w14:textId="77777777" w:rsidR="00F47876" w:rsidRPr="00183D24" w:rsidRDefault="00F47876" w:rsidP="00183D24">
            <w:pPr>
              <w:widowControl/>
              <w:autoSpaceDE/>
              <w:autoSpaceDN/>
              <w:adjustRightInd/>
              <w:rPr>
                <w:rFonts w:eastAsia="Times New Roman" w:cs="Times New Roman"/>
                <w:color w:val="000000"/>
              </w:rPr>
            </w:pPr>
          </w:p>
        </w:tc>
        <w:tc>
          <w:tcPr>
            <w:tcW w:w="1300" w:type="dxa"/>
            <w:shd w:val="clear" w:color="auto" w:fill="auto"/>
            <w:noWrap/>
            <w:vAlign w:val="bottom"/>
            <w:hideMark/>
          </w:tcPr>
          <w:p w14:paraId="74DE36F5" w14:textId="0DAFCC64" w:rsidR="00F47876" w:rsidRPr="00183D24" w:rsidRDefault="00F47876" w:rsidP="00183D24">
            <w:pPr>
              <w:widowControl/>
              <w:autoSpaceDE/>
              <w:autoSpaceDN/>
              <w:adjustRightInd/>
              <w:rPr>
                <w:rFonts w:eastAsia="Times New Roman" w:cs="Times New Roman"/>
                <w:color w:val="000000"/>
              </w:rPr>
            </w:pPr>
          </w:p>
        </w:tc>
        <w:tc>
          <w:tcPr>
            <w:tcW w:w="1493" w:type="dxa"/>
            <w:shd w:val="clear" w:color="auto" w:fill="auto"/>
            <w:noWrap/>
            <w:vAlign w:val="bottom"/>
            <w:hideMark/>
          </w:tcPr>
          <w:p w14:paraId="0BEF4A46" w14:textId="77777777" w:rsidR="00F47876" w:rsidRPr="00183D24" w:rsidRDefault="00F47876" w:rsidP="00183D24">
            <w:pPr>
              <w:widowControl/>
              <w:autoSpaceDE/>
              <w:autoSpaceDN/>
              <w:adjustRightInd/>
              <w:rPr>
                <w:rFonts w:eastAsia="Times New Roman" w:cs="Times New Roman"/>
                <w:color w:val="000000"/>
              </w:rPr>
            </w:pPr>
          </w:p>
        </w:tc>
        <w:tc>
          <w:tcPr>
            <w:tcW w:w="1493" w:type="dxa"/>
            <w:shd w:val="clear" w:color="auto" w:fill="auto"/>
            <w:noWrap/>
            <w:vAlign w:val="bottom"/>
            <w:hideMark/>
          </w:tcPr>
          <w:p w14:paraId="76010DCF" w14:textId="77777777" w:rsidR="00F47876" w:rsidRPr="00183D24" w:rsidRDefault="00F47876" w:rsidP="00183D24">
            <w:pPr>
              <w:widowControl/>
              <w:autoSpaceDE/>
              <w:autoSpaceDN/>
              <w:adjustRightInd/>
              <w:rPr>
                <w:rFonts w:eastAsia="Times New Roman" w:cs="Times New Roman"/>
                <w:color w:val="000000"/>
              </w:rPr>
            </w:pPr>
          </w:p>
        </w:tc>
        <w:tc>
          <w:tcPr>
            <w:tcW w:w="1493" w:type="dxa"/>
            <w:shd w:val="clear" w:color="auto" w:fill="auto"/>
            <w:noWrap/>
            <w:vAlign w:val="bottom"/>
            <w:hideMark/>
          </w:tcPr>
          <w:p w14:paraId="20058C9E" w14:textId="77777777" w:rsidR="00F47876" w:rsidRPr="00183D24" w:rsidRDefault="00F47876" w:rsidP="00183D24">
            <w:pPr>
              <w:widowControl/>
              <w:autoSpaceDE/>
              <w:autoSpaceDN/>
              <w:adjustRightInd/>
              <w:rPr>
                <w:rFonts w:eastAsia="Times New Roman" w:cs="Times New Roman"/>
                <w:color w:val="000000"/>
              </w:rPr>
            </w:pPr>
          </w:p>
        </w:tc>
      </w:tr>
      <w:tr w:rsidR="00F47876" w:rsidRPr="00183D24" w14:paraId="13D9C35E" w14:textId="77777777" w:rsidTr="00F47876">
        <w:trPr>
          <w:trHeight w:val="300"/>
        </w:trPr>
        <w:tc>
          <w:tcPr>
            <w:tcW w:w="1300" w:type="dxa"/>
          </w:tcPr>
          <w:p w14:paraId="7210F6BD" w14:textId="77777777" w:rsidR="00F47876" w:rsidRPr="00183D24" w:rsidRDefault="00F47876" w:rsidP="00183D24">
            <w:pPr>
              <w:widowControl/>
              <w:autoSpaceDE/>
              <w:autoSpaceDN/>
              <w:adjustRightInd/>
              <w:rPr>
                <w:rFonts w:eastAsia="Times New Roman" w:cs="Times New Roman"/>
                <w:color w:val="000000"/>
              </w:rPr>
            </w:pPr>
          </w:p>
        </w:tc>
        <w:tc>
          <w:tcPr>
            <w:tcW w:w="1300" w:type="dxa"/>
            <w:shd w:val="clear" w:color="auto" w:fill="auto"/>
            <w:noWrap/>
            <w:vAlign w:val="bottom"/>
            <w:hideMark/>
          </w:tcPr>
          <w:p w14:paraId="10A3B4CC" w14:textId="4CEE6E79" w:rsidR="00F47876" w:rsidRPr="00183D24" w:rsidRDefault="00F47876" w:rsidP="00183D24">
            <w:pPr>
              <w:widowControl/>
              <w:autoSpaceDE/>
              <w:autoSpaceDN/>
              <w:adjustRightInd/>
              <w:rPr>
                <w:rFonts w:eastAsia="Times New Roman" w:cs="Times New Roman"/>
                <w:color w:val="000000"/>
              </w:rPr>
            </w:pPr>
          </w:p>
        </w:tc>
        <w:tc>
          <w:tcPr>
            <w:tcW w:w="1493" w:type="dxa"/>
            <w:shd w:val="clear" w:color="auto" w:fill="auto"/>
            <w:noWrap/>
            <w:vAlign w:val="bottom"/>
            <w:hideMark/>
          </w:tcPr>
          <w:p w14:paraId="735BB08D" w14:textId="0CE5E385" w:rsidR="00F47876" w:rsidRPr="00183D24" w:rsidRDefault="00F47876" w:rsidP="00183D24">
            <w:pPr>
              <w:widowControl/>
              <w:autoSpaceDE/>
              <w:autoSpaceDN/>
              <w:adjustRightInd/>
              <w:rPr>
                <w:rFonts w:eastAsia="Times New Roman" w:cs="Times New Roman"/>
                <w:color w:val="000000"/>
              </w:rPr>
            </w:pPr>
            <w:r w:rsidRPr="00183D24">
              <w:rPr>
                <w:rFonts w:eastAsia="Times New Roman" w:cs="Times New Roman"/>
                <w:color w:val="000000"/>
              </w:rPr>
              <w:t>Sum</w:t>
            </w:r>
            <w:r>
              <w:rPr>
                <w:rFonts w:eastAsia="Times New Roman" w:cs="Times New Roman"/>
                <w:color w:val="000000"/>
              </w:rPr>
              <w:t xml:space="preserve"> of precisions</w:t>
            </w:r>
          </w:p>
        </w:tc>
        <w:tc>
          <w:tcPr>
            <w:tcW w:w="1493" w:type="dxa"/>
            <w:shd w:val="clear" w:color="auto" w:fill="auto"/>
            <w:noWrap/>
            <w:vAlign w:val="bottom"/>
            <w:hideMark/>
          </w:tcPr>
          <w:p w14:paraId="1F910524" w14:textId="2C649579" w:rsidR="00F47876" w:rsidRPr="00183D24" w:rsidRDefault="00F47876" w:rsidP="00183D24">
            <w:pPr>
              <w:widowControl/>
              <w:autoSpaceDE/>
              <w:autoSpaceDN/>
              <w:adjustRightInd/>
              <w:rPr>
                <w:rFonts w:eastAsia="Times New Roman" w:cs="Times New Roman"/>
                <w:color w:val="000000"/>
              </w:rPr>
            </w:pPr>
          </w:p>
        </w:tc>
        <w:tc>
          <w:tcPr>
            <w:tcW w:w="1493" w:type="dxa"/>
            <w:shd w:val="clear" w:color="auto" w:fill="auto"/>
            <w:noWrap/>
            <w:vAlign w:val="bottom"/>
            <w:hideMark/>
          </w:tcPr>
          <w:p w14:paraId="34D2BE42" w14:textId="7D279B0C" w:rsidR="00F47876" w:rsidRPr="00183D24" w:rsidRDefault="00F47876" w:rsidP="00183D24">
            <w:pPr>
              <w:widowControl/>
              <w:autoSpaceDE/>
              <w:autoSpaceDN/>
              <w:adjustRightInd/>
              <w:rPr>
                <w:rFonts w:eastAsia="Times New Roman" w:cs="Times New Roman"/>
                <w:color w:val="000000"/>
              </w:rPr>
            </w:pPr>
            <w:r>
              <w:rPr>
                <w:rFonts w:eastAsia="Times New Roman" w:cs="Times New Roman"/>
                <w:color w:val="000000"/>
              </w:rPr>
              <w:t>Sum of weighted ATEs</w:t>
            </w:r>
          </w:p>
        </w:tc>
      </w:tr>
      <w:tr w:rsidR="00F47876" w:rsidRPr="00183D24" w14:paraId="704C5699" w14:textId="77777777" w:rsidTr="00F47876">
        <w:trPr>
          <w:trHeight w:val="300"/>
        </w:trPr>
        <w:tc>
          <w:tcPr>
            <w:tcW w:w="1300" w:type="dxa"/>
          </w:tcPr>
          <w:p w14:paraId="39014ED5" w14:textId="77777777" w:rsidR="00F47876" w:rsidRPr="00183D24" w:rsidRDefault="00F47876" w:rsidP="00183D24">
            <w:pPr>
              <w:widowControl/>
              <w:autoSpaceDE/>
              <w:autoSpaceDN/>
              <w:adjustRightInd/>
              <w:rPr>
                <w:rFonts w:eastAsia="Times New Roman" w:cs="Times New Roman"/>
                <w:color w:val="000000"/>
              </w:rPr>
            </w:pPr>
          </w:p>
        </w:tc>
        <w:tc>
          <w:tcPr>
            <w:tcW w:w="1300" w:type="dxa"/>
            <w:shd w:val="clear" w:color="auto" w:fill="auto"/>
            <w:noWrap/>
            <w:vAlign w:val="bottom"/>
            <w:hideMark/>
          </w:tcPr>
          <w:p w14:paraId="2428BB60" w14:textId="0FD6A840" w:rsidR="00F47876" w:rsidRPr="00183D24" w:rsidRDefault="00F47876" w:rsidP="00183D24">
            <w:pPr>
              <w:widowControl/>
              <w:autoSpaceDE/>
              <w:autoSpaceDN/>
              <w:adjustRightInd/>
              <w:rPr>
                <w:rFonts w:eastAsia="Times New Roman" w:cs="Times New Roman"/>
                <w:color w:val="000000"/>
              </w:rPr>
            </w:pPr>
          </w:p>
        </w:tc>
        <w:tc>
          <w:tcPr>
            <w:tcW w:w="1493" w:type="dxa"/>
            <w:shd w:val="clear" w:color="auto" w:fill="auto"/>
            <w:noWrap/>
            <w:vAlign w:val="bottom"/>
            <w:hideMark/>
          </w:tcPr>
          <w:p w14:paraId="49A91DA1" w14:textId="77777777" w:rsidR="00F47876" w:rsidRPr="00183D24" w:rsidRDefault="00F47876" w:rsidP="00183D24">
            <w:pPr>
              <w:widowControl/>
              <w:autoSpaceDE/>
              <w:autoSpaceDN/>
              <w:adjustRightInd/>
              <w:jc w:val="right"/>
              <w:rPr>
                <w:rFonts w:eastAsia="Times New Roman" w:cs="Times New Roman"/>
                <w:color w:val="000000"/>
              </w:rPr>
            </w:pPr>
            <w:r w:rsidRPr="00183D24">
              <w:rPr>
                <w:rFonts w:eastAsia="Times New Roman" w:cs="Times New Roman"/>
                <w:color w:val="000000"/>
              </w:rPr>
              <w:t>113012.3042</w:t>
            </w:r>
          </w:p>
        </w:tc>
        <w:tc>
          <w:tcPr>
            <w:tcW w:w="1493" w:type="dxa"/>
            <w:shd w:val="clear" w:color="auto" w:fill="auto"/>
            <w:noWrap/>
            <w:vAlign w:val="bottom"/>
            <w:hideMark/>
          </w:tcPr>
          <w:p w14:paraId="77E27576" w14:textId="29C6FBC1" w:rsidR="00F47876" w:rsidRPr="00183D24" w:rsidRDefault="00F47876" w:rsidP="00183D24">
            <w:pPr>
              <w:widowControl/>
              <w:autoSpaceDE/>
              <w:autoSpaceDN/>
              <w:adjustRightInd/>
              <w:jc w:val="right"/>
              <w:rPr>
                <w:rFonts w:eastAsia="Times New Roman" w:cs="Times New Roman"/>
                <w:color w:val="000000"/>
              </w:rPr>
            </w:pPr>
          </w:p>
        </w:tc>
        <w:tc>
          <w:tcPr>
            <w:tcW w:w="1493" w:type="dxa"/>
            <w:shd w:val="clear" w:color="auto" w:fill="auto"/>
            <w:noWrap/>
            <w:vAlign w:val="bottom"/>
            <w:hideMark/>
          </w:tcPr>
          <w:p w14:paraId="206C2822" w14:textId="77777777" w:rsidR="00F47876" w:rsidRPr="00183D24" w:rsidRDefault="00F47876" w:rsidP="00183D24">
            <w:pPr>
              <w:widowControl/>
              <w:autoSpaceDE/>
              <w:autoSpaceDN/>
              <w:adjustRightInd/>
              <w:jc w:val="right"/>
              <w:rPr>
                <w:rFonts w:eastAsia="Times New Roman" w:cs="Times New Roman"/>
                <w:color w:val="FF0000"/>
              </w:rPr>
            </w:pPr>
            <w:r w:rsidRPr="00183D24">
              <w:rPr>
                <w:rFonts w:eastAsia="Times New Roman" w:cs="Times New Roman"/>
                <w:color w:val="FF0000"/>
              </w:rPr>
              <w:t>0.050667819</w:t>
            </w:r>
          </w:p>
        </w:tc>
      </w:tr>
    </w:tbl>
    <w:p w14:paraId="54F73AA4" w14:textId="77777777" w:rsidR="00183D24" w:rsidRDefault="00183D24" w:rsidP="00D20B50">
      <w:pPr>
        <w:ind w:left="720"/>
        <w:rPr>
          <w:rFonts w:ascii="Times New Roman" w:hAnsi="Times New Roman" w:cs="Times New Roman"/>
        </w:rPr>
      </w:pPr>
    </w:p>
    <w:p w14:paraId="235C91A5" w14:textId="77777777" w:rsidR="00D20B50" w:rsidRDefault="00D20B50" w:rsidP="00D20B50">
      <w:pPr>
        <w:ind w:left="720"/>
        <w:rPr>
          <w:rFonts w:ascii="Times New Roman" w:hAnsi="Times New Roman" w:cs="Times New Roman"/>
        </w:rPr>
      </w:pPr>
    </w:p>
    <w:p w14:paraId="314C3EFC" w14:textId="77777777" w:rsidR="00D20B50" w:rsidRPr="00D20B50" w:rsidRDefault="00D20B50" w:rsidP="00D20B50">
      <w:pPr>
        <w:ind w:left="720"/>
        <w:rPr>
          <w:rFonts w:ascii="Times New Roman" w:hAnsi="Times New Roman" w:cs="Times New Roman"/>
        </w:rPr>
      </w:pPr>
    </w:p>
    <w:p w14:paraId="2C0C5E6E" w14:textId="22FB3DC7" w:rsidR="000D5DC8" w:rsidRPr="0009389E" w:rsidRDefault="003A3F84" w:rsidP="00C11A23">
      <w:pPr>
        <w:pStyle w:val="ListParagraph"/>
        <w:numPr>
          <w:ilvl w:val="1"/>
          <w:numId w:val="4"/>
        </w:numPr>
        <w:rPr>
          <w:rStyle w:val="SubtleReference"/>
          <w:rFonts w:ascii="Times New Roman" w:hAnsi="Times New Roman" w:cs="Times New Roman"/>
          <w:smallCaps w:val="0"/>
          <w:color w:val="auto"/>
          <w:sz w:val="24"/>
          <w:szCs w:val="24"/>
          <w:u w:val="none"/>
        </w:rPr>
      </w:pPr>
      <w:r w:rsidRPr="007F0619">
        <w:rPr>
          <w:rFonts w:ascii="Times New Roman" w:hAnsi="Times New Roman" w:cs="Times New Roman"/>
          <w:sz w:val="24"/>
          <w:szCs w:val="24"/>
        </w:rPr>
        <w:t>Show that this estimate is identical to what one obtains by using the Bayesian updating formula recursively: use the results from the 2006 study as your priors, and update them based on the 2007 study to form a posterior mean and posterior variance based on equations (11.2) and (11.3); then update this posterior using the results from the 2009 study.</w:t>
      </w:r>
      <w:r w:rsidR="00183D24">
        <w:rPr>
          <w:rFonts w:ascii="Times New Roman" w:hAnsi="Times New Roman" w:cs="Times New Roman"/>
          <w:sz w:val="24"/>
          <w:szCs w:val="24"/>
        </w:rPr>
        <w:t xml:space="preserve"> </w:t>
      </w:r>
      <w:r w:rsidR="00183D24">
        <w:rPr>
          <w:rStyle w:val="SubtleReference"/>
        </w:rPr>
        <w:t xml:space="preserve">Using the MI2006 study as the prior and updating based on MI2007 implies </w:t>
      </w:r>
      <w:r w:rsidR="00183D24">
        <w:rPr>
          <w:rStyle w:val="SubtleReference"/>
        </w:rPr>
        <w:lastRenderedPageBreak/>
        <w:t xml:space="preserve">the following parameters: </w:t>
      </w:r>
      <m:oMath>
        <m:r>
          <w:rPr>
            <w:rFonts w:ascii="Cambria Math" w:hAnsi="Cambria Math" w:cs="Times New Roman"/>
          </w:rPr>
          <m:t>g=0</m:t>
        </m:r>
        <m:r>
          <w:rPr>
            <w:rFonts w:ascii="Cambria Math" w:hAnsi="Cambria Math"/>
          </w:rPr>
          <m:t>.069</m:t>
        </m:r>
      </m:oMath>
      <w:r w:rsidR="00183D24">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Times New Roman" w:cs="Times New Roman"/>
            <w:sz w:val="28"/>
            <w:szCs w:val="28"/>
          </w:rPr>
          <m:t>=</m:t>
        </m:r>
        <m:r>
          <m:rPr>
            <m:sty m:val="p"/>
          </m:rPr>
          <w:rPr>
            <w:rFonts w:ascii="Cambria Math" w:hAnsi="Cambria Math"/>
          </w:rPr>
          <m:t>1/18675</m:t>
        </m:r>
      </m:oMath>
      <w:r w:rsidR="000D5DC8" w:rsidRPr="0009389E">
        <w:rPr>
          <w:sz w:val="28"/>
          <w:szCs w:val="28"/>
        </w:rPr>
        <w:t xml:space="preserve">, </w:t>
      </w:r>
      <m:oMath>
        <m:r>
          <w:rPr>
            <w:rFonts w:ascii="Cambria Math" w:hAnsi="Cambria Math" w:cs="Times New Roman"/>
          </w:rPr>
          <m:t>β=0</m:t>
        </m:r>
      </m:oMath>
      <w:r w:rsidR="000D5DC8">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=0</m:t>
        </m:r>
      </m:oMath>
      <w:r w:rsidR="000D5DC8" w:rsidRPr="0009389E">
        <w:rPr>
          <w:sz w:val="28"/>
          <w:szCs w:val="28"/>
        </w:rPr>
        <w:t xml:space="preserve">, </w:t>
      </w:r>
      <m:oMath>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=0.051</m:t>
        </m:r>
      </m:oMath>
      <w:r w:rsidR="000D5DC8">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=1/56550</m:t>
        </m:r>
      </m:oMath>
      <w:r w:rsidR="000D5DC8" w:rsidRPr="0009389E">
        <w:rPr>
          <w:sz w:val="28"/>
          <w:szCs w:val="28"/>
        </w:rPr>
        <w:t xml:space="preserve">.  </w:t>
      </w:r>
      <w:r w:rsidR="000D5DC8">
        <w:rPr>
          <w:rStyle w:val="SubtleReference"/>
        </w:rPr>
        <w:t xml:space="preserve">Plugging these numbers into equation (11.3) gives: </w:t>
      </w:r>
    </w:p>
    <w:p w14:paraId="718F6937" w14:textId="0C2E149E" w:rsidR="000D5DC8" w:rsidRDefault="000D5DC8" w:rsidP="000D5DC8">
      <w:pPr>
        <w:pStyle w:val="ListParagraph"/>
        <w:ind w:left="1080"/>
        <w:rPr>
          <w:sz w:val="28"/>
          <w:szCs w:val="28"/>
        </w:rPr>
      </w:pPr>
      <w:r>
        <w:rPr>
          <w:rStyle w:val="SubtleReference"/>
        </w:rPr>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18675+56550</m:t>
            </m:r>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75225</m:t>
            </m:r>
          </m:den>
        </m:f>
        <m:r>
          <w:rPr>
            <w:rFonts w:ascii="Cambria Math" w:hAnsi="Times New Roman" w:cs="Times New Roman"/>
            <w:sz w:val="28"/>
            <w:szCs w:val="28"/>
          </w:rPr>
          <m:t>=</m:t>
        </m:r>
        <m:r>
          <w:rPr>
            <w:rFonts w:ascii="Cambria Math" w:hAnsi="Times New Roman" w:cs="Times New Roman"/>
            <w:sz w:val="28"/>
            <w:szCs w:val="28"/>
          </w:rPr>
          <m:t>0.000032934</m:t>
        </m:r>
      </m:oMath>
      <w:r>
        <w:rPr>
          <w:sz w:val="28"/>
          <w:szCs w:val="28"/>
        </w:rPr>
        <w:t>.</w:t>
      </w:r>
    </w:p>
    <w:p w14:paraId="5EB013FD" w14:textId="3FF16DC1" w:rsidR="00183D24" w:rsidRPr="00B82D9E" w:rsidRDefault="00183D24" w:rsidP="00C11A23">
      <w:pPr>
        <w:pStyle w:val="ListParagraph"/>
        <w:ind w:left="1080"/>
        <w:rPr>
          <w:rStyle w:val="SubtleReference"/>
          <w:rFonts w:ascii="Times New Roman" w:hAnsi="Times New Roman" w:cs="Times New Roman"/>
          <w:smallCaps w:val="0"/>
          <w:color w:val="auto"/>
          <w:sz w:val="24"/>
          <w:szCs w:val="24"/>
          <w:u w:val="none"/>
        </w:rPr>
      </w:pPr>
      <w:r>
        <w:rPr>
          <w:rStyle w:val="SubtleReference"/>
        </w:rPr>
        <w:t xml:space="preserve">Plugging these numbers into equation (11.4) gives: </w:t>
      </w:r>
    </w:p>
    <w:p w14:paraId="23FBBE62" w14:textId="77777777" w:rsidR="00183D24" w:rsidRDefault="00183D24" w:rsidP="00183D24">
      <w:pPr>
        <w:pStyle w:val="ListParagraph"/>
        <w:ind w:left="1080"/>
        <w:rPr>
          <w:rFonts w:ascii="Times New Roman" w:eastAsia="MS PGothic" w:hAnsi="Times New Roman" w:cs="Times New Roman"/>
          <w:color w:val="000000"/>
        </w:rPr>
      </w:pPr>
      <w:r>
        <w:rPr>
          <w:rFonts w:ascii="Times New Roman" w:eastAsia="MS PGothic" w:hAnsi="Times New Roman" w:cs="Times New Roman"/>
          <w:color w:val="000000"/>
        </w:rPr>
        <w:t xml:space="preserve"> </w:t>
      </w:r>
    </w:p>
    <w:p w14:paraId="789F8518" w14:textId="77777777" w:rsidR="000D5DC8" w:rsidRPr="00445C05" w:rsidRDefault="00F47876" w:rsidP="000D5DC8">
      <w:pPr>
        <w:pStyle w:val="ListParagraph"/>
        <w:ind w:left="1080"/>
        <w:rPr>
          <w:rFonts w:ascii="Times New Roman" w:eastAsia="MS PGothic"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0+1/56550</m:t>
            </m:r>
          </m:num>
          <m:den>
            <m:r>
              <w:rPr>
                <w:rFonts w:ascii="Cambria Math" w:hAnsi="Times New Roman" w:cs="Times New Roman"/>
                <w:sz w:val="28"/>
                <w:szCs w:val="28"/>
              </w:rPr>
              <m:t>1/18675+0+1/56550</m:t>
            </m:r>
          </m:den>
        </m:f>
        <m:r>
          <w:rPr>
            <w:rFonts w:ascii="Cambria Math" w:hAnsi="Times New Roman" w:cs="Times New Roman"/>
            <w:sz w:val="28"/>
            <w:szCs w:val="28"/>
          </w:rPr>
          <m:t>=0.248</m:t>
        </m:r>
      </m:oMath>
      <w:r w:rsidR="000D5DC8" w:rsidRPr="00445C05">
        <w:rPr>
          <w:rFonts w:ascii="Times New Roman" w:hAnsi="Times New Roman" w:cs="Times New Roman"/>
          <w:sz w:val="28"/>
          <w:szCs w:val="28"/>
        </w:rPr>
        <w:t xml:space="preserve"> and </w:t>
      </w: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2</m:t>
            </m:r>
          </m:sub>
        </m:sSub>
        <m:r>
          <w:rPr>
            <w:rFonts w:ascii="Cambria Math" w:hAnsi="Times New Roman" w:cs="Times New Roman"/>
            <w:sz w:val="28"/>
            <w:szCs w:val="28"/>
          </w:rPr>
          <m:t>=1</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=0.752</m:t>
        </m:r>
      </m:oMath>
      <w:r w:rsidR="000D5DC8" w:rsidRPr="00445C05">
        <w:rPr>
          <w:rFonts w:ascii="Times New Roman" w:hAnsi="Times New Roman" w:cs="Times New Roman"/>
        </w:rPr>
        <w:t>.</w:t>
      </w:r>
    </w:p>
    <w:p w14:paraId="64CDBCFA" w14:textId="77777777" w:rsidR="00183D24" w:rsidRDefault="00183D24" w:rsidP="00183D24">
      <w:pPr>
        <w:pStyle w:val="ListParagraph"/>
        <w:ind w:left="1080"/>
        <w:rPr>
          <w:rStyle w:val="SubtleReference"/>
          <w:rFonts w:ascii="Times New Roman" w:hAnsi="Times New Roman" w:cs="Times New Roman"/>
          <w:smallCaps w:val="0"/>
          <w:color w:val="auto"/>
          <w:sz w:val="24"/>
          <w:szCs w:val="24"/>
          <w:u w:val="none"/>
        </w:rPr>
      </w:pPr>
    </w:p>
    <w:p w14:paraId="205D8F32" w14:textId="77777777" w:rsidR="0009389E" w:rsidRDefault="00183D24" w:rsidP="0009389E">
      <w:pPr>
        <w:pStyle w:val="ListParagraph"/>
        <w:ind w:left="1080"/>
        <w:rPr>
          <w:rStyle w:val="SubtleReference"/>
        </w:rPr>
      </w:pPr>
      <w:r>
        <w:rPr>
          <w:rStyle w:val="SubtleReference"/>
        </w:rPr>
        <w:t>Finally, plugging these numbers into equation (11.2) gives the posterior estimate</w:t>
      </w:r>
      <w:r w:rsidR="0009389E">
        <w:rPr>
          <w:rStyle w:val="SubtleReference"/>
        </w:rPr>
        <w:t xml:space="preserve"> based on the first two studies</w:t>
      </w:r>
      <w:r>
        <w:rPr>
          <w:rStyle w:val="SubtleReference"/>
        </w:rPr>
        <w:t>:</w:t>
      </w:r>
    </w:p>
    <w:p w14:paraId="1DD218DD" w14:textId="77777777" w:rsidR="0009389E" w:rsidRDefault="00183D24" w:rsidP="0009389E">
      <w:pPr>
        <w:pStyle w:val="ListParagraph"/>
        <w:ind w:left="1080"/>
        <w:rPr>
          <w:rFonts w:ascii="Times New Roman" w:hAnsi="Times New Roman" w:cs="Times New Roman"/>
        </w:rPr>
      </w:pPr>
      <m:oMath>
        <m:r>
          <w:rPr>
            <w:rFonts w:ascii="Cambria Math" w:hAnsi="Cambria Math" w:cs="Times New Roman"/>
          </w:rPr>
          <m:t>E</m:t>
        </m:r>
        <m:d>
          <m:dPr>
            <m:ctrlPr>
              <w:rPr>
                <w:rFonts w:ascii="Cambria Math" w:hAnsi="Times New Roman" w:cs="Times New Roman"/>
                <w:i/>
              </w:rPr>
            </m:ctrlPr>
          </m:dPr>
          <m:e>
            <m:acc>
              <m:accPr>
                <m:chr m:val="̅"/>
                <m:ctrlPr>
                  <w:rPr>
                    <w:rFonts w:ascii="Cambria Math" w:hAnsi="Times New Roman" w:cs="Times New Roman"/>
                    <w:i/>
                  </w:rPr>
                </m:ctrlPr>
              </m:accPr>
              <m:e>
                <m:r>
                  <w:rPr>
                    <w:rFonts w:ascii="Cambria Math" w:hAnsi="Cambria Math" w:cs="Times New Roman"/>
                  </w:rPr>
                  <m:t>τ</m:t>
                </m:r>
              </m:e>
            </m:acc>
          </m:e>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1</m:t>
            </m:r>
          </m:sub>
        </m:sSub>
        <m:r>
          <w:rPr>
            <w:rFonts w:ascii="Cambria Math" w:hAnsi="Cambria Math" w:cs="Times New Roman"/>
          </w:rPr>
          <m:t>g</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-β</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0.248</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0.069</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0.752</m:t>
            </m:r>
          </m:e>
        </m:d>
        <m:d>
          <m:dPr>
            <m:ctrlPr>
              <w:rPr>
                <w:rFonts w:ascii="Cambria Math" w:hAnsi="Cambria Math" w:cs="Times New Roman"/>
                <w:i/>
              </w:rPr>
            </m:ctrlPr>
          </m:dPr>
          <m:e>
            <m:r>
              <w:rPr>
                <w:rFonts w:ascii="Cambria Math" w:hAnsi="Cambria Math" w:cs="Times New Roman"/>
              </w:rPr>
              <m:t>0.051-0</m:t>
            </m:r>
          </m:e>
        </m:d>
        <m:r>
          <w:rPr>
            <w:rFonts w:ascii="Cambria Math" w:hAnsi="Cambria Math" w:cs="Times New Roman"/>
          </w:rPr>
          <m:t>=0.055</m:t>
        </m:r>
      </m:oMath>
      <w:r w:rsidRPr="0009389E">
        <w:rPr>
          <w:rFonts w:ascii="Times New Roman" w:hAnsi="Times New Roman" w:cs="Times New Roman"/>
        </w:rPr>
        <w:t>.</w:t>
      </w:r>
      <w:r w:rsidR="0009389E" w:rsidRPr="0009389E">
        <w:rPr>
          <w:rFonts w:ascii="Times New Roman" w:hAnsi="Times New Roman" w:cs="Times New Roman"/>
        </w:rPr>
        <w:t xml:space="preserve"> </w:t>
      </w:r>
    </w:p>
    <w:p w14:paraId="3956036A" w14:textId="77777777" w:rsidR="0009389E" w:rsidRDefault="0009389E" w:rsidP="0009389E">
      <w:pPr>
        <w:pStyle w:val="ListParagraph"/>
        <w:ind w:left="1080"/>
        <w:rPr>
          <w:rStyle w:val="SubtleReference"/>
        </w:rPr>
      </w:pPr>
    </w:p>
    <w:p w14:paraId="73FFAD23" w14:textId="77777777" w:rsidR="00C11A23" w:rsidRDefault="00C11A23" w:rsidP="0009389E">
      <w:pPr>
        <w:pStyle w:val="ListParagraph"/>
        <w:ind w:left="1080"/>
        <w:rPr>
          <w:rStyle w:val="SubtleReference"/>
        </w:rPr>
      </w:pPr>
    </w:p>
    <w:p w14:paraId="32A20B7B" w14:textId="77777777" w:rsidR="00C11A23" w:rsidRDefault="00C11A23" w:rsidP="0009389E">
      <w:pPr>
        <w:pStyle w:val="ListParagraph"/>
        <w:ind w:left="1080"/>
        <w:rPr>
          <w:rStyle w:val="SubtleReference"/>
        </w:rPr>
      </w:pPr>
    </w:p>
    <w:p w14:paraId="602A0B80" w14:textId="21E546BA" w:rsidR="00C11A23" w:rsidRPr="00183D24" w:rsidRDefault="0009389E" w:rsidP="00C11A23">
      <w:pPr>
        <w:pStyle w:val="ListParagraph"/>
        <w:ind w:left="1080"/>
        <w:rPr>
          <w:rStyle w:val="SubtleReference"/>
          <w:rFonts w:ascii="Times New Roman" w:hAnsi="Times New Roman" w:cs="Times New Roman"/>
          <w:smallCaps w:val="0"/>
          <w:color w:val="auto"/>
          <w:sz w:val="24"/>
          <w:szCs w:val="24"/>
          <w:u w:val="none"/>
        </w:rPr>
      </w:pPr>
      <w:r>
        <w:rPr>
          <w:rStyle w:val="SubtleReference"/>
        </w:rPr>
        <w:t>The next step uses this estimate as the prior and updates based on IL2009</w:t>
      </w:r>
      <w:r w:rsidR="00371465">
        <w:rPr>
          <w:rStyle w:val="SubtleReference"/>
        </w:rPr>
        <w:t xml:space="preserve">.  That exercise uses </w:t>
      </w:r>
      <w:r>
        <w:rPr>
          <w:rStyle w:val="SubtleReference"/>
        </w:rPr>
        <w:t xml:space="preserve">the following parameters: </w:t>
      </w:r>
      <m:oMath>
        <m:r>
          <w:rPr>
            <w:rFonts w:ascii="Cambria Math" w:hAnsi="Cambria Math" w:cs="Times New Roman"/>
          </w:rPr>
          <m:t>g=0</m:t>
        </m:r>
        <m:r>
          <w:rPr>
            <w:rFonts w:ascii="Cambria Math" w:hAnsi="Cambria Math"/>
          </w:rPr>
          <m:t>.055</m:t>
        </m:r>
      </m:oMath>
      <w:r w:rsidR="00C11A23">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Times New Roman" w:cs="Times New Roman"/>
            <w:sz w:val="28"/>
            <w:szCs w:val="28"/>
          </w:rPr>
          <m:t>=</m:t>
        </m:r>
        <m:r>
          <m:rPr>
            <m:sty m:val="p"/>
          </m:rPr>
          <w:rPr>
            <w:rFonts w:ascii="Cambria Math" w:hAnsi="Cambria Math"/>
          </w:rPr>
          <m:t>1/75225</m:t>
        </m:r>
      </m:oMath>
      <w:r w:rsidR="00C11A23" w:rsidRPr="0009389E">
        <w:rPr>
          <w:sz w:val="28"/>
          <w:szCs w:val="28"/>
        </w:rPr>
        <w:t xml:space="preserve">, </w:t>
      </w:r>
      <m:oMath>
        <m:r>
          <w:rPr>
            <w:rFonts w:ascii="Cambria Math" w:hAnsi="Cambria Math" w:cs="Times New Roman"/>
          </w:rPr>
          <m:t>β=0</m:t>
        </m:r>
      </m:oMath>
      <w:r w:rsidR="00C11A23">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=0</m:t>
        </m:r>
      </m:oMath>
      <w:r w:rsidR="00C11A23" w:rsidRPr="0009389E">
        <w:rPr>
          <w:sz w:val="28"/>
          <w:szCs w:val="28"/>
        </w:rPr>
        <w:t>,</w:t>
      </w:r>
      <w:r w:rsidR="00C11A23" w:rsidRPr="00183D24">
        <w:rPr>
          <w:sz w:val="28"/>
          <w:szCs w:val="28"/>
        </w:rPr>
        <w:t xml:space="preserve">, </w:t>
      </w:r>
      <m:oMath>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=0.042</m:t>
        </m:r>
      </m:oMath>
      <w:r w:rsidR="00C11A23">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=1/37787</m:t>
        </m:r>
      </m:oMath>
      <w:r w:rsidR="00C11A23" w:rsidRPr="00183D24">
        <w:rPr>
          <w:sz w:val="28"/>
          <w:szCs w:val="28"/>
        </w:rPr>
        <w:t xml:space="preserve">.  </w:t>
      </w:r>
      <w:r w:rsidR="00C11A23">
        <w:rPr>
          <w:rStyle w:val="SubtleReference"/>
        </w:rPr>
        <w:t xml:space="preserve">Plugging these numbers into equation (11.3) gives: </w:t>
      </w:r>
    </w:p>
    <w:p w14:paraId="4808229D" w14:textId="77777777" w:rsidR="00C11A23" w:rsidRDefault="00C11A23" w:rsidP="00C11A23">
      <w:pPr>
        <w:pStyle w:val="ListParagraph"/>
        <w:ind w:left="1080"/>
        <w:rPr>
          <w:sz w:val="28"/>
          <w:szCs w:val="28"/>
        </w:rPr>
      </w:pPr>
      <w:r>
        <w:rPr>
          <w:rStyle w:val="SubtleReference"/>
        </w:rPr>
        <w:t xml:space="preserve"> </w:t>
      </w:r>
      <m:oMath>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75225+37787</m:t>
            </m:r>
          </m:den>
        </m:f>
        <m:r>
          <w:rPr>
            <w:rFonts w:ascii="Cambria Math" w:hAnsi="Times New Roman" w:cs="Times New Roman"/>
            <w:sz w:val="28"/>
            <w:szCs w:val="28"/>
          </w:rPr>
          <m:t>=0.00000884859</m:t>
        </m:r>
      </m:oMath>
      <w:r>
        <w:rPr>
          <w:sz w:val="28"/>
          <w:szCs w:val="28"/>
        </w:rPr>
        <w:t>.</w:t>
      </w:r>
    </w:p>
    <w:p w14:paraId="0FCAE973" w14:textId="7B82B36B" w:rsidR="0009389E" w:rsidRPr="00B82D9E" w:rsidRDefault="0009389E" w:rsidP="00C11A23">
      <w:pPr>
        <w:pStyle w:val="ListParagraph"/>
        <w:ind w:left="1080"/>
        <w:rPr>
          <w:rStyle w:val="SubtleReference"/>
          <w:rFonts w:ascii="Times New Roman" w:hAnsi="Times New Roman" w:cs="Times New Roman"/>
          <w:smallCaps w:val="0"/>
          <w:color w:val="auto"/>
          <w:sz w:val="24"/>
          <w:szCs w:val="24"/>
          <w:u w:val="none"/>
        </w:rPr>
      </w:pPr>
      <w:r>
        <w:rPr>
          <w:rStyle w:val="SubtleReference"/>
        </w:rPr>
        <w:t xml:space="preserve">Plugging these numbers into equation (11.4) gives: </w:t>
      </w:r>
    </w:p>
    <w:p w14:paraId="766A98AC" w14:textId="77777777" w:rsidR="0009389E" w:rsidRDefault="0009389E" w:rsidP="0009389E">
      <w:pPr>
        <w:pStyle w:val="ListParagraph"/>
        <w:ind w:left="1080"/>
        <w:rPr>
          <w:rFonts w:ascii="Times New Roman" w:eastAsia="MS PGothic" w:hAnsi="Times New Roman" w:cs="Times New Roman"/>
          <w:color w:val="000000"/>
        </w:rPr>
      </w:pPr>
      <w:r>
        <w:rPr>
          <w:rFonts w:ascii="Times New Roman" w:eastAsia="MS PGothic" w:hAnsi="Times New Roman" w:cs="Times New Roman"/>
          <w:color w:val="000000"/>
        </w:rPr>
        <w:t xml:space="preserve"> </w:t>
      </w:r>
    </w:p>
    <w:p w14:paraId="4A951B62" w14:textId="77777777" w:rsidR="00C11A23" w:rsidRPr="00445C05" w:rsidRDefault="00F47876" w:rsidP="00C11A23">
      <w:pPr>
        <w:pStyle w:val="ListParagraph"/>
        <w:ind w:left="1080"/>
        <w:rPr>
          <w:rFonts w:ascii="Times New Roman" w:eastAsia="MS PGothic"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num>
          <m:den>
            <m:sSubSup>
              <m:sSubSupPr>
                <m:ctrlPr>
                  <w:rPr>
                    <w:rFonts w:ascii="Cambria Math" w:hAnsi="Times New Roman" w:cs="Times New Roman"/>
                    <w:i/>
                    <w:sz w:val="28"/>
                    <w:szCs w:val="28"/>
                  </w:rPr>
                </m:ctrlPr>
              </m:sSubSupPr>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0+1/37787</m:t>
            </m:r>
          </m:num>
          <m:den>
            <m:r>
              <w:rPr>
                <w:rFonts w:ascii="Cambria Math" w:hAnsi="Times New Roman" w:cs="Times New Roman"/>
                <w:sz w:val="28"/>
                <w:szCs w:val="28"/>
              </w:rPr>
              <m:t>1/75225+0+1/37787</m:t>
            </m:r>
          </m:den>
        </m:f>
        <m:r>
          <w:rPr>
            <w:rFonts w:ascii="Cambria Math" w:hAnsi="Times New Roman" w:cs="Times New Roman"/>
            <w:sz w:val="28"/>
            <w:szCs w:val="28"/>
          </w:rPr>
          <m:t>=0.666</m:t>
        </m:r>
      </m:oMath>
      <w:r w:rsidR="00C11A23" w:rsidRPr="00445C05">
        <w:rPr>
          <w:rFonts w:ascii="Times New Roman" w:hAnsi="Times New Roman" w:cs="Times New Roman"/>
          <w:sz w:val="28"/>
          <w:szCs w:val="28"/>
        </w:rPr>
        <w:t xml:space="preserve"> and </w:t>
      </w:r>
      <m:oMath>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2</m:t>
            </m:r>
          </m:sub>
        </m:sSub>
        <m:r>
          <w:rPr>
            <w:rFonts w:ascii="Cambria Math" w:hAnsi="Times New Roman" w:cs="Times New Roman"/>
            <w:sz w:val="28"/>
            <w:szCs w:val="28"/>
          </w:rPr>
          <m:t>=1</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Times New Roman" w:cs="Times New Roman"/>
                <w:sz w:val="28"/>
                <w:szCs w:val="28"/>
              </w:rPr>
              <m:t>1</m:t>
            </m:r>
          </m:sub>
        </m:sSub>
        <m:r>
          <w:rPr>
            <w:rFonts w:ascii="Cambria Math" w:hAnsi="Times New Roman" w:cs="Times New Roman"/>
            <w:sz w:val="28"/>
            <w:szCs w:val="28"/>
          </w:rPr>
          <m:t>=0.334</m:t>
        </m:r>
      </m:oMath>
      <w:r w:rsidR="00C11A23" w:rsidRPr="00445C05">
        <w:rPr>
          <w:rFonts w:ascii="Times New Roman" w:hAnsi="Times New Roman" w:cs="Times New Roman"/>
        </w:rPr>
        <w:t>.</w:t>
      </w:r>
    </w:p>
    <w:p w14:paraId="4AB05888" w14:textId="77777777" w:rsidR="0009389E" w:rsidRDefault="0009389E" w:rsidP="0009389E">
      <w:pPr>
        <w:pStyle w:val="ListParagraph"/>
        <w:ind w:left="1080"/>
        <w:rPr>
          <w:rStyle w:val="SubtleReference"/>
          <w:rFonts w:ascii="Times New Roman" w:hAnsi="Times New Roman" w:cs="Times New Roman"/>
          <w:smallCaps w:val="0"/>
          <w:color w:val="auto"/>
          <w:sz w:val="24"/>
          <w:szCs w:val="24"/>
          <w:u w:val="none"/>
        </w:rPr>
      </w:pPr>
    </w:p>
    <w:p w14:paraId="6A4144C7" w14:textId="77777777" w:rsidR="0009389E" w:rsidRPr="006A50AE" w:rsidRDefault="0009389E" w:rsidP="0009389E">
      <w:pPr>
        <w:pStyle w:val="ListParagraph"/>
        <w:ind w:left="1080"/>
        <w:rPr>
          <w:rStyle w:val="SubtleReference"/>
          <w:rFonts w:ascii="Times New Roman" w:hAnsi="Times New Roman" w:cs="Times New Roman"/>
          <w:smallCaps w:val="0"/>
          <w:color w:val="auto"/>
          <w:sz w:val="24"/>
          <w:szCs w:val="24"/>
          <w:u w:val="none"/>
        </w:rPr>
      </w:pPr>
      <w:r>
        <w:rPr>
          <w:rStyle w:val="SubtleReference"/>
        </w:rPr>
        <w:t>Finally, plugging these numbers into equation (11.2) gives the posterior estimate based on the first two studies:</w:t>
      </w:r>
    </w:p>
    <w:p w14:paraId="64F86B4B" w14:textId="77777777" w:rsidR="0009389E" w:rsidRDefault="0009389E" w:rsidP="0009389E">
      <w:pPr>
        <w:ind w:left="720"/>
        <w:rPr>
          <w:rFonts w:ascii="Times New Roman" w:hAnsi="Times New Roman" w:cs="Times New Roman"/>
        </w:rPr>
      </w:pPr>
    </w:p>
    <w:p w14:paraId="293916C1" w14:textId="37D7F7E6" w:rsidR="0009389E" w:rsidRDefault="0009389E" w:rsidP="0009389E">
      <w:pPr>
        <w:rPr>
          <w:rFonts w:ascii="Times New Roman" w:hAnsi="Times New Roman" w:cs="Times New Roman"/>
        </w:rPr>
      </w:pPr>
      <w:r>
        <w:rPr>
          <w:rFonts w:ascii="Times New Roman" w:eastAsia="MS PGothic" w:hAnsi="Times New Roman" w:cs="Times New Roman"/>
          <w:color w:val="000000"/>
        </w:rPr>
        <w:tab/>
      </w:r>
      <m:oMath>
        <m:r>
          <w:rPr>
            <w:rFonts w:ascii="Cambria Math" w:hAnsi="Cambria Math" w:cs="Times New Roman"/>
          </w:rPr>
          <m:t>E</m:t>
        </m:r>
        <m:d>
          <m:dPr>
            <m:ctrlPr>
              <w:rPr>
                <w:rFonts w:ascii="Cambria Math" w:hAnsi="Times New Roman" w:cs="Times New Roman"/>
                <w:i/>
              </w:rPr>
            </m:ctrlPr>
          </m:dPr>
          <m:e>
            <m:acc>
              <m:accPr>
                <m:chr m:val="̅"/>
                <m:ctrlPr>
                  <w:rPr>
                    <w:rFonts w:ascii="Cambria Math" w:hAnsi="Times New Roman" w:cs="Times New Roman"/>
                    <w:i/>
                  </w:rPr>
                </m:ctrlPr>
              </m:accPr>
              <m:e>
                <m:r>
                  <w:rPr>
                    <w:rFonts w:ascii="Cambria Math" w:hAnsi="Cambria Math" w:cs="Times New Roman"/>
                  </w:rPr>
                  <m:t>τ</m:t>
                </m:r>
              </m:e>
            </m:acc>
          </m:e>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1</m:t>
            </m:r>
          </m:sub>
        </m:sSub>
        <m:r>
          <w:rPr>
            <w:rFonts w:ascii="Cambria Math" w:hAnsi="Cambria Math" w:cs="Times New Roman"/>
          </w:rPr>
          <m:t>g</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Times New Roman" w:cs="Times New Roman"/>
              </w:rPr>
              <m:t>2</m:t>
            </m:r>
          </m:sub>
        </m:sSub>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e</m:t>
                </m:r>
              </m:sub>
            </m:sSub>
            <m:r>
              <w:rPr>
                <w:rFonts w:ascii="Times New Roman" w:hAnsi="Times New Roman" w:cs="Times New Roman"/>
              </w:rPr>
              <m:t>-</m:t>
            </m:r>
            <m:r>
              <w:rPr>
                <w:rFonts w:ascii="Cambria Math" w:hAnsi="Cambria Math" w:cs="Times New Roman"/>
              </w:rPr>
              <m:t>β</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0.666</m:t>
            </m:r>
            <m:ctrlPr>
              <w:rPr>
                <w:rFonts w:ascii="Cambria Math" w:hAnsi="Cambria Math" w:cs="Times New Roman"/>
                <w:i/>
              </w:rPr>
            </m:ctrlPr>
          </m:e>
        </m:d>
        <m:d>
          <m:dPr>
            <m:ctrlPr>
              <w:rPr>
                <w:rFonts w:ascii="Cambria Math" w:hAnsi="Cambria Math" w:cs="Times New Roman"/>
                <w:i/>
              </w:rPr>
            </m:ctrlPr>
          </m:dPr>
          <m:e>
            <m:r>
              <w:rPr>
                <w:rFonts w:ascii="Cambria Math" w:hAnsi="Cambria Math" w:cs="Times New Roman"/>
              </w:rPr>
              <m:t>0.055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0.334</m:t>
            </m:r>
          </m:e>
        </m:d>
        <m:d>
          <m:dPr>
            <m:ctrlPr>
              <w:rPr>
                <w:rFonts w:ascii="Cambria Math" w:hAnsi="Cambria Math" w:cs="Times New Roman"/>
                <w:i/>
              </w:rPr>
            </m:ctrlPr>
          </m:dPr>
          <m:e>
            <m:r>
              <w:rPr>
                <w:rFonts w:ascii="Cambria Math" w:hAnsi="Cambria Math" w:cs="Times New Roman"/>
              </w:rPr>
              <m:t>0.042-0</m:t>
            </m:r>
          </m:e>
        </m:d>
        <m:r>
          <w:rPr>
            <w:rFonts w:ascii="Cambria Math" w:hAnsi="Cambria Math" w:cs="Times New Roman"/>
          </w:rPr>
          <m:t>=0.05</m:t>
        </m:r>
        <m:r>
          <w:rPr>
            <w:rFonts w:ascii="Cambria Math" w:hAnsi="Cambria Math" w:cs="Times New Roman"/>
          </w:rPr>
          <m:t>07</m:t>
        </m:r>
      </m:oMath>
    </w:p>
    <w:p w14:paraId="4EB499F7" w14:textId="20F75069" w:rsidR="00183D24" w:rsidRDefault="00183D24" w:rsidP="00183D24">
      <w:pPr>
        <w:rPr>
          <w:rFonts w:ascii="Times New Roman" w:hAnsi="Times New Roman" w:cs="Times New Roman"/>
        </w:rPr>
      </w:pPr>
    </w:p>
    <w:p w14:paraId="7E60F414" w14:textId="28A4EE54" w:rsidR="00C11A23" w:rsidRPr="006A50AE" w:rsidRDefault="00C11A23" w:rsidP="00C11A23">
      <w:pPr>
        <w:pStyle w:val="ListParagraph"/>
        <w:ind w:left="1080"/>
        <w:rPr>
          <w:rStyle w:val="SubtleReference"/>
          <w:rFonts w:ascii="Times New Roman" w:hAnsi="Times New Roman" w:cs="Times New Roman"/>
          <w:smallCaps w:val="0"/>
          <w:color w:val="auto"/>
          <w:sz w:val="24"/>
          <w:szCs w:val="24"/>
          <w:u w:val="none"/>
        </w:rPr>
      </w:pPr>
      <w:r>
        <w:rPr>
          <w:rStyle w:val="SubtleReference"/>
        </w:rPr>
        <w:t>This estimate matches what we obtained earlier based on a precision-weighted average.</w:t>
      </w:r>
    </w:p>
    <w:p w14:paraId="6D6A2E83" w14:textId="77777777" w:rsidR="000D5DC8" w:rsidRDefault="000D5DC8" w:rsidP="00183D24">
      <w:pPr>
        <w:rPr>
          <w:rFonts w:ascii="Times New Roman" w:hAnsi="Times New Roman" w:cs="Times New Roman"/>
        </w:rPr>
      </w:pPr>
    </w:p>
    <w:p w14:paraId="1D87564C" w14:textId="77777777" w:rsidR="000D5DC8" w:rsidRDefault="000D5DC8" w:rsidP="00183D24">
      <w:pPr>
        <w:rPr>
          <w:rFonts w:ascii="Times New Roman" w:hAnsi="Times New Roman" w:cs="Times New Roman"/>
        </w:rPr>
      </w:pPr>
    </w:p>
    <w:p w14:paraId="01837E6A" w14:textId="77777777" w:rsidR="00183D24" w:rsidRPr="00183D24" w:rsidRDefault="00183D24" w:rsidP="00183D24">
      <w:pPr>
        <w:rPr>
          <w:rFonts w:ascii="Times New Roman" w:hAnsi="Times New Roman" w:cs="Times New Roman"/>
        </w:rPr>
      </w:pPr>
    </w:p>
    <w:p w14:paraId="7D86EDC4" w14:textId="004AF86B" w:rsidR="00C11A23" w:rsidRPr="00A3522D" w:rsidRDefault="003A3F84" w:rsidP="00C11A23">
      <w:pPr>
        <w:pStyle w:val="ListParagraph"/>
        <w:numPr>
          <w:ilvl w:val="1"/>
          <w:numId w:val="4"/>
        </w:numPr>
        <w:rPr>
          <w:rFonts w:ascii="Times New Roman" w:hAnsi="Times New Roman" w:cs="Times New Roman"/>
          <w:sz w:val="24"/>
          <w:szCs w:val="24"/>
        </w:rPr>
      </w:pPr>
      <w:r>
        <w:t xml:space="preserve">Use equation (11.3) to estimate the variance of the precision-weighted average.  Take the square root of the variance in order to obtain the standard error.  In order to estimate the </w:t>
      </w:r>
      <w:r>
        <w:lastRenderedPageBreak/>
        <w:t>95% confidence interval, use the following procedure, which is based on a large-sample approximation.  Obtain the lower bound of the interval by subtracting 1.96 times the standard error from the precision-weighted average; obtain the upper bound of the interval by adding 1.96 times the standard error to the precision-weighted average.</w:t>
      </w:r>
      <w:r w:rsidR="00024D95">
        <w:t xml:space="preserve">  </w:t>
      </w:r>
    </w:p>
    <w:p w14:paraId="6DFFE85F" w14:textId="77777777" w:rsidR="00A3522D" w:rsidRDefault="00A3522D" w:rsidP="00A3522D">
      <w:pPr>
        <w:pStyle w:val="ListParagraph"/>
        <w:ind w:left="1080"/>
      </w:pPr>
    </w:p>
    <w:p w14:paraId="0D8263F9" w14:textId="4F317DCD" w:rsidR="00A3522D" w:rsidRDefault="00F47876" w:rsidP="00A3522D">
      <w:pPr>
        <w:pStyle w:val="ListParagraph"/>
        <w:ind w:left="1080"/>
        <w:rPr>
          <w:rStyle w:val="SubtleReference"/>
        </w:rPr>
      </w:pPr>
      <m:oMath>
        <m:rad>
          <m:radPr>
            <m:degHide m:val="1"/>
            <m:ctrlPr>
              <w:rPr>
                <w:rFonts w:ascii="Cambria Math" w:hAnsi="Times New Roman" w:cs="Times New Roman"/>
                <w:i/>
                <w:sz w:val="28"/>
                <w:szCs w:val="28"/>
              </w:rPr>
            </m:ctrlPr>
          </m:radPr>
          <m:deg/>
          <m:e>
            <m:sSubSup>
              <m:sSubSupPr>
                <m:ctrlPr>
                  <w:rPr>
                    <w:rFonts w:ascii="Cambria Math" w:hAnsi="Times New Roman" w:cs="Times New Roman"/>
                    <w:i/>
                    <w:sz w:val="28"/>
                    <w:szCs w:val="28"/>
                  </w:rPr>
                </m:ctrlPr>
              </m:sSubSupPr>
              <m:e>
                <m:r>
                  <w:rPr>
                    <w:rFonts w:ascii="Cambria Math" w:hAnsi="Cambria Math" w:cs="Times New Roman"/>
                    <w:sz w:val="28"/>
                    <w:szCs w:val="28"/>
                  </w:rPr>
                  <m:t>σ</m:t>
                </m:r>
              </m:e>
              <m:sub>
                <m:acc>
                  <m:accPr>
                    <m:chr m:val="̅"/>
                    <m:ctrlPr>
                      <w:rPr>
                        <w:rFonts w:ascii="Cambria Math" w:hAnsi="Times New Roman" w:cs="Times New Roman"/>
                        <w:i/>
                        <w:sz w:val="28"/>
                        <w:szCs w:val="28"/>
                      </w:rPr>
                    </m:ctrlPr>
                  </m:accPr>
                  <m:e>
                    <m:r>
                      <w:rPr>
                        <w:rFonts w:ascii="Cambria Math" w:hAnsi="Cambria Math" w:cs="Times New Roman"/>
                        <w:sz w:val="28"/>
                        <w:szCs w:val="28"/>
                      </w:rPr>
                      <m:t>τ</m:t>
                    </m:r>
                  </m:e>
                </m:acc>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e>
        </m:rad>
        <m:r>
          <w:rPr>
            <w:rFonts w:ascii="Cambria Math" w:hAnsi="Times New Roman" w:cs="Times New Roman"/>
            <w:sz w:val="28"/>
            <w:szCs w:val="28"/>
          </w:rPr>
          <m:t>=</m:t>
        </m:r>
        <m:rad>
          <m:radPr>
            <m:degHide m:val="1"/>
            <m:ctrlPr>
              <w:rPr>
                <w:rFonts w:ascii="Cambria Math" w:hAnsi="Times New Roman" w:cs="Times New Roman"/>
                <w:i/>
                <w:sz w:val="28"/>
                <w:szCs w:val="28"/>
              </w:rPr>
            </m:ctrlPr>
          </m:radPr>
          <m:deg/>
          <m:e>
            <m:f>
              <m:fPr>
                <m:ctrlPr>
                  <w:rPr>
                    <w:rFonts w:ascii="Cambria Math" w:hAnsi="Times New Roman" w:cs="Times New Roman"/>
                    <w:i/>
                    <w:sz w:val="28"/>
                    <w:szCs w:val="28"/>
                  </w:rPr>
                </m:ctrlPr>
              </m:fPr>
              <m:num>
                <m:r>
                  <w:rPr>
                    <w:rFonts w:ascii="Cambria Math" w:hAnsi="Times New Roman" w:cs="Times New Roman"/>
                    <w:sz w:val="28"/>
                    <w:szCs w:val="28"/>
                  </w:rPr>
                  <m:t>1</m:t>
                </m:r>
              </m:num>
              <m:den>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g</m:t>
                        </m:r>
                      </m:sub>
                      <m:sup>
                        <m:r>
                          <w:rPr>
                            <w:rFonts w:ascii="Cambria Math" w:hAnsi="Times New Roman" w:cs="Times New Roman"/>
                            <w:sz w:val="28"/>
                            <w:szCs w:val="28"/>
                          </w:rPr>
                          <m:t>2</m:t>
                        </m:r>
                      </m:sup>
                    </m:sSubSup>
                  </m:den>
                </m:f>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Times New Roman" w:cs="Times New Roman"/>
                        <w:sz w:val="28"/>
                        <w:szCs w:val="28"/>
                      </w:rPr>
                      <m:t>1</m:t>
                    </m:r>
                  </m:num>
                  <m:den>
                    <m:sSubSup>
                      <m:sSubSupPr>
                        <m:ctrlPr>
                          <w:rPr>
                            <w:rFonts w:ascii="Cambria Math" w:hAnsi="Times New Roman" w:cs="Times New Roman"/>
                            <w:i/>
                            <w:sz w:val="28"/>
                            <w:szCs w:val="28"/>
                          </w:rPr>
                        </m:ctrlPr>
                      </m:sSubSupPr>
                      <m:e>
                        <m:r>
                          <w:rPr>
                            <w:rFonts w:ascii="Cambria Math" w:hAnsi="Cambria Math" w:cs="Times New Roman"/>
                            <w:sz w:val="28"/>
                            <w:szCs w:val="28"/>
                          </w:rPr>
                          <m:t>σ</m:t>
                        </m:r>
                      </m:e>
                      <m:sub>
                        <m:r>
                          <w:rPr>
                            <w:rFonts w:ascii="Cambria Math" w:hAnsi="Cambria Math" w:cs="Times New Roman"/>
                            <w:sz w:val="28"/>
                            <w:szCs w:val="28"/>
                          </w:rPr>
                          <m:t>B</m:t>
                        </m:r>
                      </m:sub>
                      <m:sup>
                        <m:r>
                          <w:rPr>
                            <w:rFonts w:ascii="Cambria Math" w:hAnsi="Times New Roman" w:cs="Times New Roman"/>
                            <w:sz w:val="28"/>
                            <w:szCs w:val="28"/>
                          </w:rPr>
                          <m:t>2</m:t>
                        </m:r>
                      </m:sup>
                    </m:sSubSup>
                    <m:r>
                      <w:rPr>
                        <w:rFonts w:ascii="Cambria Math" w:hAnsi="Times New Roman" w:cs="Times New Roman"/>
                        <w:sz w:val="28"/>
                        <w:szCs w:val="28"/>
                      </w:rPr>
                      <m:t>+</m:t>
                    </m:r>
                    <m:sSubSup>
                      <m:sSubSupPr>
                        <m:ctrlPr>
                          <w:rPr>
                            <w:rFonts w:ascii="Cambria Math" w:hAnsi="Times New Roman" w:cs="Times New Roman"/>
                            <w:i/>
                            <w:sz w:val="28"/>
                            <w:szCs w:val="28"/>
                          </w:rPr>
                        </m:ctrlPr>
                      </m:sSubSupPr>
                      <m:e>
                        <m:r>
                          <w:rPr>
                            <w:rFonts w:ascii="Cambria Math" w:hAnsi="Cambria Math" w:cs="Times New Roman"/>
                            <w:sz w:val="28"/>
                            <w:szCs w:val="28"/>
                          </w:rPr>
                          <m:t>σ</m:t>
                        </m:r>
                      </m:e>
                      <m:sub>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e</m:t>
                            </m:r>
                          </m:sub>
                        </m:sSub>
                      </m:sub>
                      <m:sup>
                        <m:r>
                          <w:rPr>
                            <w:rFonts w:ascii="Cambria Math" w:hAnsi="Times New Roman" w:cs="Times New Roman"/>
                            <w:sz w:val="28"/>
                            <w:szCs w:val="28"/>
                          </w:rPr>
                          <m:t>2</m:t>
                        </m:r>
                      </m:sup>
                    </m:sSubSup>
                  </m:den>
                </m:f>
              </m:den>
            </m:f>
          </m:e>
        </m:rad>
        <m:r>
          <w:rPr>
            <w:rFonts w:ascii="Cambria Math" w:hAnsi="Times New Roman" w:cs="Times New Roman"/>
            <w:sz w:val="28"/>
            <w:szCs w:val="28"/>
          </w:rPr>
          <m:t>=</m:t>
        </m:r>
        <m:rad>
          <m:radPr>
            <m:degHide m:val="1"/>
            <m:ctrlPr>
              <w:rPr>
                <w:rFonts w:ascii="Cambria Math" w:hAnsi="Times New Roman" w:cs="Times New Roman"/>
                <w:i/>
                <w:sz w:val="28"/>
                <w:szCs w:val="28"/>
              </w:rPr>
            </m:ctrlPr>
          </m:radPr>
          <m:deg/>
          <m:e>
            <m:f>
              <m:fPr>
                <m:ctrlPr>
                  <w:rPr>
                    <w:rFonts w:ascii="Cambria Math" w:hAnsi="Times New Roman" w:cs="Times New Roman"/>
                    <w:i/>
                    <w:sz w:val="28"/>
                    <w:szCs w:val="28"/>
                  </w:rPr>
                </m:ctrlPr>
              </m:fPr>
              <m:num>
                <m:r>
                  <w:rPr>
                    <w:rFonts w:ascii="Cambria Math" w:hAnsi="Times New Roman" w:cs="Times New Roman"/>
                    <w:sz w:val="28"/>
                    <w:szCs w:val="28"/>
                  </w:rPr>
                  <m:t>1</m:t>
                </m:r>
              </m:num>
              <m:den>
                <m:r>
                  <w:rPr>
                    <w:rFonts w:ascii="Cambria Math" w:hAnsi="Times New Roman" w:cs="Times New Roman"/>
                    <w:sz w:val="28"/>
                    <w:szCs w:val="28"/>
                  </w:rPr>
                  <m:t>75225+37787</m:t>
                </m:r>
              </m:den>
            </m:f>
          </m:e>
        </m:rad>
        <m:r>
          <w:rPr>
            <w:rFonts w:ascii="Cambria Math" w:hAnsi="Times New Roman" w:cs="Times New Roman"/>
            <w:sz w:val="28"/>
            <w:szCs w:val="28"/>
          </w:rPr>
          <m:t>=0.00297</m:t>
        </m:r>
      </m:oMath>
      <w:r w:rsidR="00A3522D">
        <w:rPr>
          <w:sz w:val="28"/>
          <w:szCs w:val="28"/>
        </w:rPr>
        <w:t xml:space="preserve">.  </w:t>
      </w:r>
      <w:r w:rsidR="00A3522D">
        <w:rPr>
          <w:rStyle w:val="SubtleReference"/>
        </w:rPr>
        <w:t xml:space="preserve">The Lower bound is </w:t>
      </w:r>
      <m:oMath>
        <m:r>
          <m:rPr>
            <m:sty m:val="p"/>
          </m:rPr>
          <w:rPr>
            <w:rStyle w:val="SubtleReference"/>
            <w:rFonts w:ascii="Cambria Math" w:hAnsi="Cambria Math"/>
          </w:rPr>
          <m:t xml:space="preserve">0.051 – </m:t>
        </m:r>
        <m:d>
          <m:dPr>
            <m:ctrlPr>
              <w:rPr>
                <w:rStyle w:val="SubtleReference"/>
                <w:rFonts w:ascii="Cambria Math" w:hAnsi="Cambria Math"/>
              </w:rPr>
            </m:ctrlPr>
          </m:dPr>
          <m:e>
            <m:r>
              <m:rPr>
                <m:sty m:val="p"/>
              </m:rPr>
              <w:rPr>
                <w:rStyle w:val="SubtleReference"/>
                <w:rFonts w:ascii="Cambria Math" w:hAnsi="Cambria Math"/>
              </w:rPr>
              <m:t>1.96</m:t>
            </m:r>
          </m:e>
        </m:d>
        <m:d>
          <m:dPr>
            <m:ctrlPr>
              <w:rPr>
                <w:rStyle w:val="SubtleReference"/>
                <w:rFonts w:ascii="Cambria Math" w:hAnsi="Cambria Math"/>
              </w:rPr>
            </m:ctrlPr>
          </m:dPr>
          <m:e>
            <m:r>
              <m:rPr>
                <m:sty m:val="p"/>
              </m:rPr>
              <w:rPr>
                <w:rStyle w:val="SubtleReference"/>
                <w:rFonts w:ascii="Cambria Math" w:hAnsi="Cambria Math"/>
              </w:rPr>
              <m:t>.00297</m:t>
            </m:r>
          </m:e>
        </m:d>
        <m:r>
          <m:rPr>
            <m:sty m:val="p"/>
          </m:rPr>
          <w:rPr>
            <w:rStyle w:val="SubtleReference"/>
            <w:rFonts w:ascii="Cambria Math"/>
          </w:rPr>
          <m:t>=0.0448</m:t>
        </m:r>
      </m:oMath>
      <w:r w:rsidR="00A3522D">
        <w:rPr>
          <w:rStyle w:val="SubtleReference"/>
        </w:rPr>
        <w:t xml:space="preserve">.  The upper bound is </w:t>
      </w:r>
      <m:oMath>
        <m:r>
          <m:rPr>
            <m:sty m:val="p"/>
          </m:rPr>
          <w:rPr>
            <w:rStyle w:val="SubtleReference"/>
            <w:rFonts w:ascii="Cambria Math" w:hAnsi="Cambria Math"/>
          </w:rPr>
          <m:t xml:space="preserve">0.051+ </m:t>
        </m:r>
        <m:d>
          <m:dPr>
            <m:ctrlPr>
              <w:rPr>
                <w:rStyle w:val="SubtleReference"/>
                <w:rFonts w:ascii="Cambria Math" w:hAnsi="Cambria Math"/>
              </w:rPr>
            </m:ctrlPr>
          </m:dPr>
          <m:e>
            <m:r>
              <m:rPr>
                <m:sty m:val="p"/>
              </m:rPr>
              <w:rPr>
                <w:rStyle w:val="SubtleReference"/>
                <w:rFonts w:ascii="Cambria Math" w:hAnsi="Cambria Math"/>
              </w:rPr>
              <m:t>1.96</m:t>
            </m:r>
          </m:e>
        </m:d>
        <m:d>
          <m:dPr>
            <m:ctrlPr>
              <w:rPr>
                <w:rStyle w:val="SubtleReference"/>
                <w:rFonts w:ascii="Cambria Math" w:hAnsi="Cambria Math"/>
              </w:rPr>
            </m:ctrlPr>
          </m:dPr>
          <m:e>
            <m:r>
              <m:rPr>
                <m:sty m:val="p"/>
              </m:rPr>
              <w:rPr>
                <w:rStyle w:val="SubtleReference"/>
                <w:rFonts w:ascii="Cambria Math" w:hAnsi="Cambria Math"/>
              </w:rPr>
              <m:t>.00297</m:t>
            </m:r>
          </m:e>
        </m:d>
        <m:r>
          <m:rPr>
            <m:sty m:val="p"/>
          </m:rPr>
          <w:rPr>
            <w:rStyle w:val="SubtleReference"/>
            <w:rFonts w:ascii="Cambria Math"/>
          </w:rPr>
          <m:t>=0</m:t>
        </m:r>
        <m:r>
          <w:rPr>
            <w:rStyle w:val="SubtleReference"/>
            <w:rFonts w:ascii="Cambria Math" w:hAnsi="Cambria Math"/>
          </w:rPr>
          <m:t>.0565</m:t>
        </m:r>
      </m:oMath>
      <w:r w:rsidR="00A3522D">
        <w:rPr>
          <w:rStyle w:val="SubtleReference"/>
        </w:rPr>
        <w:t>.</w:t>
      </w:r>
    </w:p>
    <w:p w14:paraId="6CECF1A8" w14:textId="77777777" w:rsidR="00AF4BA6" w:rsidRDefault="00AF4BA6" w:rsidP="00A3522D">
      <w:pPr>
        <w:pStyle w:val="ListParagraph"/>
        <w:ind w:left="1080"/>
        <w:rPr>
          <w:rStyle w:val="SubtleReference"/>
        </w:rPr>
      </w:pPr>
    </w:p>
    <w:p w14:paraId="58FFB968" w14:textId="315CEA6B" w:rsidR="00AF4BA6" w:rsidRDefault="00AF4BA6" w:rsidP="00A3522D">
      <w:pPr>
        <w:pStyle w:val="ListParagraph"/>
        <w:ind w:left="1080"/>
        <w:rPr>
          <w:rStyle w:val="SubtleReference"/>
        </w:rPr>
      </w:pPr>
      <w:r>
        <w:rPr>
          <w:rStyle w:val="SubtleReference"/>
        </w:rPr>
        <w:t xml:space="preserve">These calculations are confirmed </w:t>
      </w:r>
      <w:r w:rsidR="00786E58">
        <w:rPr>
          <w:rStyle w:val="SubtleReference"/>
        </w:rPr>
        <w:t xml:space="preserve">(within rounding error) </w:t>
      </w:r>
      <w:r>
        <w:rPr>
          <w:rStyle w:val="SubtleReference"/>
        </w:rPr>
        <w:t>by a canned meta-analysis routine:</w:t>
      </w:r>
    </w:p>
    <w:p w14:paraId="07D74C8C" w14:textId="77777777" w:rsidR="00AF4BA6" w:rsidRDefault="00AF4BA6" w:rsidP="00A3522D">
      <w:pPr>
        <w:pStyle w:val="ListParagraph"/>
        <w:ind w:left="1080"/>
        <w:rPr>
          <w:rStyle w:val="SubtleReference"/>
        </w:rPr>
      </w:pPr>
    </w:p>
    <w:p w14:paraId="1195FB89"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list study ate se</w:t>
      </w:r>
    </w:p>
    <w:p w14:paraId="41DF7808" w14:textId="77777777" w:rsidR="00AF4BA6" w:rsidRPr="00786E58" w:rsidRDefault="00AF4BA6" w:rsidP="00786E58">
      <w:pPr>
        <w:ind w:left="1080"/>
        <w:rPr>
          <w:rStyle w:val="SubtleReference"/>
          <w:rFonts w:ascii="Courier New" w:hAnsi="Courier New" w:cs="Courier New"/>
          <w:color w:val="auto"/>
          <w:sz w:val="20"/>
          <w:szCs w:val="20"/>
          <w:u w:val="none"/>
        </w:rPr>
      </w:pPr>
    </w:p>
    <w:p w14:paraId="350CACC3"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w:t>
      </w:r>
    </w:p>
    <w:p w14:paraId="424C9739"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  study       ate        se |</w:t>
      </w:r>
    </w:p>
    <w:p w14:paraId="0F522C25"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w:t>
      </w:r>
    </w:p>
    <w:p w14:paraId="5E743106"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1. | MI2006   .069197   .007318 |</w:t>
      </w:r>
    </w:p>
    <w:p w14:paraId="2A89AC1E"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2. | MI2007   .050519   .004205 |</w:t>
      </w:r>
    </w:p>
    <w:p w14:paraId="7E9CB4D1"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3. | IL2009   .041733   .005144 |</w:t>
      </w:r>
    </w:p>
    <w:p w14:paraId="5CD19F6C"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w:t>
      </w:r>
    </w:p>
    <w:p w14:paraId="70DDE8D8" w14:textId="77777777" w:rsidR="00AF4BA6" w:rsidRPr="00786E58" w:rsidRDefault="00AF4BA6" w:rsidP="00786E58">
      <w:pPr>
        <w:ind w:left="1080"/>
        <w:rPr>
          <w:rStyle w:val="SubtleReference"/>
          <w:rFonts w:ascii="Courier New" w:hAnsi="Courier New" w:cs="Courier New"/>
          <w:color w:val="auto"/>
          <w:sz w:val="20"/>
          <w:szCs w:val="20"/>
          <w:u w:val="none"/>
        </w:rPr>
      </w:pPr>
    </w:p>
    <w:p w14:paraId="0C3A94EB"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meta ate se</w:t>
      </w:r>
    </w:p>
    <w:p w14:paraId="3E6FA4F5" w14:textId="77777777" w:rsidR="00AF4BA6" w:rsidRPr="00786E58" w:rsidRDefault="00AF4BA6" w:rsidP="00786E58">
      <w:pPr>
        <w:ind w:left="1080"/>
        <w:rPr>
          <w:rStyle w:val="SubtleReference"/>
          <w:rFonts w:ascii="Courier New" w:hAnsi="Courier New" w:cs="Courier New"/>
          <w:color w:val="auto"/>
          <w:sz w:val="20"/>
          <w:szCs w:val="20"/>
          <w:u w:val="none"/>
        </w:rPr>
      </w:pPr>
    </w:p>
    <w:p w14:paraId="5C181D93"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Meta-analysis </w:t>
      </w:r>
    </w:p>
    <w:p w14:paraId="243370B0" w14:textId="77777777" w:rsidR="00AF4BA6" w:rsidRPr="00786E58" w:rsidRDefault="00AF4BA6" w:rsidP="00786E58">
      <w:pPr>
        <w:ind w:left="1080"/>
        <w:rPr>
          <w:rStyle w:val="SubtleReference"/>
          <w:rFonts w:ascii="Courier New" w:hAnsi="Courier New" w:cs="Courier New"/>
          <w:color w:val="auto"/>
          <w:sz w:val="20"/>
          <w:szCs w:val="20"/>
          <w:u w:val="none"/>
        </w:rPr>
      </w:pPr>
    </w:p>
    <w:p w14:paraId="6476D312" w14:textId="59E7EC31"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      </w:t>
      </w:r>
      <w:r w:rsidR="00786E58" w:rsidRPr="00786E58">
        <w:rPr>
          <w:rStyle w:val="SubtleReference"/>
          <w:rFonts w:ascii="Courier New" w:hAnsi="Courier New" w:cs="Courier New"/>
          <w:color w:val="auto"/>
          <w:sz w:val="20"/>
          <w:szCs w:val="20"/>
          <w:u w:val="none"/>
        </w:rPr>
        <w:t xml:space="preserve">  </w:t>
      </w:r>
      <w:r w:rsidR="00786E58">
        <w:rPr>
          <w:rStyle w:val="SubtleReference"/>
          <w:rFonts w:ascii="Courier New" w:hAnsi="Courier New" w:cs="Courier New"/>
          <w:color w:val="auto"/>
          <w:sz w:val="20"/>
          <w:szCs w:val="20"/>
          <w:u w:val="none"/>
        </w:rPr>
        <w:t xml:space="preserve">  </w:t>
      </w:r>
      <w:r w:rsidRPr="00786E58">
        <w:rPr>
          <w:rStyle w:val="SubtleReference"/>
          <w:rFonts w:ascii="Courier New" w:hAnsi="Courier New" w:cs="Courier New"/>
          <w:color w:val="auto"/>
          <w:sz w:val="20"/>
          <w:szCs w:val="20"/>
          <w:u w:val="none"/>
        </w:rPr>
        <w:t xml:space="preserve"> |  Pooled      95% CI         Asymptotic      No. of</w:t>
      </w:r>
    </w:p>
    <w:p w14:paraId="3D8C5027" w14:textId="266A5FBF"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 xml:space="preserve">Method </w:t>
      </w:r>
      <w:r w:rsidR="00786E58">
        <w:rPr>
          <w:rStyle w:val="SubtleReference"/>
          <w:rFonts w:ascii="Courier New" w:hAnsi="Courier New" w:cs="Courier New"/>
          <w:color w:val="auto"/>
          <w:sz w:val="20"/>
          <w:szCs w:val="20"/>
          <w:u w:val="none"/>
        </w:rPr>
        <w:t xml:space="preserve">  </w:t>
      </w:r>
      <w:r w:rsidRPr="00786E58">
        <w:rPr>
          <w:rStyle w:val="SubtleReference"/>
          <w:rFonts w:ascii="Courier New" w:hAnsi="Courier New" w:cs="Courier New"/>
          <w:color w:val="auto"/>
          <w:sz w:val="20"/>
          <w:szCs w:val="20"/>
          <w:u w:val="none"/>
        </w:rPr>
        <w:t>|     Est   Lower   Upper  z_value  p_value   studies</w:t>
      </w:r>
    </w:p>
    <w:p w14:paraId="4AEBB040" w14:textId="77777777" w:rsidR="00AF4BA6" w:rsidRPr="00786E58" w:rsidRDefault="00AF4BA6" w:rsidP="00786E58">
      <w:pPr>
        <w:ind w:left="1080"/>
        <w:rPr>
          <w:rStyle w:val="SubtleReference"/>
          <w:rFonts w:ascii="Courier New" w:hAnsi="Courier New" w:cs="Courier New"/>
          <w:color w:val="auto"/>
          <w:sz w:val="20"/>
          <w:szCs w:val="20"/>
          <w:u w:val="none"/>
        </w:rPr>
      </w:pPr>
      <w:r w:rsidRPr="00786E58">
        <w:rPr>
          <w:rStyle w:val="SubtleReference"/>
          <w:rFonts w:ascii="Courier New" w:hAnsi="Courier New" w:cs="Courier New"/>
          <w:color w:val="auto"/>
          <w:sz w:val="20"/>
          <w:szCs w:val="20"/>
          <w:u w:val="none"/>
        </w:rPr>
        <w:t>-------+----------------------------------------------------</w:t>
      </w:r>
    </w:p>
    <w:p w14:paraId="4ED5570C" w14:textId="028728F6" w:rsidR="00AF4BA6" w:rsidRPr="00786E58" w:rsidRDefault="00AF4BA6" w:rsidP="00786E58">
      <w:pPr>
        <w:ind w:left="1080"/>
        <w:rPr>
          <w:rStyle w:val="SubtleReference"/>
          <w:rFonts w:ascii="Courier New" w:hAnsi="Courier New" w:cs="Courier New"/>
          <w:sz w:val="20"/>
          <w:szCs w:val="20"/>
        </w:rPr>
      </w:pPr>
      <w:r w:rsidRPr="00786E58">
        <w:rPr>
          <w:rStyle w:val="SubtleReference"/>
          <w:rFonts w:ascii="Courier New" w:hAnsi="Courier New" w:cs="Courier New"/>
          <w:color w:val="auto"/>
          <w:sz w:val="20"/>
          <w:szCs w:val="20"/>
          <w:u w:val="none"/>
        </w:rPr>
        <w:t xml:space="preserve">Fixed  </w:t>
      </w:r>
      <w:r w:rsidR="00786E58">
        <w:rPr>
          <w:rStyle w:val="SubtleReference"/>
          <w:rFonts w:ascii="Courier New" w:hAnsi="Courier New" w:cs="Courier New"/>
          <w:color w:val="auto"/>
          <w:sz w:val="20"/>
          <w:szCs w:val="20"/>
          <w:u w:val="none"/>
        </w:rPr>
        <w:t xml:space="preserve"> </w:t>
      </w:r>
      <w:r w:rsidRPr="00786E58">
        <w:rPr>
          <w:rStyle w:val="SubtleReference"/>
          <w:rFonts w:ascii="Courier New" w:hAnsi="Courier New" w:cs="Courier New"/>
          <w:color w:val="auto"/>
          <w:sz w:val="20"/>
          <w:szCs w:val="20"/>
          <w:u w:val="none"/>
        </w:rPr>
        <w:t xml:space="preserve">|   0.051   </w:t>
      </w:r>
      <w:r w:rsidRPr="00786E58">
        <w:rPr>
          <w:rStyle w:val="SubtleReference"/>
          <w:rFonts w:ascii="Courier New" w:hAnsi="Courier New" w:cs="Courier New"/>
          <w:color w:val="FF0000"/>
          <w:sz w:val="20"/>
          <w:szCs w:val="20"/>
          <w:u w:val="none"/>
        </w:rPr>
        <w:t>0.045   0.056</w:t>
      </w:r>
      <w:r w:rsidRPr="00786E58">
        <w:rPr>
          <w:rStyle w:val="SubtleReference"/>
          <w:rFonts w:ascii="Courier New" w:hAnsi="Courier New" w:cs="Courier New"/>
          <w:color w:val="auto"/>
          <w:sz w:val="20"/>
          <w:szCs w:val="20"/>
          <w:u w:val="none"/>
        </w:rPr>
        <w:t xml:space="preserve">   17.033    0.000      3</w:t>
      </w:r>
    </w:p>
    <w:p w14:paraId="43428E95" w14:textId="77777777" w:rsidR="00AF4BA6" w:rsidRDefault="00AF4BA6" w:rsidP="00A3522D">
      <w:pPr>
        <w:pStyle w:val="ListParagraph"/>
        <w:ind w:left="1080"/>
        <w:rPr>
          <w:rStyle w:val="SubtleReference"/>
        </w:rPr>
      </w:pPr>
    </w:p>
    <w:p w14:paraId="6578C2E4" w14:textId="77777777" w:rsidR="00AF4BA6" w:rsidRDefault="00AF4BA6" w:rsidP="00A3522D">
      <w:pPr>
        <w:pStyle w:val="ListParagraph"/>
        <w:ind w:left="1080"/>
        <w:rPr>
          <w:rStyle w:val="SubtleReference"/>
        </w:rPr>
      </w:pPr>
    </w:p>
    <w:p w14:paraId="64D9852F" w14:textId="77777777" w:rsidR="00AF4BA6" w:rsidRPr="00A3522D" w:rsidRDefault="00AF4BA6" w:rsidP="00A3522D">
      <w:pPr>
        <w:pStyle w:val="ListParagraph"/>
        <w:ind w:left="1080"/>
        <w:rPr>
          <w:rStyle w:val="SubtleReference"/>
        </w:rPr>
      </w:pPr>
    </w:p>
    <w:p w14:paraId="664B06C0" w14:textId="5499E3CF" w:rsidR="003A3F84" w:rsidRPr="00C11A23" w:rsidRDefault="003A3F84" w:rsidP="00C11A23">
      <w:pPr>
        <w:pStyle w:val="ListParagraph"/>
        <w:numPr>
          <w:ilvl w:val="1"/>
          <w:numId w:val="4"/>
        </w:numPr>
        <w:rPr>
          <w:rFonts w:ascii="Times New Roman" w:hAnsi="Times New Roman" w:cs="Times New Roman"/>
          <w:sz w:val="24"/>
          <w:szCs w:val="24"/>
        </w:rPr>
      </w:pPr>
      <w:r w:rsidRPr="00C11A23">
        <w:rPr>
          <w:rFonts w:ascii="Times New Roman" w:hAnsi="Times New Roman" w:cs="Times New Roman"/>
          <w:sz w:val="24"/>
          <w:szCs w:val="24"/>
        </w:rPr>
        <w:t>Explain why the confidence interval formed in part (e) is likely to understate the true amount of uncertainty associated with the location of the population ATE.</w:t>
      </w:r>
      <w:r w:rsidR="00DC0540">
        <w:rPr>
          <w:rFonts w:ascii="Times New Roman" w:hAnsi="Times New Roman" w:cs="Times New Roman"/>
          <w:sz w:val="24"/>
          <w:szCs w:val="24"/>
        </w:rPr>
        <w:t xml:space="preserve">  </w:t>
      </w:r>
      <w:r w:rsidR="00DC0540">
        <w:rPr>
          <w:rStyle w:val="SubtleReference"/>
        </w:rPr>
        <w:t>The formulas used to calculate the estimates and standard errors assume that the studies represent independent random samples from the same population.  If the studies are biased samples from the population of citizens and campaign contexts (perhaps because they all involve Northerners and low-salience political contests) or if the studies are non-independent (because they were all</w:t>
      </w:r>
      <w:r w:rsidR="00786E58">
        <w:rPr>
          <w:rStyle w:val="SubtleReference"/>
        </w:rPr>
        <w:t xml:space="preserve"> conducted or</w:t>
      </w:r>
      <w:r w:rsidR="00DC0540">
        <w:rPr>
          <w:rStyle w:val="SubtleReference"/>
        </w:rPr>
        <w:t xml:space="preserve"> analyzed by some of the same authors), the true degree of uncertainty may be understated.</w:t>
      </w:r>
    </w:p>
    <w:p w14:paraId="674EE198" w14:textId="77777777" w:rsidR="003A3F84" w:rsidRDefault="003A3F84" w:rsidP="003A3F84">
      <w:pPr>
        <w:pStyle w:val="ListParagraph"/>
        <w:rPr>
          <w:rFonts w:ascii="Times New Roman" w:hAnsi="Times New Roman" w:cs="Times New Roman"/>
          <w:sz w:val="24"/>
          <w:szCs w:val="24"/>
        </w:rPr>
      </w:pPr>
    </w:p>
    <w:p w14:paraId="583168FF" w14:textId="53384163" w:rsidR="003A3F84"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According to the logistic regression coefficients reported in Table 11.2, the intercept in Region 1 is 8.531 and the slope is </w:t>
      </w:r>
      <m:oMath>
        <m:r>
          <w:rPr>
            <w:rFonts w:ascii="Cambria Math" w:hAnsi="Cambria Math" w:cs="Times New Roman"/>
            <w:sz w:val="24"/>
            <w:szCs w:val="24"/>
          </w:rPr>
          <m:t>-</m:t>
        </m:r>
      </m:oMath>
      <w:r>
        <w:rPr>
          <w:rFonts w:ascii="Times New Roman" w:hAnsi="Times New Roman" w:cs="Times New Roman"/>
          <w:sz w:val="24"/>
          <w:szCs w:val="24"/>
        </w:rPr>
        <w:t xml:space="preserve">1.978.  Based on these numbers, what proportion of </w:t>
      </w:r>
      <w:r>
        <w:rPr>
          <w:rFonts w:ascii="Times New Roman" w:hAnsi="Times New Roman" w:cs="Times New Roman"/>
          <w:sz w:val="24"/>
          <w:szCs w:val="24"/>
        </w:rPr>
        <w:lastRenderedPageBreak/>
        <w:t>those offered a price of 100 shillings is expected to buy a bed net?  How does this compare to the actual rate of purchases at this price?</w:t>
      </w:r>
      <w:r w:rsidR="00153693">
        <w:rPr>
          <w:rFonts w:ascii="Times New Roman" w:hAnsi="Times New Roman" w:cs="Times New Roman"/>
          <w:sz w:val="24"/>
          <w:szCs w:val="24"/>
        </w:rPr>
        <w:t xml:space="preserve">  </w:t>
      </w:r>
      <w:r w:rsidR="00153693">
        <w:rPr>
          <w:rStyle w:val="SubtleReference"/>
        </w:rPr>
        <w:t xml:space="preserve">The logistic model for Region 1 is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e>
                    </m:d>
                  </m:e>
                </m:func>
                <m:r>
                  <w:rPr>
                    <w:rFonts w:ascii="Cambria Math" w:hAnsi="Cambria Math" w:cs="Times New Roman"/>
                    <w:sz w:val="24"/>
                    <w:szCs w:val="24"/>
                  </w:rPr>
                  <m:t>)</m:t>
                </m:r>
              </m:sup>
            </m:sSup>
          </m:den>
        </m:f>
        <m:r>
          <w:rPr>
            <w:rFonts w:ascii="Cambria Math" w:hAnsi="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-(8.531-1.978</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100</m:t>
                        </m:r>
                      </m:e>
                    </m:d>
                  </m:e>
                </m:func>
                <m:r>
                  <w:rPr>
                    <w:rFonts w:ascii="Cambria Math" w:hAnsi="Cambria Math" w:cs="Times New Roman"/>
                    <w:sz w:val="24"/>
                    <w:szCs w:val="24"/>
                  </w:rPr>
                  <m:t>)</m:t>
                </m:r>
              </m:sup>
            </m:sSup>
          </m:den>
        </m:f>
        <m:r>
          <w:rPr>
            <w:rFonts w:ascii="Cambria Math" w:hAnsi="Cambria Math" w:cs="Times New Roman"/>
            <w:sz w:val="24"/>
            <w:szCs w:val="24"/>
          </w:rPr>
          <m:t>=0.359</m:t>
        </m:r>
      </m:oMath>
      <w:r w:rsidR="003F31A3">
        <w:rPr>
          <w:sz w:val="24"/>
          <w:szCs w:val="24"/>
        </w:rPr>
        <w:t xml:space="preserve">.  </w:t>
      </w:r>
      <w:r w:rsidR="003F31A3">
        <w:rPr>
          <w:rStyle w:val="SubtleReference"/>
        </w:rPr>
        <w:t>The corresponding empirical value from this region is 0.340.</w:t>
      </w:r>
    </w:p>
    <w:p w14:paraId="7A95E43C" w14:textId="77777777" w:rsidR="003A3F84" w:rsidRDefault="003A3F84" w:rsidP="003A3F84">
      <w:pPr>
        <w:pStyle w:val="ListParagraph"/>
        <w:rPr>
          <w:rFonts w:ascii="Times New Roman" w:hAnsi="Times New Roman" w:cs="Times New Roman"/>
          <w:sz w:val="24"/>
          <w:szCs w:val="24"/>
        </w:rPr>
      </w:pPr>
    </w:p>
    <w:p w14:paraId="6361DDB0" w14:textId="5194F4EC" w:rsidR="003A3F84"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rPr>
        <w:t>Table 11.3 presents observed and predicted values for each of the experimental sites in the Kenya bed nets study.</w:t>
      </w:r>
      <w:r w:rsidR="003F31A3">
        <w:rPr>
          <w:rFonts w:ascii="Times New Roman" w:hAnsi="Times New Roman" w:cs="Times New Roman"/>
        </w:rPr>
        <w:t xml:space="preserve"> [</w:t>
      </w:r>
      <w:r w:rsidR="003F31A3" w:rsidRPr="003F31A3">
        <w:rPr>
          <w:rFonts w:ascii="Times New Roman" w:hAnsi="Times New Roman" w:cs="Times New Roman"/>
          <w:highlight w:val="red"/>
        </w:rPr>
        <w:t>NEED TO INCLUDE REPLICATION DATA</w:t>
      </w:r>
      <w:r w:rsidR="003F31A3">
        <w:rPr>
          <w:rFonts w:ascii="Times New Roman" w:hAnsi="Times New Roman" w:cs="Times New Roman"/>
        </w:rPr>
        <w:t>]</w:t>
      </w:r>
    </w:p>
    <w:p w14:paraId="3C828793" w14:textId="5B2AAFAE"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Verify that mispredictions mostly occur in Region 4 by calculating this region’s contribution to the total chi-square statistics for each model.</w:t>
      </w:r>
      <w:r w:rsidR="003F31A3">
        <w:rPr>
          <w:rFonts w:ascii="Times New Roman" w:hAnsi="Times New Roman" w:cs="Times New Roman"/>
          <w:sz w:val="24"/>
          <w:szCs w:val="24"/>
        </w:rPr>
        <w:t xml:space="preserve">  </w:t>
      </w:r>
      <w:r w:rsidR="00CB5B46">
        <w:rPr>
          <w:rStyle w:val="SubtleReference"/>
        </w:rPr>
        <w:t>For Model I, Region 4’s mispredictions contribute 7.10 to the overall chi-square of 14.44</w:t>
      </w:r>
      <w:r w:rsidR="003F31A3">
        <w:rPr>
          <w:rStyle w:val="SubtleReference"/>
        </w:rPr>
        <w:t xml:space="preserve">; </w:t>
      </w:r>
      <w:r w:rsidR="00CB5B46">
        <w:rPr>
          <w:rStyle w:val="SubtleReference"/>
        </w:rPr>
        <w:t>For Model II, Region 4’s mispredictions contribute 13.36 to the overall chi-square of 22.10.  I</w:t>
      </w:r>
      <w:r w:rsidR="003F31A3">
        <w:rPr>
          <w:rStyle w:val="SubtleReference"/>
        </w:rPr>
        <w:t>n other words, the mispredictions in Region 4 a</w:t>
      </w:r>
      <w:r w:rsidR="00B02B9B">
        <w:rPr>
          <w:rStyle w:val="SubtleReference"/>
        </w:rPr>
        <w:t>re greater (using the chi-square metric) than the other regions combined.</w:t>
      </w:r>
    </w:p>
    <w:p w14:paraId="7697D5AF" w14:textId="0FA284EC"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Re-estimate the two logistic regression models presented in Table 11.3, this time excluding Region 4.  Reproduce </w:t>
      </w:r>
      <w:r w:rsidRPr="00F97876">
        <w:rPr>
          <w:rFonts w:ascii="Times New Roman" w:hAnsi="Times New Roman" w:cs="Times New Roman"/>
          <w:sz w:val="24"/>
          <w:szCs w:val="24"/>
        </w:rPr>
        <w:t>Table 11.</w:t>
      </w:r>
      <w:r>
        <w:rPr>
          <w:rFonts w:ascii="Times New Roman" w:hAnsi="Times New Roman" w:cs="Times New Roman"/>
          <w:sz w:val="24"/>
          <w:szCs w:val="24"/>
        </w:rPr>
        <w:t>3.</w:t>
      </w:r>
      <w:r w:rsidR="00CB5B46">
        <w:rPr>
          <w:rFonts w:ascii="Times New Roman" w:hAnsi="Times New Roman" w:cs="Times New Roman"/>
          <w:sz w:val="24"/>
          <w:szCs w:val="24"/>
        </w:rPr>
        <w:t xml:space="preserve">  [</w:t>
      </w:r>
      <w:r w:rsidR="00CB5B46" w:rsidRPr="00A25DC1">
        <w:rPr>
          <w:rFonts w:ascii="Times New Roman" w:hAnsi="Times New Roman" w:cs="Times New Roman"/>
          <w:sz w:val="24"/>
          <w:szCs w:val="24"/>
          <w:highlight w:val="yellow"/>
        </w:rPr>
        <w:t>INSERT RESULTS</w:t>
      </w:r>
      <w:r w:rsidR="00CB5B46">
        <w:rPr>
          <w:rFonts w:ascii="Times New Roman" w:hAnsi="Times New Roman" w:cs="Times New Roman"/>
          <w:sz w:val="24"/>
          <w:szCs w:val="24"/>
        </w:rPr>
        <w:t>]</w:t>
      </w:r>
    </w:p>
    <w:p w14:paraId="39ED9F20" w14:textId="0808FD0E"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Although excluding Region 4 from the analysis improves the apparent fit of both models, why might it be considered a questionable practice to exclude Region 4?</w:t>
      </w:r>
      <w:r w:rsidR="00A25DC1">
        <w:rPr>
          <w:rFonts w:ascii="Times New Roman" w:hAnsi="Times New Roman" w:cs="Times New Roman"/>
          <w:sz w:val="24"/>
          <w:szCs w:val="24"/>
        </w:rPr>
        <w:t xml:space="preserve"> </w:t>
      </w:r>
      <w:r w:rsidR="00A25DC1">
        <w:rPr>
          <w:rStyle w:val="SubtleReference"/>
        </w:rPr>
        <w:t>The mispredictions in Region 4 were not expected before the results became known; the adjustments to the model are therefore post hoc. Since the overall degree of fit is not worse than would be expected by chance when Region 4 is included, it may be that the anomalies in that region are due to random sampling variability.</w:t>
      </w:r>
    </w:p>
    <w:p w14:paraId="6BFE4E89" w14:textId="77777777" w:rsidR="003A3F84" w:rsidRDefault="003A3F84" w:rsidP="003A3F84">
      <w:pPr>
        <w:pStyle w:val="ListParagraph"/>
        <w:ind w:left="1440"/>
        <w:rPr>
          <w:rFonts w:ascii="Times New Roman" w:hAnsi="Times New Roman" w:cs="Times New Roman"/>
          <w:sz w:val="24"/>
          <w:szCs w:val="24"/>
        </w:rPr>
      </w:pPr>
    </w:p>
    <w:p w14:paraId="1617DBA7" w14:textId="77777777" w:rsidR="003A3F84" w:rsidRDefault="003A3F84" w:rsidP="003A3F84">
      <w:pPr>
        <w:pStyle w:val="ListParagraph"/>
        <w:numPr>
          <w:ilvl w:val="0"/>
          <w:numId w:val="1"/>
        </w:numPr>
        <w:rPr>
          <w:rFonts w:ascii="Times New Roman" w:hAnsi="Times New Roman" w:cs="Times New Roman"/>
          <w:sz w:val="24"/>
          <w:szCs w:val="24"/>
        </w:rPr>
      </w:pPr>
      <w:r w:rsidRPr="001B1A84">
        <w:rPr>
          <w:rFonts w:ascii="Times New Roman" w:hAnsi="Times New Roman" w:cs="Times New Roman"/>
          <w:sz w:val="24"/>
          <w:szCs w:val="24"/>
        </w:rPr>
        <w:t>Because the log transformation</w:t>
      </w:r>
      <w:r>
        <w:rPr>
          <w:rFonts w:ascii="Times New Roman" w:hAnsi="Times New Roman" w:cs="Times New Roman"/>
          <w:sz w:val="24"/>
          <w:szCs w:val="24"/>
        </w:rPr>
        <w:t xml:space="preserve"> of price is undefined when pric</w:t>
      </w:r>
      <w:r w:rsidRPr="001B1A84">
        <w:rPr>
          <w:rFonts w:ascii="Times New Roman" w:hAnsi="Times New Roman" w:cs="Times New Roman"/>
          <w:sz w:val="24"/>
          <w:szCs w:val="24"/>
        </w:rPr>
        <w:t>e is zero, we excluded the zero price condition from our analysis</w:t>
      </w:r>
      <w:r>
        <w:rPr>
          <w:rFonts w:ascii="Times New Roman" w:hAnsi="Times New Roman" w:cs="Times New Roman"/>
          <w:sz w:val="24"/>
          <w:szCs w:val="24"/>
        </w:rPr>
        <w:t xml:space="preserve"> of bed net purchases</w:t>
      </w:r>
      <w:r w:rsidRPr="001B1A84">
        <w:rPr>
          <w:rFonts w:ascii="Times New Roman" w:hAnsi="Times New Roman" w:cs="Times New Roman"/>
          <w:sz w:val="24"/>
          <w:szCs w:val="24"/>
        </w:rPr>
        <w:t>.</w:t>
      </w:r>
    </w:p>
    <w:p w14:paraId="2C524F24" w14:textId="6FBDEBD9"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we exclude zero prices from our experimental analysis, will our estimate of the causal effect of price be biased?</w:t>
      </w:r>
      <w:r w:rsidR="00F07AAD">
        <w:rPr>
          <w:rFonts w:ascii="Times New Roman" w:hAnsi="Times New Roman" w:cs="Times New Roman"/>
          <w:sz w:val="24"/>
          <w:szCs w:val="24"/>
        </w:rPr>
        <w:t xml:space="preserve">  </w:t>
      </w:r>
      <w:r w:rsidR="00F07AAD">
        <w:rPr>
          <w:rStyle w:val="SubtleReference"/>
        </w:rPr>
        <w:t>No.  The exclusion is based on the treatment not on the results.  Because those receiving the zero price are a random subset of all subjects, excluding these observati</w:t>
      </w:r>
      <w:r w:rsidR="00282619">
        <w:rPr>
          <w:rStyle w:val="SubtleReference"/>
        </w:rPr>
        <w:t>ons does not lead to biased estimates of the ATE.  Thinking back to Chapter 7, missingness here is unrelated to potential outcomes.</w:t>
      </w:r>
    </w:p>
    <w:p w14:paraId="6CB2D7C4" w14:textId="77777777" w:rsidR="003A3F84" w:rsidRDefault="003A3F84" w:rsidP="003A3F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Suppose we reasoned that </w:t>
      </w:r>
      <w:r w:rsidRPr="00FA3106">
        <w:rPr>
          <w:rFonts w:ascii="Times New Roman" w:hAnsi="Times New Roman" w:cs="Times New Roman"/>
          <w:sz w:val="24"/>
          <w:szCs w:val="24"/>
        </w:rPr>
        <w:t>a nominal price of zero</w:t>
      </w:r>
      <w:r>
        <w:rPr>
          <w:rFonts w:ascii="Times New Roman" w:hAnsi="Times New Roman" w:cs="Times New Roman"/>
          <w:sz w:val="24"/>
          <w:szCs w:val="24"/>
        </w:rPr>
        <w:t xml:space="preserve"> nevertheless</w:t>
      </w:r>
      <w:r w:rsidRPr="00FA3106">
        <w:rPr>
          <w:rFonts w:ascii="Times New Roman" w:hAnsi="Times New Roman" w:cs="Times New Roman"/>
          <w:sz w:val="24"/>
          <w:szCs w:val="24"/>
        </w:rPr>
        <w:t xml:space="preserve"> involves some transaction cost, as villagers have to make the effort to redeem their vouchers.  For a given village, we may model the probability of making a purchase as</w:t>
      </w:r>
      <w:r>
        <w:rPr>
          <w:rFonts w:ascii="Times New Roman" w:hAnsi="Times New Roman" w:cs="Times New Roman"/>
          <w:sz w:val="24"/>
          <w:szCs w:val="24"/>
        </w:rPr>
        <w:t>:</w:t>
      </w:r>
    </w:p>
    <w:p w14:paraId="240C632E" w14:textId="77777777" w:rsidR="003A3F84" w:rsidRDefault="003A3F84" w:rsidP="003A3F84">
      <w:pPr>
        <w:pStyle w:val="ListParagraph"/>
        <w:ind w:left="1080"/>
        <w:rPr>
          <w:rFonts w:ascii="Times New Roman" w:hAnsi="Times New Roman" w:cs="Times New Roman"/>
          <w:sz w:val="24"/>
          <w:szCs w:val="24"/>
        </w:rPr>
      </w:pPr>
      <w:r>
        <w:rPr>
          <w:rFonts w:ascii="Times New Roman" w:hAnsi="Times New Roman" w:cs="Times New Roman"/>
          <w:sz w:val="24"/>
          <w:szCs w:val="24"/>
        </w:rPr>
        <w:t>&lt;EQ&gt;</w:t>
      </w:r>
      <w:r>
        <w:rPr>
          <w:rFonts w:ascii="Times New Roman" w:hAnsi="Times New Roman" w:cs="Times New Roman"/>
          <w:sz w:val="24"/>
          <w:szCs w:val="24"/>
        </w:rPr>
        <w:tab/>
      </w:r>
      <w:r>
        <w:rPr>
          <w:rFonts w:ascii="Times New Roman" w:hAnsi="Times New Roman" w:cs="Times New Roman"/>
          <w:sz w:val="24"/>
          <w:szCs w:val="24"/>
        </w:rPr>
        <w:tab/>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ctrlPr>
              <w:rPr>
                <w:rFonts w:ascii="Cambria Math" w:hAnsi="Cambria Math" w:cs="Times New Roman"/>
                <w:i/>
                <w:sz w:val="24"/>
                <w:szCs w:val="24"/>
              </w:rPr>
            </m:ctrlPr>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+γ</m:t>
                        </m:r>
                      </m:e>
                    </m:d>
                  </m:e>
                </m:func>
                <m:r>
                  <w:rPr>
                    <w:rFonts w:ascii="Cambria Math" w:hAnsi="Cambria Math" w:cs="Times New Roman"/>
                    <w:sz w:val="24"/>
                    <w:szCs w:val="24"/>
                  </w:rPr>
                  <m:t>)</m:t>
                </m:r>
              </m:sup>
            </m:sSup>
          </m:den>
        </m:f>
      </m:oMath>
      <w:r w:rsidRPr="00FA3106">
        <w:rPr>
          <w:rFonts w:ascii="Times New Roman" w:hAnsi="Times New Roman" w:cs="Times New Roman"/>
          <w:sz w:val="24"/>
          <w:szCs w:val="24"/>
        </w:rPr>
        <w:t>,</w:t>
      </w:r>
    </w:p>
    <w:p w14:paraId="0A45A19F" w14:textId="0E433C2B" w:rsidR="003A3F84" w:rsidRPr="00786E58" w:rsidRDefault="003A3F84" w:rsidP="003A3F84">
      <w:pPr>
        <w:pStyle w:val="ListParagraph"/>
        <w:ind w:left="1080"/>
        <w:rPr>
          <w:rStyle w:val="SubtleReference"/>
        </w:rPr>
      </w:pPr>
      <w:r w:rsidRPr="00FA3106">
        <w:rPr>
          <w:rFonts w:ascii="Times New Roman" w:hAnsi="Times New Roman" w:cs="Times New Roman"/>
          <w:sz w:val="24"/>
          <w:szCs w:val="24"/>
        </w:rPr>
        <w:t xml:space="preserve">where </w:t>
      </w:r>
      <m:oMath>
        <m:r>
          <w:rPr>
            <w:rFonts w:ascii="Cambria Math" w:hAnsi="Cambria Math" w:cs="Times New Roman"/>
            <w:sz w:val="24"/>
            <w:szCs w:val="24"/>
          </w:rPr>
          <m:t>γ</m:t>
        </m:r>
      </m:oMath>
      <w:r w:rsidRPr="00FA3106">
        <w:rPr>
          <w:rFonts w:ascii="Times New Roman" w:hAnsi="Times New Roman" w:cs="Times New Roman"/>
          <w:sz w:val="24"/>
          <w:szCs w:val="24"/>
        </w:rPr>
        <w:t xml:space="preserve"> represents the transaction cost of redeeming the voucher.  In order to estimate </w:t>
      </w:r>
      <m:oMath>
        <m:r>
          <w:rPr>
            <w:rFonts w:ascii="Cambria Math" w:hAnsi="Cambria Math" w:cs="Times New Roman"/>
            <w:sz w:val="24"/>
            <w:szCs w:val="24"/>
          </w:rPr>
          <m:t>γ</m:t>
        </m:r>
      </m:oMath>
      <w:r w:rsidRPr="00FA3106">
        <w:rPr>
          <w:rFonts w:ascii="Times New Roman" w:hAnsi="Times New Roman" w:cs="Times New Roman"/>
          <w:sz w:val="24"/>
          <w:szCs w:val="24"/>
        </w:rPr>
        <w:t xml:space="preserve">, </w:t>
      </w:r>
      <w:r>
        <w:rPr>
          <w:rFonts w:ascii="Times New Roman" w:hAnsi="Times New Roman" w:cs="Times New Roman"/>
          <w:sz w:val="24"/>
          <w:szCs w:val="24"/>
        </w:rPr>
        <w:t>insert a</w:t>
      </w:r>
      <w:r w:rsidRPr="00FA3106">
        <w:rPr>
          <w:rFonts w:ascii="Times New Roman" w:hAnsi="Times New Roman" w:cs="Times New Roman"/>
          <w:sz w:val="24"/>
          <w:szCs w:val="24"/>
        </w:rPr>
        <w:t xml:space="preserve"> positive value of </w:t>
      </w:r>
      <m:oMath>
        <m:r>
          <w:rPr>
            <w:rFonts w:ascii="Cambria Math" w:hAnsi="Cambria Math" w:cs="Times New Roman"/>
            <w:sz w:val="24"/>
            <w:szCs w:val="24"/>
          </w:rPr>
          <m:t>γ</m:t>
        </m:r>
      </m:oMath>
      <w:r>
        <w:rPr>
          <w:rFonts w:ascii="Times New Roman" w:hAnsi="Times New Roman" w:cs="Times New Roman"/>
          <w:sz w:val="24"/>
          <w:szCs w:val="24"/>
        </w:rPr>
        <w:t xml:space="preserve">, and use logistic regression to estimate the revised model; note the value of the log-likelihood for this model.  Repeat this exercise for different values of </w:t>
      </w:r>
      <m:oMath>
        <m:r>
          <w:rPr>
            <w:rFonts w:ascii="Cambria Math" w:hAnsi="Cambria Math" w:cs="Times New Roman"/>
            <w:sz w:val="24"/>
            <w:szCs w:val="24"/>
          </w:rPr>
          <m:t>γ</m:t>
        </m:r>
      </m:oMath>
      <w:r>
        <w:rPr>
          <w:rFonts w:ascii="Times New Roman" w:hAnsi="Times New Roman" w:cs="Times New Roman"/>
          <w:sz w:val="24"/>
          <w:szCs w:val="24"/>
        </w:rPr>
        <w:t xml:space="preserve">.  Obtain the “maximum likelihood estimate” of </w:t>
      </w:r>
      <m:oMath>
        <m:r>
          <w:rPr>
            <w:rFonts w:ascii="Cambria Math" w:hAnsi="Cambria Math" w:cs="Times New Roman"/>
            <w:sz w:val="24"/>
            <w:szCs w:val="24"/>
          </w:rPr>
          <m:t>γ</m:t>
        </m:r>
      </m:oMath>
      <w:r>
        <w:rPr>
          <w:rFonts w:ascii="Times New Roman" w:hAnsi="Times New Roman" w:cs="Times New Roman"/>
          <w:sz w:val="24"/>
          <w:szCs w:val="24"/>
        </w:rPr>
        <w:t xml:space="preserve"> by finding the value of </w:t>
      </w:r>
      <m:oMath>
        <m:r>
          <w:rPr>
            <w:rFonts w:ascii="Cambria Math" w:hAnsi="Cambria Math" w:cs="Times New Roman"/>
            <w:sz w:val="24"/>
            <w:szCs w:val="24"/>
          </w:rPr>
          <m:t>γ</m:t>
        </m:r>
      </m:oMath>
      <w:r>
        <w:rPr>
          <w:rFonts w:ascii="Times New Roman" w:hAnsi="Times New Roman" w:cs="Times New Roman"/>
          <w:sz w:val="24"/>
          <w:szCs w:val="24"/>
        </w:rPr>
        <w:t xml:space="preserve"> that</w:t>
      </w:r>
      <w:r w:rsidRPr="00FA3106">
        <w:rPr>
          <w:rFonts w:ascii="Times New Roman" w:hAnsi="Times New Roman" w:cs="Times New Roman"/>
          <w:sz w:val="24"/>
          <w:szCs w:val="24"/>
        </w:rPr>
        <w:t xml:space="preserve"> </w:t>
      </w:r>
      <w:r>
        <w:rPr>
          <w:rFonts w:ascii="Times New Roman" w:hAnsi="Times New Roman" w:cs="Times New Roman"/>
          <w:sz w:val="24"/>
          <w:szCs w:val="24"/>
        </w:rPr>
        <w:t xml:space="preserve">maximizes the log-likelihood. </w:t>
      </w:r>
      <w:r w:rsidR="00786E58">
        <w:rPr>
          <w:rStyle w:val="SubtleReference"/>
        </w:rPr>
        <w:t xml:space="preserve">We tried different values of </w:t>
      </w:r>
      <m:oMath>
        <m:r>
          <w:rPr>
            <w:rFonts w:ascii="Cambria Math" w:hAnsi="Cambria Math" w:cs="Times New Roman"/>
            <w:sz w:val="24"/>
            <w:szCs w:val="24"/>
          </w:rPr>
          <m:t>γ</m:t>
        </m:r>
      </m:oMath>
      <w:r w:rsidR="00786E58">
        <w:rPr>
          <w:rStyle w:val="SubtleReference"/>
        </w:rPr>
        <w:t xml:space="preserve"> until we came upon the value 19, which maximized the log-likelihood:</w:t>
      </w:r>
    </w:p>
    <w:p w14:paraId="6D536BCB" w14:textId="77777777" w:rsidR="00455847" w:rsidRDefault="00455847" w:rsidP="003A3F84">
      <w:pPr>
        <w:pStyle w:val="ListParagraph"/>
        <w:ind w:left="1080"/>
        <w:rPr>
          <w:rFonts w:ascii="Times New Roman" w:hAnsi="Times New Roman" w:cs="Times New Roman"/>
          <w:sz w:val="24"/>
          <w:szCs w:val="24"/>
        </w:rPr>
      </w:pPr>
    </w:p>
    <w:p w14:paraId="5CAD6943" w14:textId="629C4277" w:rsidR="00455847" w:rsidRDefault="00455847" w:rsidP="00455847">
      <w:pPr>
        <w:pStyle w:val="ListParagraph"/>
        <w:ind w:left="1080"/>
        <w:rPr>
          <w:rFonts w:ascii="Times New Roman" w:hAnsi="Times New Roman" w:cs="Times New Roman"/>
          <w:sz w:val="24"/>
          <w:szCs w:val="24"/>
        </w:rPr>
      </w:pPr>
      <m:oMath>
        <m:r>
          <w:rPr>
            <w:rFonts w:ascii="Cambria Math" w:hAnsi="Cambria Math" w:cs="Times New Roman"/>
            <w:sz w:val="24"/>
            <w:szCs w:val="24"/>
          </w:rPr>
          <w:lastRenderedPageBreak/>
          <m:t>γ=10</m:t>
        </m:r>
      </m:oMath>
      <w:r w:rsidRPr="00455847">
        <w:rPr>
          <w:rFonts w:ascii="Times New Roman" w:hAnsi="Times New Roman" w:cs="Times New Roman"/>
          <w:sz w:val="24"/>
          <w:szCs w:val="24"/>
        </w:rPr>
        <w:t xml:space="preserve"> </w:t>
      </w:r>
      <w:r>
        <w:rPr>
          <w:rFonts w:ascii="Times New Roman" w:hAnsi="Times New Roman" w:cs="Times New Roman"/>
          <w:sz w:val="24"/>
          <w:szCs w:val="24"/>
        </w:rPr>
        <w:tab/>
      </w:r>
      <w:r w:rsidRPr="00455847">
        <w:rPr>
          <w:rFonts w:ascii="Times New Roman" w:hAnsi="Times New Roman" w:cs="Times New Roman"/>
          <w:sz w:val="24"/>
          <w:szCs w:val="24"/>
        </w:rPr>
        <w:t>Log likelihood = -599.02069</w:t>
      </w:r>
    </w:p>
    <w:p w14:paraId="72A0EE18" w14:textId="277E8D5F" w:rsidR="002E4564" w:rsidRDefault="002E4564" w:rsidP="002E4564">
      <w:pPr>
        <w:pStyle w:val="ListParagraph"/>
        <w:ind w:left="1080"/>
        <w:rPr>
          <w:rFonts w:ascii="Times New Roman" w:hAnsi="Times New Roman" w:cs="Times New Roman"/>
          <w:sz w:val="24"/>
          <w:szCs w:val="24"/>
        </w:rPr>
      </w:pPr>
      <m:oMath>
        <m:r>
          <w:rPr>
            <w:rFonts w:ascii="Cambria Math" w:hAnsi="Cambria Math" w:cs="Times New Roman"/>
            <w:sz w:val="24"/>
            <w:szCs w:val="24"/>
          </w:rPr>
          <m:t>γ=18</m:t>
        </m:r>
      </m:oMath>
      <w:r w:rsidRPr="00455847">
        <w:rPr>
          <w:rFonts w:ascii="Times New Roman" w:hAnsi="Times New Roman" w:cs="Times New Roman"/>
          <w:sz w:val="24"/>
          <w:szCs w:val="24"/>
        </w:rPr>
        <w:t xml:space="preserve"> </w:t>
      </w:r>
      <w:r>
        <w:rPr>
          <w:rFonts w:ascii="Times New Roman" w:hAnsi="Times New Roman" w:cs="Times New Roman"/>
          <w:sz w:val="24"/>
          <w:szCs w:val="24"/>
        </w:rPr>
        <w:tab/>
      </w:r>
      <w:r w:rsidRPr="00455847">
        <w:rPr>
          <w:rFonts w:ascii="Times New Roman" w:hAnsi="Times New Roman" w:cs="Times New Roman"/>
          <w:sz w:val="24"/>
          <w:szCs w:val="24"/>
        </w:rPr>
        <w:t xml:space="preserve">Log likelihood = </w:t>
      </w:r>
      <w:r w:rsidRPr="002E4564">
        <w:rPr>
          <w:rFonts w:ascii="Times New Roman" w:hAnsi="Times New Roman" w:cs="Times New Roman"/>
          <w:sz w:val="24"/>
          <w:szCs w:val="24"/>
        </w:rPr>
        <w:t>-598.56318</w:t>
      </w:r>
    </w:p>
    <w:p w14:paraId="22DAFCCA" w14:textId="77777777" w:rsidR="002E4564" w:rsidRPr="002E4564" w:rsidRDefault="002E4564" w:rsidP="002E4564">
      <w:pPr>
        <w:pStyle w:val="ListParagraph"/>
        <w:ind w:left="1080"/>
        <w:rPr>
          <w:rFonts w:ascii="Times New Roman" w:hAnsi="Times New Roman" w:cs="Times New Roman"/>
          <w:color w:val="FF0000"/>
          <w:sz w:val="24"/>
          <w:szCs w:val="24"/>
        </w:rPr>
      </w:pPr>
      <m:oMath>
        <m:r>
          <w:rPr>
            <w:rFonts w:ascii="Cambria Math" w:hAnsi="Cambria Math" w:cs="Times New Roman"/>
            <w:color w:val="FF0000"/>
            <w:sz w:val="24"/>
            <w:szCs w:val="24"/>
          </w:rPr>
          <m:t>γ=19</m:t>
        </m:r>
      </m:oMath>
      <w:r w:rsidRPr="002E4564">
        <w:rPr>
          <w:rFonts w:ascii="Times New Roman" w:hAnsi="Times New Roman" w:cs="Times New Roman"/>
          <w:color w:val="FF0000"/>
          <w:sz w:val="24"/>
          <w:szCs w:val="24"/>
        </w:rPr>
        <w:t xml:space="preserve"> </w:t>
      </w:r>
      <w:r w:rsidRPr="002E4564">
        <w:rPr>
          <w:rFonts w:ascii="Times New Roman" w:hAnsi="Times New Roman" w:cs="Times New Roman"/>
          <w:color w:val="FF0000"/>
          <w:sz w:val="24"/>
          <w:szCs w:val="24"/>
        </w:rPr>
        <w:tab/>
        <w:t>Log likelihood = -598.55931</w:t>
      </w:r>
    </w:p>
    <w:p w14:paraId="03AC15C5" w14:textId="535DDE50" w:rsidR="00455847" w:rsidRDefault="00455847" w:rsidP="00455847">
      <w:pPr>
        <w:pStyle w:val="ListParagraph"/>
        <w:ind w:left="1080"/>
        <w:rPr>
          <w:rFonts w:ascii="Times New Roman" w:hAnsi="Times New Roman" w:cs="Times New Roman"/>
          <w:sz w:val="24"/>
          <w:szCs w:val="24"/>
        </w:rPr>
      </w:pPr>
      <m:oMath>
        <m:r>
          <w:rPr>
            <w:rFonts w:ascii="Cambria Math" w:hAnsi="Cambria Math" w:cs="Times New Roman"/>
            <w:sz w:val="24"/>
            <w:szCs w:val="24"/>
          </w:rPr>
          <m:t>γ=20</m:t>
        </m:r>
      </m:oMath>
      <w:r w:rsidRPr="00455847">
        <w:rPr>
          <w:rFonts w:ascii="Times New Roman" w:hAnsi="Times New Roman" w:cs="Times New Roman"/>
          <w:sz w:val="24"/>
          <w:szCs w:val="24"/>
        </w:rPr>
        <w:t xml:space="preserve"> </w:t>
      </w:r>
      <w:r>
        <w:rPr>
          <w:rFonts w:ascii="Times New Roman" w:hAnsi="Times New Roman" w:cs="Times New Roman"/>
          <w:sz w:val="24"/>
          <w:szCs w:val="24"/>
        </w:rPr>
        <w:tab/>
      </w:r>
      <w:r w:rsidRPr="00455847">
        <w:rPr>
          <w:rFonts w:ascii="Times New Roman" w:hAnsi="Times New Roman" w:cs="Times New Roman"/>
          <w:sz w:val="24"/>
          <w:szCs w:val="24"/>
        </w:rPr>
        <w:t xml:space="preserve">Log likelihood = -598.56187    </w:t>
      </w:r>
    </w:p>
    <w:p w14:paraId="6D5C2B09" w14:textId="171E9A40" w:rsidR="00455847" w:rsidRDefault="00455847" w:rsidP="00455847">
      <w:pPr>
        <w:pStyle w:val="ListParagraph"/>
        <w:ind w:left="1080"/>
        <w:rPr>
          <w:rFonts w:ascii="Times New Roman" w:hAnsi="Times New Roman" w:cs="Times New Roman"/>
          <w:sz w:val="24"/>
          <w:szCs w:val="24"/>
        </w:rPr>
      </w:pPr>
      <m:oMath>
        <m:r>
          <w:rPr>
            <w:rFonts w:ascii="Cambria Math" w:hAnsi="Cambria Math" w:cs="Times New Roman"/>
            <w:sz w:val="24"/>
            <w:szCs w:val="24"/>
          </w:rPr>
          <m:t>γ=23</m:t>
        </m:r>
      </m:oMath>
      <w:r w:rsidRPr="00455847">
        <w:rPr>
          <w:rFonts w:ascii="Times New Roman" w:hAnsi="Times New Roman" w:cs="Times New Roman"/>
          <w:sz w:val="24"/>
          <w:szCs w:val="24"/>
        </w:rPr>
        <w:t xml:space="preserve"> </w:t>
      </w:r>
      <w:r>
        <w:rPr>
          <w:rFonts w:ascii="Times New Roman" w:hAnsi="Times New Roman" w:cs="Times New Roman"/>
          <w:sz w:val="24"/>
          <w:szCs w:val="24"/>
        </w:rPr>
        <w:tab/>
        <w:t xml:space="preserve">Log likelihood = </w:t>
      </w:r>
      <w:r w:rsidRPr="00455847">
        <w:rPr>
          <w:rFonts w:ascii="Times New Roman" w:hAnsi="Times New Roman" w:cs="Times New Roman"/>
          <w:sz w:val="24"/>
          <w:szCs w:val="24"/>
        </w:rPr>
        <w:t xml:space="preserve">-598.59974  </w:t>
      </w:r>
    </w:p>
    <w:p w14:paraId="2DCA18DA" w14:textId="03EBE418" w:rsidR="00455847" w:rsidRPr="00455847" w:rsidRDefault="00455847" w:rsidP="00455847">
      <w:pPr>
        <w:pStyle w:val="ListParagraph"/>
        <w:ind w:left="1080"/>
        <w:rPr>
          <w:rFonts w:ascii="Times New Roman" w:hAnsi="Times New Roman" w:cs="Times New Roman"/>
          <w:sz w:val="24"/>
          <w:szCs w:val="24"/>
        </w:rPr>
      </w:pPr>
      <m:oMath>
        <m:r>
          <w:rPr>
            <w:rFonts w:ascii="Cambria Math" w:hAnsi="Cambria Math" w:cs="Times New Roman"/>
            <w:sz w:val="24"/>
            <w:szCs w:val="24"/>
          </w:rPr>
          <m:t>γ=25</m:t>
        </m:r>
      </m:oMath>
      <w:r w:rsidRPr="00455847">
        <w:rPr>
          <w:rFonts w:ascii="Times New Roman" w:hAnsi="Times New Roman" w:cs="Times New Roman"/>
          <w:sz w:val="24"/>
          <w:szCs w:val="24"/>
        </w:rPr>
        <w:t xml:space="preserve"> </w:t>
      </w:r>
      <w:r w:rsidRPr="00455847">
        <w:rPr>
          <w:rFonts w:ascii="Times New Roman" w:hAnsi="Times New Roman" w:cs="Times New Roman"/>
          <w:sz w:val="24"/>
          <w:szCs w:val="24"/>
        </w:rPr>
        <w:tab/>
        <w:t xml:space="preserve">Log likelihood = -598.64394  </w:t>
      </w:r>
    </w:p>
    <w:p w14:paraId="1B18937A" w14:textId="44C664E8" w:rsidR="002E4564" w:rsidRPr="00786E58" w:rsidRDefault="002E4564" w:rsidP="00786E5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AFF7C59" w14:textId="77777777" w:rsidR="00455847" w:rsidRPr="00607004" w:rsidRDefault="00455847" w:rsidP="003A3F84">
      <w:pPr>
        <w:pStyle w:val="ListParagraph"/>
        <w:ind w:left="1080"/>
        <w:rPr>
          <w:rFonts w:ascii="Times New Roman" w:hAnsi="Times New Roman" w:cs="Times New Roman"/>
          <w:sz w:val="24"/>
          <w:szCs w:val="24"/>
        </w:rPr>
      </w:pPr>
    </w:p>
    <w:p w14:paraId="42F295B2" w14:textId="218D5544" w:rsidR="00786E58" w:rsidRPr="00786E58" w:rsidRDefault="003A3F84" w:rsidP="00786E58">
      <w:pPr>
        <w:pStyle w:val="ListParagraph"/>
        <w:numPr>
          <w:ilvl w:val="1"/>
          <w:numId w:val="1"/>
        </w:numPr>
        <w:rPr>
          <w:rStyle w:val="SubtleReference"/>
          <w:rFonts w:ascii="Times New Roman" w:hAnsi="Times New Roman" w:cs="Times New Roman"/>
          <w:smallCaps w:val="0"/>
          <w:color w:val="auto"/>
          <w:sz w:val="24"/>
          <w:szCs w:val="24"/>
          <w:u w:val="none"/>
        </w:rPr>
      </w:pPr>
      <w:r>
        <w:rPr>
          <w:rFonts w:ascii="Times New Roman" w:hAnsi="Times New Roman" w:cs="Times New Roman"/>
          <w:sz w:val="24"/>
          <w:szCs w:val="24"/>
        </w:rPr>
        <w:t>What is the substantive interpretation of</w:t>
      </w:r>
      <w:r w:rsidRPr="00FA3106">
        <w:rPr>
          <w:rFonts w:ascii="Times New Roman" w:hAnsi="Times New Roman" w:cs="Times New Roman"/>
          <w:sz w:val="24"/>
          <w:szCs w:val="24"/>
        </w:rPr>
        <w:t xml:space="preserve"> the</w:t>
      </w:r>
      <w:r>
        <w:rPr>
          <w:rFonts w:ascii="Times New Roman" w:hAnsi="Times New Roman" w:cs="Times New Roman"/>
          <w:sz w:val="24"/>
          <w:szCs w:val="24"/>
        </w:rPr>
        <w:t xml:space="preserve"> maximum likelihood</w:t>
      </w:r>
      <w:r w:rsidRPr="00FA3106">
        <w:rPr>
          <w:rFonts w:ascii="Times New Roman" w:hAnsi="Times New Roman" w:cs="Times New Roman"/>
          <w:sz w:val="24"/>
          <w:szCs w:val="24"/>
        </w:rPr>
        <w:t xml:space="preserve"> estimates of </w:t>
      </w:r>
      <m:oMath>
        <m:r>
          <w:rPr>
            <w:rFonts w:ascii="Cambria Math" w:hAnsi="Cambria Math" w:cs="Times New Roman"/>
            <w:sz w:val="24"/>
            <w:szCs w:val="24"/>
          </w:rPr>
          <m:t>γ</m:t>
        </m:r>
      </m:oMath>
      <w:r w:rsidRPr="00FA310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(Note that the standard errors using this method understate the true sampling variability because they are </w:t>
      </w:r>
      <w:r w:rsidR="002E4564">
        <w:rPr>
          <w:rFonts w:ascii="Times New Roman" w:hAnsi="Times New Roman" w:cs="Times New Roman"/>
          <w:sz w:val="24"/>
          <w:szCs w:val="24"/>
        </w:rPr>
        <w:t>conditio</w:t>
      </w:r>
      <w:r>
        <w:rPr>
          <w:rFonts w:ascii="Times New Roman" w:hAnsi="Times New Roman" w:cs="Times New Roman"/>
          <w:sz w:val="24"/>
          <w:szCs w:val="24"/>
        </w:rPr>
        <w:t xml:space="preserve">nal on a particular choice of </w:t>
      </w:r>
      <m:oMath>
        <m:r>
          <w:rPr>
            <w:rFonts w:ascii="Cambria Math" w:hAnsi="Cambria Math" w:cs="Times New Roman"/>
            <w:sz w:val="24"/>
            <w:szCs w:val="24"/>
          </w:rPr>
          <m:t>γ</m:t>
        </m:r>
      </m:oMath>
      <w:r>
        <w:rPr>
          <w:rFonts w:ascii="Times New Roman" w:hAnsi="Times New Roman" w:cs="Times New Roman"/>
          <w:sz w:val="24"/>
          <w:szCs w:val="24"/>
        </w:rPr>
        <w:t>.  Ignore the reported standard errors, and just interpret the estimates.)</w:t>
      </w:r>
      <w:r w:rsidR="002E4564">
        <w:rPr>
          <w:rFonts w:ascii="Times New Roman" w:hAnsi="Times New Roman" w:cs="Times New Roman"/>
          <w:sz w:val="24"/>
          <w:szCs w:val="24"/>
        </w:rPr>
        <w:t xml:space="preserve">  </w:t>
      </w:r>
      <w:r w:rsidR="002E4564">
        <w:rPr>
          <w:rStyle w:val="SubtleReference"/>
        </w:rPr>
        <w:t xml:space="preserve">The maximum likelihood estimate of </w:t>
      </w:r>
      <m:oMath>
        <m:r>
          <w:rPr>
            <w:rFonts w:ascii="Cambria Math" w:hAnsi="Cambria Math" w:cs="Times New Roman"/>
            <w:sz w:val="24"/>
            <w:szCs w:val="24"/>
          </w:rPr>
          <m:t>γ</m:t>
        </m:r>
      </m:oMath>
      <w:r w:rsidR="002E4564">
        <w:rPr>
          <w:rStyle w:val="SubtleReference"/>
        </w:rPr>
        <w:t xml:space="preserve"> is 19 shillings, which suggests that redeeming the voucher involves some transaction cost even when the nominal price is very small.  The coefficient on the treatment variable, ln(price+19), is -1.98, which suggests that for every one unit change in this rescaled version of the treatment, the log-odds of purchase declines by -1.98.  For example, suppose that the offer price rises from 0 to 100 shillings.  The ln(price+19) would change from </w:t>
      </w:r>
      <w:r w:rsidR="001901FC">
        <w:rPr>
          <w:rStyle w:val="SubtleReference"/>
        </w:rPr>
        <w:t>2.94 to 4.78, and this change would reduce the log-odds of purchase by 3.63.</w:t>
      </w:r>
      <w:r w:rsidR="00E4552A">
        <w:rPr>
          <w:rStyle w:val="SubtleReference"/>
        </w:rPr>
        <w:t xml:space="preserve">  To illustrate what this means in terms of percentage points, suppose that a person has a 50% chance of making a purchase at a price of zero (50% implies a log-odds of 0).  If that person were to be offered a price of 100, the predicted probability of a purchase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-3.63</m:t>
                </m:r>
              </m:sup>
            </m:sSup>
          </m:den>
        </m:f>
        <m:r>
          <w:rPr>
            <w:rFonts w:ascii="Cambria Math" w:hAnsi="Cambria Math" w:cs="Times New Roman"/>
            <w:sz w:val="24"/>
            <w:szCs w:val="24"/>
          </w:rPr>
          <m:t>=0.026</m:t>
        </m:r>
      </m:oMath>
      <w:r w:rsidR="00E4552A">
        <w:rPr>
          <w:sz w:val="24"/>
          <w:szCs w:val="24"/>
        </w:rPr>
        <w:t xml:space="preserve">, </w:t>
      </w:r>
      <w:r w:rsidR="00E4552A" w:rsidRPr="00E4552A">
        <w:rPr>
          <w:rStyle w:val="SubtleReference"/>
        </w:rPr>
        <w:t>or 2.6%.</w:t>
      </w:r>
      <w:r w:rsidR="00E4552A">
        <w:rPr>
          <w:rStyle w:val="SubtleReference"/>
        </w:rPr>
        <w:t xml:space="preserve"> </w:t>
      </w:r>
    </w:p>
    <w:p w14:paraId="460CD54A" w14:textId="77777777" w:rsidR="00786E58" w:rsidRDefault="00786E58" w:rsidP="00786E58">
      <w:pPr>
        <w:ind w:left="720"/>
        <w:rPr>
          <w:rFonts w:ascii="Times New Roman" w:hAnsi="Times New Roman" w:cs="Times New Roman"/>
        </w:rPr>
      </w:pPr>
    </w:p>
    <w:p w14:paraId="08FFC6A6"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Logistic regression                               </w:t>
      </w:r>
      <w:r>
        <w:rPr>
          <w:rFonts w:ascii="Courier New" w:hAnsi="Courier New" w:cs="Courier New"/>
          <w:sz w:val="16"/>
          <w:szCs w:val="16"/>
        </w:rPr>
        <w:t xml:space="preserve">       </w:t>
      </w:r>
      <w:r w:rsidRPr="002E4564">
        <w:rPr>
          <w:rFonts w:ascii="Courier New" w:hAnsi="Courier New" w:cs="Courier New"/>
          <w:sz w:val="16"/>
          <w:szCs w:val="16"/>
        </w:rPr>
        <w:t>Number of obs   =       1120</w:t>
      </w:r>
    </w:p>
    <w:p w14:paraId="577494E3"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w:t>
      </w:r>
      <w:r>
        <w:rPr>
          <w:rFonts w:ascii="Courier New" w:hAnsi="Courier New" w:cs="Courier New"/>
          <w:sz w:val="16"/>
          <w:szCs w:val="16"/>
        </w:rPr>
        <w:tab/>
      </w:r>
      <w:r w:rsidRPr="002E4564">
        <w:rPr>
          <w:rFonts w:ascii="Courier New" w:hAnsi="Courier New" w:cs="Courier New"/>
          <w:sz w:val="16"/>
          <w:szCs w:val="16"/>
        </w:rPr>
        <w:t xml:space="preserve">   </w:t>
      </w:r>
      <w:r>
        <w:rPr>
          <w:rFonts w:ascii="Courier New" w:hAnsi="Courier New" w:cs="Courier New"/>
          <w:sz w:val="16"/>
          <w:szCs w:val="16"/>
        </w:rPr>
        <w:t xml:space="preserve">        </w:t>
      </w:r>
      <w:r w:rsidRPr="002E4564">
        <w:rPr>
          <w:rFonts w:ascii="Courier New" w:hAnsi="Courier New" w:cs="Courier New"/>
          <w:sz w:val="16"/>
          <w:szCs w:val="16"/>
        </w:rPr>
        <w:t>LR chi2(6)      =     346.23</w:t>
      </w:r>
    </w:p>
    <w:p w14:paraId="2E80A65A"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2E4564">
        <w:rPr>
          <w:rFonts w:ascii="Courier New" w:hAnsi="Courier New" w:cs="Courier New"/>
          <w:sz w:val="16"/>
          <w:szCs w:val="16"/>
        </w:rPr>
        <w:t xml:space="preserve">  Prob &gt; chi2     =     0.0000</w:t>
      </w:r>
    </w:p>
    <w:p w14:paraId="187A9507"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Log likelihood = -598.55931                       </w:t>
      </w:r>
      <w:r>
        <w:rPr>
          <w:rFonts w:ascii="Courier New" w:hAnsi="Courier New" w:cs="Courier New"/>
          <w:sz w:val="16"/>
          <w:szCs w:val="16"/>
        </w:rPr>
        <w:t xml:space="preserve">     </w:t>
      </w:r>
      <w:r w:rsidRPr="002E4564">
        <w:rPr>
          <w:rFonts w:ascii="Courier New" w:hAnsi="Courier New" w:cs="Courier New"/>
          <w:sz w:val="16"/>
          <w:szCs w:val="16"/>
        </w:rPr>
        <w:t>Pseudo R2       =     0.2243</w:t>
      </w:r>
    </w:p>
    <w:p w14:paraId="31B3E837" w14:textId="77777777" w:rsidR="00786E58" w:rsidRPr="002E4564" w:rsidRDefault="00786E58" w:rsidP="00786E58">
      <w:pPr>
        <w:pStyle w:val="ListParagraph"/>
        <w:ind w:left="1080"/>
        <w:rPr>
          <w:rFonts w:ascii="Courier New" w:hAnsi="Courier New" w:cs="Courier New"/>
          <w:sz w:val="16"/>
          <w:szCs w:val="16"/>
        </w:rPr>
      </w:pPr>
    </w:p>
    <w:p w14:paraId="5DE04212"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w:t>
      </w:r>
    </w:p>
    <w:p w14:paraId="7F53A04D"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purchasednet |      Coef.   Std. Err.      z    P&gt;|z|     [95% Conf. Interval]</w:t>
      </w:r>
    </w:p>
    <w:p w14:paraId="46399C2A"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w:t>
      </w:r>
    </w:p>
    <w:p w14:paraId="2B28CA34"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lnprice19 |  -1.980653   .1583387   -12.51   0.000    -2.290991   -1.670315</w:t>
      </w:r>
    </w:p>
    <w:p w14:paraId="56E209A7"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w:t>
      </w:r>
    </w:p>
    <w:p w14:paraId="38992090"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cfw_id |</w:t>
      </w:r>
    </w:p>
    <w:p w14:paraId="6583066F"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2  |   .2785449   .2230902     1.25   0.212    -.1587039    .7157938</w:t>
      </w:r>
    </w:p>
    <w:p w14:paraId="6E9AAD28"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3  |   .5231256   .2264088     2.31   0.021     .0793725    .9668787</w:t>
      </w:r>
    </w:p>
    <w:p w14:paraId="3EF1D9C2"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8  |  -.1994503   .2496055    -0.80   0.424    -.6886681    .2897676</w:t>
      </w:r>
    </w:p>
    <w:p w14:paraId="5F3BB5A0"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24  |   .4629435   .2661824     1.74   0.082    -.0587645    .9846514</w:t>
      </w:r>
    </w:p>
    <w:p w14:paraId="10B3A647"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25  |   .6123492   .3275096     1.87   0.062    -.0295579    1.254256</w:t>
      </w:r>
    </w:p>
    <w:p w14:paraId="56FE9B87"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w:t>
      </w:r>
    </w:p>
    <w:p w14:paraId="00A16A8E"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 xml:space="preserve">       _cons |   8.867515   .7954313    11.15   0.000     7.308498    10.42653</w:t>
      </w:r>
    </w:p>
    <w:p w14:paraId="4B817B43" w14:textId="77777777" w:rsidR="00786E58" w:rsidRPr="002E4564" w:rsidRDefault="00786E58" w:rsidP="00786E58">
      <w:pPr>
        <w:pStyle w:val="ListParagraph"/>
        <w:ind w:left="1080"/>
        <w:rPr>
          <w:rFonts w:ascii="Courier New" w:hAnsi="Courier New" w:cs="Courier New"/>
          <w:sz w:val="16"/>
          <w:szCs w:val="16"/>
        </w:rPr>
      </w:pPr>
      <w:r w:rsidRPr="002E4564">
        <w:rPr>
          <w:rFonts w:ascii="Courier New" w:hAnsi="Courier New" w:cs="Courier New"/>
          <w:sz w:val="16"/>
          <w:szCs w:val="16"/>
        </w:rPr>
        <w:t>------------------------------------------------------------------------------</w:t>
      </w:r>
    </w:p>
    <w:p w14:paraId="5A9B0AF2" w14:textId="77777777" w:rsidR="00786E58" w:rsidRPr="00786E58" w:rsidRDefault="00786E58" w:rsidP="00786E58">
      <w:pPr>
        <w:rPr>
          <w:rFonts w:ascii="Times New Roman" w:hAnsi="Times New Roman" w:cs="Times New Roman"/>
        </w:rPr>
      </w:pPr>
    </w:p>
    <w:p w14:paraId="7DA22AA9" w14:textId="77777777" w:rsidR="003A3F84" w:rsidRPr="00FA3106" w:rsidRDefault="003A3F84" w:rsidP="003A3F84">
      <w:pPr>
        <w:pStyle w:val="ListParagraph"/>
        <w:ind w:left="1440"/>
        <w:rPr>
          <w:rFonts w:ascii="Times New Roman" w:hAnsi="Times New Roman" w:cs="Times New Roman"/>
          <w:sz w:val="24"/>
          <w:szCs w:val="24"/>
        </w:rPr>
      </w:pPr>
    </w:p>
    <w:p w14:paraId="514B996B" w14:textId="77777777" w:rsidR="003A3F84" w:rsidRDefault="003A3F84" w:rsidP="003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chapter discussed the modeling issues that arise when randomly assigned treatments vary in intensity or duration.  The table below considers a different case, where subjects are randomly assigned treatments but then choose to take different dosages.  In this </w:t>
      </w:r>
      <w:r>
        <w:rPr>
          <w:rFonts w:ascii="Times New Roman" w:hAnsi="Times New Roman" w:cs="Times New Roman"/>
          <w:sz w:val="24"/>
          <w:szCs w:val="24"/>
        </w:rPr>
        <w:lastRenderedPageBreak/>
        <w:t>experiment, subjects were randomly assigned to receive one of two pre-recorded phone messages.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treatment script encouraged people to vote and revealed whether members of the household voted in the past two elections.  The control script encouraged people to recycle.  Both calls were made the day before the election.  Both calls were answered at similar rates.  The table below presents voting rates for households that answered the phone call.  Voting rates are broken down by how long the person answering the phone took to hang up after picking up the receiver.</w:t>
      </w:r>
    </w:p>
    <w:p w14:paraId="5C4979CF" w14:textId="77777777" w:rsidR="003A3F84" w:rsidRDefault="003A3F84" w:rsidP="003A3F84">
      <w:pPr>
        <w:pStyle w:val="ListParagraph"/>
        <w:ind w:left="1080"/>
        <w:rPr>
          <w:rFonts w:ascii="Times New Roman" w:hAnsi="Times New Roman" w:cs="Times New Roman"/>
          <w:sz w:val="24"/>
          <w:szCs w:val="24"/>
        </w:rPr>
      </w:pPr>
    </w:p>
    <w:p w14:paraId="09D2CF2C" w14:textId="7E3A7293" w:rsidR="003A3F84" w:rsidRDefault="003A3F84" w:rsidP="003A3F84">
      <w:pPr>
        <w:pStyle w:val="ListParagraph"/>
        <w:numPr>
          <w:ilvl w:val="0"/>
          <w:numId w:val="2"/>
        </w:numPr>
        <w:rPr>
          <w:rFonts w:ascii="Times New Roman" w:hAnsi="Times New Roman" w:cs="Times New Roman"/>
          <w:sz w:val="24"/>
          <w:szCs w:val="24"/>
        </w:rPr>
      </w:pPr>
      <w:r w:rsidRPr="00510F9D">
        <w:rPr>
          <w:rFonts w:ascii="Times New Roman" w:hAnsi="Times New Roman" w:cs="Times New Roman"/>
          <w:sz w:val="24"/>
          <w:szCs w:val="24"/>
        </w:rPr>
        <w:t xml:space="preserve">Among households where a phone call was answered, what is the </w:t>
      </w:r>
      <w:r w:rsidR="00A15DF3" w:rsidRPr="00A15DF3">
        <w:rPr>
          <w:rFonts w:ascii="Times New Roman" w:hAnsi="Times New Roman" w:cs="Times New Roman"/>
          <w:sz w:val="24"/>
          <w:szCs w:val="24"/>
          <w:highlight w:val="red"/>
        </w:rPr>
        <w:t>apparent</w:t>
      </w:r>
      <w:r w:rsidR="00A15DF3">
        <w:rPr>
          <w:rFonts w:ascii="Times New Roman" w:hAnsi="Times New Roman" w:cs="Times New Roman"/>
          <w:sz w:val="24"/>
          <w:szCs w:val="24"/>
        </w:rPr>
        <w:t xml:space="preserve"> </w:t>
      </w:r>
      <w:r w:rsidRPr="00510F9D">
        <w:rPr>
          <w:rFonts w:ascii="Times New Roman" w:hAnsi="Times New Roman" w:cs="Times New Roman"/>
          <w:sz w:val="24"/>
          <w:szCs w:val="24"/>
        </w:rPr>
        <w:t>average effect of assignment to the script that encouraged voting?</w:t>
      </w:r>
      <w:r w:rsidR="00A15DF3">
        <w:rPr>
          <w:rFonts w:ascii="Times New Roman" w:hAnsi="Times New Roman" w:cs="Times New Roman"/>
          <w:sz w:val="24"/>
          <w:szCs w:val="24"/>
        </w:rPr>
        <w:t xml:space="preserve"> </w:t>
      </w:r>
      <w:r w:rsidR="00A15DF3">
        <w:rPr>
          <w:rStyle w:val="SubtleReference"/>
        </w:rPr>
        <w:t>The estimated ATE is 21.4 – 19.2 = 2.2 percentage points.</w:t>
      </w:r>
    </w:p>
    <w:p w14:paraId="402CC1E1" w14:textId="68BB6104" w:rsidR="003A3F84" w:rsidRPr="00786E58" w:rsidRDefault="003A3F84" w:rsidP="003A3F84">
      <w:pPr>
        <w:pStyle w:val="ListParagraph"/>
        <w:numPr>
          <w:ilvl w:val="0"/>
          <w:numId w:val="2"/>
        </w:numPr>
        <w:rPr>
          <w:rFonts w:ascii="Times New Roman" w:hAnsi="Times New Roman" w:cs="Times New Roman"/>
          <w:sz w:val="24"/>
          <w:szCs w:val="24"/>
        </w:rPr>
      </w:pPr>
      <w:r w:rsidRPr="003A3F84">
        <w:rPr>
          <w:rFonts w:ascii="Times New Roman" w:hAnsi="Times New Roman" w:cs="Times New Roman"/>
          <w:sz w:val="24"/>
          <w:szCs w:val="24"/>
        </w:rPr>
        <w:t>Does this table provide convincing evidence that “the longer a person listens to a recorded message that encourages voting, the more effective that message will be in terms of boosting voter turnout”?  Why or why not?</w:t>
      </w:r>
      <w:r w:rsidR="00A15DF3">
        <w:rPr>
          <w:rFonts w:ascii="Times New Roman" w:hAnsi="Times New Roman" w:cs="Times New Roman"/>
          <w:sz w:val="24"/>
          <w:szCs w:val="24"/>
        </w:rPr>
        <w:t xml:space="preserve"> </w:t>
      </w:r>
      <w:r w:rsidR="00A15DF3">
        <w:rPr>
          <w:rStyle w:val="SubtleReference"/>
        </w:rPr>
        <w:t>No. The length of time one listens before hanging up is not randomly assigned, and the people who listen for a given length of time to one script are not necessarily comparable in terms of potential outcomes to those who listen the same length of time to the other script.  For example, it may be that people who are very interested in politics</w:t>
      </w:r>
      <w:r w:rsidR="00530FFC">
        <w:rPr>
          <w:rStyle w:val="SubtleReference"/>
        </w:rPr>
        <w:t xml:space="preserve"> (and very likely to vote)</w:t>
      </w:r>
      <w:r w:rsidR="00A15DF3">
        <w:rPr>
          <w:rStyle w:val="SubtleReference"/>
        </w:rPr>
        <w:t xml:space="preserve"> listen to the entire voting script but</w:t>
      </w:r>
      <w:r w:rsidR="00530FFC">
        <w:rPr>
          <w:rStyle w:val="SubtleReference"/>
        </w:rPr>
        <w:t xml:space="preserve"> do not listen to the entire recycling script. We cannot infer anything about the effect of listening duration from these results unless we impose some strong assumptions that do not follow from the experimental design.</w:t>
      </w:r>
      <w:r w:rsidR="00A15DF3">
        <w:rPr>
          <w:rStyle w:val="SubtleReference"/>
        </w:rPr>
        <w:t xml:space="preserve"> </w:t>
      </w:r>
      <w:bookmarkStart w:id="0" w:name="_GoBack"/>
      <w:bookmarkEnd w:id="0"/>
    </w:p>
    <w:p w14:paraId="7504029A" w14:textId="38F3620F" w:rsidR="003A3F84" w:rsidRDefault="003A3F84" w:rsidP="003A3F84">
      <w:pPr>
        <w:rPr>
          <w:rFonts w:ascii="Times New Roman" w:hAnsi="Times New Roman" w:cs="Times New Roman"/>
        </w:rPr>
      </w:pPr>
    </w:p>
    <w:tbl>
      <w:tblPr>
        <w:tblStyle w:val="TableGrid"/>
        <w:tblW w:w="9032" w:type="dxa"/>
        <w:tblLook w:val="04A0" w:firstRow="1" w:lastRow="0" w:firstColumn="1" w:lastColumn="0" w:noHBand="0" w:noVBand="1"/>
      </w:tblPr>
      <w:tblGrid>
        <w:gridCol w:w="1852"/>
        <w:gridCol w:w="1476"/>
        <w:gridCol w:w="1596"/>
        <w:gridCol w:w="1596"/>
        <w:gridCol w:w="1596"/>
        <w:gridCol w:w="916"/>
      </w:tblGrid>
      <w:tr w:rsidR="00A15DF3" w14:paraId="2E82F638" w14:textId="77777777" w:rsidTr="00786E58">
        <w:tc>
          <w:tcPr>
            <w:tcW w:w="1852" w:type="dxa"/>
          </w:tcPr>
          <w:p w14:paraId="1EAC28DA" w14:textId="77777777" w:rsidR="00A15DF3" w:rsidRDefault="00A15DF3" w:rsidP="00786E58">
            <w:pPr>
              <w:rPr>
                <w:rFonts w:ascii="Times New Roman" w:hAnsi="Times New Roman" w:cs="Times New Roman"/>
              </w:rPr>
            </w:pPr>
            <w:r w:rsidRPr="004B4401">
              <w:rPr>
                <w:rFonts w:ascii="Times New Roman" w:hAnsi="Times New Roman" w:cs="Times New Roman"/>
              </w:rPr>
              <w:br w:type="page"/>
            </w:r>
          </w:p>
        </w:tc>
        <w:tc>
          <w:tcPr>
            <w:tcW w:w="0" w:type="auto"/>
            <w:gridSpan w:val="4"/>
          </w:tcPr>
          <w:p w14:paraId="4DA7E519" w14:textId="77777777" w:rsidR="00A15DF3" w:rsidRDefault="00A15DF3" w:rsidP="00786E58">
            <w:pPr>
              <w:jc w:val="center"/>
              <w:rPr>
                <w:rFonts w:ascii="Times New Roman" w:hAnsi="Times New Roman" w:cs="Times New Roman"/>
              </w:rPr>
            </w:pPr>
            <w:r>
              <w:rPr>
                <w:rFonts w:ascii="Times New Roman" w:hAnsi="Times New Roman" w:cs="Times New Roman"/>
              </w:rPr>
              <w:t>Duration of call before respondent disconnected</w:t>
            </w:r>
          </w:p>
        </w:tc>
        <w:tc>
          <w:tcPr>
            <w:tcW w:w="916" w:type="dxa"/>
          </w:tcPr>
          <w:p w14:paraId="3D0CC8DF" w14:textId="77777777" w:rsidR="00A15DF3" w:rsidRDefault="00A15DF3" w:rsidP="00786E58">
            <w:pPr>
              <w:jc w:val="center"/>
              <w:rPr>
                <w:rFonts w:ascii="Times New Roman" w:hAnsi="Times New Roman" w:cs="Times New Roman"/>
              </w:rPr>
            </w:pPr>
          </w:p>
        </w:tc>
      </w:tr>
      <w:tr w:rsidR="00A15DF3" w14:paraId="1CB0DF4A" w14:textId="77777777" w:rsidTr="00786E58">
        <w:tc>
          <w:tcPr>
            <w:tcW w:w="1852" w:type="dxa"/>
          </w:tcPr>
          <w:p w14:paraId="712C88B3" w14:textId="77777777" w:rsidR="00A15DF3" w:rsidRDefault="00A15DF3" w:rsidP="00786E58">
            <w:pPr>
              <w:rPr>
                <w:rFonts w:ascii="Times New Roman" w:hAnsi="Times New Roman" w:cs="Times New Roman"/>
              </w:rPr>
            </w:pPr>
            <w:r>
              <w:rPr>
                <w:rFonts w:ascii="Times New Roman" w:hAnsi="Times New Roman" w:cs="Times New Roman"/>
              </w:rPr>
              <w:t>Treatment group</w:t>
            </w:r>
          </w:p>
        </w:tc>
        <w:tc>
          <w:tcPr>
            <w:tcW w:w="0" w:type="auto"/>
          </w:tcPr>
          <w:p w14:paraId="54852A5F" w14:textId="77777777" w:rsidR="00A15DF3" w:rsidRDefault="00A15DF3" w:rsidP="00786E58">
            <w:pPr>
              <w:jc w:val="center"/>
              <w:rPr>
                <w:rFonts w:ascii="Times New Roman" w:hAnsi="Times New Roman" w:cs="Times New Roman"/>
              </w:rPr>
            </w:pPr>
            <w:r>
              <w:rPr>
                <w:rFonts w:ascii="Times New Roman" w:hAnsi="Times New Roman" w:cs="Times New Roman"/>
              </w:rPr>
              <w:t>1-10 seconds</w:t>
            </w:r>
          </w:p>
        </w:tc>
        <w:tc>
          <w:tcPr>
            <w:tcW w:w="0" w:type="auto"/>
          </w:tcPr>
          <w:p w14:paraId="13B7555B" w14:textId="77777777" w:rsidR="00A15DF3" w:rsidRDefault="00A15DF3" w:rsidP="00786E58">
            <w:pPr>
              <w:jc w:val="center"/>
              <w:rPr>
                <w:rFonts w:ascii="Times New Roman" w:hAnsi="Times New Roman" w:cs="Times New Roman"/>
              </w:rPr>
            </w:pPr>
            <w:r>
              <w:rPr>
                <w:rFonts w:ascii="Times New Roman" w:hAnsi="Times New Roman" w:cs="Times New Roman"/>
              </w:rPr>
              <w:t>11-20 seconds</w:t>
            </w:r>
          </w:p>
        </w:tc>
        <w:tc>
          <w:tcPr>
            <w:tcW w:w="0" w:type="auto"/>
          </w:tcPr>
          <w:p w14:paraId="7B524B89" w14:textId="77777777" w:rsidR="00A15DF3" w:rsidRDefault="00A15DF3" w:rsidP="00786E58">
            <w:pPr>
              <w:jc w:val="center"/>
              <w:rPr>
                <w:rFonts w:ascii="Times New Roman" w:hAnsi="Times New Roman" w:cs="Times New Roman"/>
              </w:rPr>
            </w:pPr>
            <w:r>
              <w:rPr>
                <w:rFonts w:ascii="Times New Roman" w:hAnsi="Times New Roman" w:cs="Times New Roman"/>
              </w:rPr>
              <w:t>21-30 seconds</w:t>
            </w:r>
          </w:p>
        </w:tc>
        <w:tc>
          <w:tcPr>
            <w:tcW w:w="0" w:type="auto"/>
          </w:tcPr>
          <w:p w14:paraId="1F28D1EA" w14:textId="77777777" w:rsidR="00A15DF3" w:rsidRDefault="00A15DF3" w:rsidP="00786E58">
            <w:pPr>
              <w:jc w:val="center"/>
              <w:rPr>
                <w:rFonts w:ascii="Times New Roman" w:hAnsi="Times New Roman" w:cs="Times New Roman"/>
              </w:rPr>
            </w:pPr>
            <w:r>
              <w:rPr>
                <w:rFonts w:ascii="Times New Roman" w:hAnsi="Times New Roman" w:cs="Times New Roman"/>
              </w:rPr>
              <w:t>31-40 seconds</w:t>
            </w:r>
          </w:p>
        </w:tc>
        <w:tc>
          <w:tcPr>
            <w:tcW w:w="916" w:type="dxa"/>
          </w:tcPr>
          <w:p w14:paraId="7C09BD52" w14:textId="77777777" w:rsidR="00A15DF3" w:rsidRDefault="00A15DF3" w:rsidP="00786E58">
            <w:pPr>
              <w:jc w:val="center"/>
              <w:rPr>
                <w:rFonts w:ascii="Times New Roman" w:hAnsi="Times New Roman" w:cs="Times New Roman"/>
              </w:rPr>
            </w:pPr>
            <w:r>
              <w:rPr>
                <w:rFonts w:ascii="Times New Roman" w:hAnsi="Times New Roman" w:cs="Times New Roman"/>
              </w:rPr>
              <w:t>Total</w:t>
            </w:r>
          </w:p>
        </w:tc>
      </w:tr>
      <w:tr w:rsidR="00A15DF3" w14:paraId="0CCBB2FC" w14:textId="77777777" w:rsidTr="00786E58">
        <w:tc>
          <w:tcPr>
            <w:tcW w:w="1852" w:type="dxa"/>
          </w:tcPr>
          <w:p w14:paraId="4872CDF5" w14:textId="77777777" w:rsidR="00A15DF3" w:rsidRDefault="00A15DF3" w:rsidP="00786E58">
            <w:pPr>
              <w:rPr>
                <w:rFonts w:ascii="Times New Roman" w:hAnsi="Times New Roman" w:cs="Times New Roman"/>
              </w:rPr>
            </w:pPr>
            <w:r>
              <w:rPr>
                <w:rFonts w:ascii="Times New Roman" w:hAnsi="Times New Roman" w:cs="Times New Roman"/>
              </w:rPr>
              <w:t>Call encouraged voting</w:t>
            </w:r>
          </w:p>
        </w:tc>
        <w:tc>
          <w:tcPr>
            <w:tcW w:w="0" w:type="auto"/>
          </w:tcPr>
          <w:p w14:paraId="7754130E" w14:textId="77777777" w:rsidR="00A15DF3" w:rsidRDefault="00A15DF3" w:rsidP="00786E58">
            <w:pPr>
              <w:jc w:val="center"/>
              <w:rPr>
                <w:rFonts w:ascii="Times New Roman" w:hAnsi="Times New Roman" w:cs="Times New Roman"/>
              </w:rPr>
            </w:pPr>
            <w:r>
              <w:rPr>
                <w:rFonts w:ascii="Times New Roman" w:hAnsi="Times New Roman" w:cs="Times New Roman"/>
              </w:rPr>
              <w:t>16.6</w:t>
            </w:r>
          </w:p>
          <w:p w14:paraId="6F6C053B" w14:textId="77777777" w:rsidR="00A15DF3" w:rsidRDefault="00A15DF3" w:rsidP="00786E58">
            <w:pPr>
              <w:jc w:val="center"/>
              <w:rPr>
                <w:rFonts w:ascii="Times New Roman" w:hAnsi="Times New Roman" w:cs="Times New Roman"/>
              </w:rPr>
            </w:pPr>
            <w:r>
              <w:rPr>
                <w:rFonts w:ascii="Times New Roman" w:hAnsi="Times New Roman" w:cs="Times New Roman"/>
              </w:rPr>
              <w:t>(187)</w:t>
            </w:r>
          </w:p>
        </w:tc>
        <w:tc>
          <w:tcPr>
            <w:tcW w:w="0" w:type="auto"/>
          </w:tcPr>
          <w:p w14:paraId="1E11A019" w14:textId="77777777" w:rsidR="00A15DF3" w:rsidRDefault="00A15DF3" w:rsidP="00786E58">
            <w:pPr>
              <w:jc w:val="center"/>
              <w:rPr>
                <w:rFonts w:ascii="Times New Roman" w:hAnsi="Times New Roman" w:cs="Times New Roman"/>
              </w:rPr>
            </w:pPr>
            <w:r>
              <w:rPr>
                <w:rFonts w:ascii="Times New Roman" w:hAnsi="Times New Roman" w:cs="Times New Roman"/>
              </w:rPr>
              <w:t>17.4</w:t>
            </w:r>
          </w:p>
          <w:p w14:paraId="253795B5" w14:textId="77777777" w:rsidR="00A15DF3" w:rsidRDefault="00A15DF3" w:rsidP="00786E58">
            <w:pPr>
              <w:jc w:val="center"/>
              <w:rPr>
                <w:rFonts w:ascii="Times New Roman" w:hAnsi="Times New Roman" w:cs="Times New Roman"/>
              </w:rPr>
            </w:pPr>
            <w:r>
              <w:rPr>
                <w:rFonts w:ascii="Times New Roman" w:hAnsi="Times New Roman" w:cs="Times New Roman"/>
              </w:rPr>
              <w:t>(784)</w:t>
            </w:r>
          </w:p>
        </w:tc>
        <w:tc>
          <w:tcPr>
            <w:tcW w:w="0" w:type="auto"/>
          </w:tcPr>
          <w:p w14:paraId="60770430" w14:textId="77777777" w:rsidR="00A15DF3" w:rsidRDefault="00A15DF3" w:rsidP="00786E58">
            <w:pPr>
              <w:jc w:val="center"/>
              <w:rPr>
                <w:rFonts w:ascii="Times New Roman" w:hAnsi="Times New Roman" w:cs="Times New Roman"/>
              </w:rPr>
            </w:pPr>
            <w:r>
              <w:rPr>
                <w:rFonts w:ascii="Times New Roman" w:hAnsi="Times New Roman" w:cs="Times New Roman"/>
              </w:rPr>
              <w:t>19.7</w:t>
            </w:r>
          </w:p>
          <w:p w14:paraId="50E8918F" w14:textId="77777777" w:rsidR="00A15DF3" w:rsidRDefault="00A15DF3" w:rsidP="00786E58">
            <w:pPr>
              <w:jc w:val="center"/>
              <w:rPr>
                <w:rFonts w:ascii="Times New Roman" w:hAnsi="Times New Roman" w:cs="Times New Roman"/>
              </w:rPr>
            </w:pPr>
            <w:r>
              <w:rPr>
                <w:rFonts w:ascii="Times New Roman" w:hAnsi="Times New Roman" w:cs="Times New Roman"/>
              </w:rPr>
              <w:t>(983)</w:t>
            </w:r>
          </w:p>
        </w:tc>
        <w:tc>
          <w:tcPr>
            <w:tcW w:w="0" w:type="auto"/>
          </w:tcPr>
          <w:p w14:paraId="0524F8EA" w14:textId="77777777" w:rsidR="00A15DF3" w:rsidRDefault="00A15DF3" w:rsidP="00786E58">
            <w:pPr>
              <w:jc w:val="center"/>
              <w:rPr>
                <w:rFonts w:ascii="Times New Roman" w:hAnsi="Times New Roman" w:cs="Times New Roman"/>
              </w:rPr>
            </w:pPr>
            <w:r>
              <w:rPr>
                <w:rFonts w:ascii="Times New Roman" w:hAnsi="Times New Roman" w:cs="Times New Roman"/>
              </w:rPr>
              <w:t>24.3</w:t>
            </w:r>
          </w:p>
          <w:p w14:paraId="766DD3F0" w14:textId="77777777" w:rsidR="00A15DF3" w:rsidRDefault="00A15DF3" w:rsidP="00786E58">
            <w:pPr>
              <w:jc w:val="center"/>
              <w:rPr>
                <w:rFonts w:ascii="Times New Roman" w:hAnsi="Times New Roman" w:cs="Times New Roman"/>
              </w:rPr>
            </w:pPr>
            <w:r>
              <w:rPr>
                <w:rFonts w:ascii="Times New Roman" w:hAnsi="Times New Roman" w:cs="Times New Roman"/>
              </w:rPr>
              <w:t>(2,032)</w:t>
            </w:r>
          </w:p>
        </w:tc>
        <w:tc>
          <w:tcPr>
            <w:tcW w:w="916" w:type="dxa"/>
          </w:tcPr>
          <w:p w14:paraId="6E68A176" w14:textId="77777777" w:rsidR="00A15DF3" w:rsidRDefault="00A15DF3" w:rsidP="00786E58">
            <w:pPr>
              <w:jc w:val="center"/>
              <w:rPr>
                <w:rFonts w:ascii="Times New Roman" w:hAnsi="Times New Roman" w:cs="Times New Roman"/>
              </w:rPr>
            </w:pPr>
            <w:r>
              <w:rPr>
                <w:rFonts w:ascii="Times New Roman" w:hAnsi="Times New Roman" w:cs="Times New Roman"/>
              </w:rPr>
              <w:t>21.4</w:t>
            </w:r>
          </w:p>
          <w:p w14:paraId="3F070EB3" w14:textId="77777777" w:rsidR="00A15DF3" w:rsidRDefault="00A15DF3" w:rsidP="00786E58">
            <w:pPr>
              <w:jc w:val="center"/>
              <w:rPr>
                <w:rFonts w:ascii="Times New Roman" w:hAnsi="Times New Roman" w:cs="Times New Roman"/>
              </w:rPr>
            </w:pPr>
            <w:r>
              <w:rPr>
                <w:rFonts w:ascii="Times New Roman" w:hAnsi="Times New Roman" w:cs="Times New Roman"/>
              </w:rPr>
              <w:t>(3,986)</w:t>
            </w:r>
          </w:p>
        </w:tc>
      </w:tr>
      <w:tr w:rsidR="00A15DF3" w14:paraId="5F84A410" w14:textId="77777777" w:rsidTr="00786E58">
        <w:tc>
          <w:tcPr>
            <w:tcW w:w="1852" w:type="dxa"/>
          </w:tcPr>
          <w:p w14:paraId="7D9E2BBC" w14:textId="77777777" w:rsidR="00A15DF3" w:rsidRDefault="00A15DF3" w:rsidP="00786E58">
            <w:pPr>
              <w:rPr>
                <w:rFonts w:ascii="Times New Roman" w:hAnsi="Times New Roman" w:cs="Times New Roman"/>
              </w:rPr>
            </w:pPr>
            <w:r>
              <w:rPr>
                <w:rFonts w:ascii="Times New Roman" w:hAnsi="Times New Roman" w:cs="Times New Roman"/>
              </w:rPr>
              <w:t>Call encouraged recycling</w:t>
            </w:r>
          </w:p>
        </w:tc>
        <w:tc>
          <w:tcPr>
            <w:tcW w:w="0" w:type="auto"/>
          </w:tcPr>
          <w:p w14:paraId="3800C25C" w14:textId="77777777" w:rsidR="00A15DF3" w:rsidRDefault="00A15DF3" w:rsidP="00786E58">
            <w:pPr>
              <w:jc w:val="center"/>
              <w:rPr>
                <w:rFonts w:ascii="Times New Roman" w:hAnsi="Times New Roman" w:cs="Times New Roman"/>
              </w:rPr>
            </w:pPr>
            <w:r>
              <w:rPr>
                <w:rFonts w:ascii="Times New Roman" w:hAnsi="Times New Roman" w:cs="Times New Roman"/>
              </w:rPr>
              <w:t>17.5</w:t>
            </w:r>
          </w:p>
          <w:p w14:paraId="102D0F07" w14:textId="77777777" w:rsidR="00A15DF3" w:rsidRDefault="00A15DF3" w:rsidP="00786E58">
            <w:pPr>
              <w:jc w:val="center"/>
              <w:rPr>
                <w:rFonts w:ascii="Times New Roman" w:hAnsi="Times New Roman" w:cs="Times New Roman"/>
              </w:rPr>
            </w:pPr>
            <w:r>
              <w:rPr>
                <w:rFonts w:ascii="Times New Roman" w:hAnsi="Times New Roman" w:cs="Times New Roman"/>
              </w:rPr>
              <w:t>(143)</w:t>
            </w:r>
          </w:p>
        </w:tc>
        <w:tc>
          <w:tcPr>
            <w:tcW w:w="0" w:type="auto"/>
          </w:tcPr>
          <w:p w14:paraId="2BA63D96" w14:textId="77777777" w:rsidR="00A15DF3" w:rsidRDefault="00A15DF3" w:rsidP="00786E58">
            <w:pPr>
              <w:jc w:val="center"/>
              <w:rPr>
                <w:rFonts w:ascii="Times New Roman" w:hAnsi="Times New Roman" w:cs="Times New Roman"/>
              </w:rPr>
            </w:pPr>
            <w:r>
              <w:rPr>
                <w:rFonts w:ascii="Times New Roman" w:hAnsi="Times New Roman" w:cs="Times New Roman"/>
              </w:rPr>
              <w:t>18.3</w:t>
            </w:r>
          </w:p>
          <w:p w14:paraId="23956641" w14:textId="77777777" w:rsidR="00A15DF3" w:rsidRDefault="00A15DF3" w:rsidP="00786E58">
            <w:pPr>
              <w:jc w:val="center"/>
              <w:rPr>
                <w:rFonts w:ascii="Times New Roman" w:hAnsi="Times New Roman" w:cs="Times New Roman"/>
              </w:rPr>
            </w:pPr>
            <w:r>
              <w:rPr>
                <w:rFonts w:ascii="Times New Roman" w:hAnsi="Times New Roman" w:cs="Times New Roman"/>
              </w:rPr>
              <w:t>(619)</w:t>
            </w:r>
          </w:p>
        </w:tc>
        <w:tc>
          <w:tcPr>
            <w:tcW w:w="0" w:type="auto"/>
          </w:tcPr>
          <w:p w14:paraId="35809F62" w14:textId="77777777" w:rsidR="00A15DF3" w:rsidRDefault="00A15DF3" w:rsidP="00786E58">
            <w:pPr>
              <w:jc w:val="center"/>
              <w:rPr>
                <w:rFonts w:ascii="Times New Roman" w:hAnsi="Times New Roman" w:cs="Times New Roman"/>
              </w:rPr>
            </w:pPr>
            <w:r>
              <w:rPr>
                <w:rFonts w:ascii="Times New Roman" w:hAnsi="Times New Roman" w:cs="Times New Roman"/>
              </w:rPr>
              <w:t>18.9</w:t>
            </w:r>
          </w:p>
          <w:p w14:paraId="226F4F4A" w14:textId="77777777" w:rsidR="00A15DF3" w:rsidRDefault="00A15DF3" w:rsidP="00786E58">
            <w:pPr>
              <w:jc w:val="center"/>
              <w:rPr>
                <w:rFonts w:ascii="Times New Roman" w:hAnsi="Times New Roman" w:cs="Times New Roman"/>
              </w:rPr>
            </w:pPr>
            <w:r>
              <w:rPr>
                <w:rFonts w:ascii="Times New Roman" w:hAnsi="Times New Roman" w:cs="Times New Roman"/>
              </w:rPr>
              <w:t>(1,132)</w:t>
            </w:r>
          </w:p>
        </w:tc>
        <w:tc>
          <w:tcPr>
            <w:tcW w:w="0" w:type="auto"/>
          </w:tcPr>
          <w:p w14:paraId="234197CF" w14:textId="77777777" w:rsidR="00A15DF3" w:rsidRDefault="00A15DF3" w:rsidP="00786E58">
            <w:pPr>
              <w:jc w:val="center"/>
              <w:rPr>
                <w:rFonts w:ascii="Times New Roman" w:hAnsi="Times New Roman" w:cs="Times New Roman"/>
              </w:rPr>
            </w:pPr>
            <w:r>
              <w:rPr>
                <w:rFonts w:ascii="Times New Roman" w:hAnsi="Times New Roman" w:cs="Times New Roman"/>
              </w:rPr>
              <w:t>19.8</w:t>
            </w:r>
          </w:p>
          <w:p w14:paraId="2669B672" w14:textId="77777777" w:rsidR="00A15DF3" w:rsidRDefault="00A15DF3" w:rsidP="00786E58">
            <w:pPr>
              <w:jc w:val="center"/>
              <w:rPr>
                <w:rFonts w:ascii="Times New Roman" w:hAnsi="Times New Roman" w:cs="Times New Roman"/>
              </w:rPr>
            </w:pPr>
            <w:r>
              <w:rPr>
                <w:rFonts w:ascii="Times New Roman" w:hAnsi="Times New Roman" w:cs="Times New Roman"/>
              </w:rPr>
              <w:t>(2,012)</w:t>
            </w:r>
          </w:p>
        </w:tc>
        <w:tc>
          <w:tcPr>
            <w:tcW w:w="916" w:type="dxa"/>
          </w:tcPr>
          <w:p w14:paraId="4088E983" w14:textId="77777777" w:rsidR="00A15DF3" w:rsidRDefault="00A15DF3" w:rsidP="00786E58">
            <w:pPr>
              <w:jc w:val="center"/>
              <w:rPr>
                <w:rFonts w:ascii="Times New Roman" w:hAnsi="Times New Roman" w:cs="Times New Roman"/>
              </w:rPr>
            </w:pPr>
            <w:r>
              <w:rPr>
                <w:rFonts w:ascii="Times New Roman" w:hAnsi="Times New Roman" w:cs="Times New Roman"/>
              </w:rPr>
              <w:t>19.2</w:t>
            </w:r>
          </w:p>
          <w:p w14:paraId="5F7325F9" w14:textId="77777777" w:rsidR="00A15DF3" w:rsidRDefault="00A15DF3" w:rsidP="00786E58">
            <w:pPr>
              <w:jc w:val="center"/>
              <w:rPr>
                <w:rFonts w:ascii="Times New Roman" w:hAnsi="Times New Roman" w:cs="Times New Roman"/>
              </w:rPr>
            </w:pPr>
            <w:r>
              <w:rPr>
                <w:rFonts w:ascii="Times New Roman" w:hAnsi="Times New Roman" w:cs="Times New Roman"/>
              </w:rPr>
              <w:t>(3,906)</w:t>
            </w:r>
          </w:p>
        </w:tc>
      </w:tr>
    </w:tbl>
    <w:p w14:paraId="31CACF09" w14:textId="77777777" w:rsidR="00A15DF3" w:rsidRDefault="00A15DF3" w:rsidP="00A15DF3">
      <w:pPr>
        <w:rPr>
          <w:rFonts w:ascii="Times New Roman" w:hAnsi="Times New Roman" w:cs="Times New Roman"/>
        </w:rPr>
      </w:pPr>
    </w:p>
    <w:p w14:paraId="4C7565A9" w14:textId="77777777" w:rsidR="00A15DF3" w:rsidRDefault="00A15DF3" w:rsidP="00A15DF3">
      <w:pPr>
        <w:rPr>
          <w:rFonts w:ascii="Times New Roman" w:hAnsi="Times New Roman" w:cs="Times New Roman"/>
        </w:rPr>
      </w:pPr>
      <w:r>
        <w:rPr>
          <w:rFonts w:ascii="Times New Roman" w:hAnsi="Times New Roman" w:cs="Times New Roman"/>
        </w:rPr>
        <w:t xml:space="preserve">Entries are percent voting, with </w:t>
      </w:r>
      <m:oMath>
        <m:r>
          <w:rPr>
            <w:rFonts w:ascii="Cambria Math" w:hAnsi="Cambria Math" w:cs="Times New Roman"/>
          </w:rPr>
          <m:t>N</m:t>
        </m:r>
      </m:oMath>
      <w:r>
        <w:rPr>
          <w:rFonts w:ascii="Times New Roman" w:hAnsi="Times New Roman" w:cs="Times New Roman"/>
        </w:rPr>
        <w:t>s in parentheses.  The sample is restricted to one-voter households.  Both scripts were approximately 35 seconds long.</w:t>
      </w:r>
    </w:p>
    <w:p w14:paraId="5A09E235" w14:textId="77777777" w:rsidR="003A3F84" w:rsidRPr="003A3F84" w:rsidRDefault="003A3F84" w:rsidP="003A3F84">
      <w:pPr>
        <w:rPr>
          <w:rFonts w:ascii="Times New Roman" w:hAnsi="Times New Roman" w:cs="Times New Roman"/>
        </w:rPr>
      </w:pPr>
    </w:p>
    <w:p w14:paraId="4837E458" w14:textId="77777777" w:rsidR="0079102F" w:rsidRDefault="0079102F">
      <w:pPr>
        <w:tabs>
          <w:tab w:val="center" w:pos="4800"/>
          <w:tab w:val="right" w:pos="9500"/>
        </w:tabs>
        <w:ind w:firstLine="720"/>
        <w:jc w:val="both"/>
        <w:rPr>
          <w:rFonts w:ascii="Times New Roman" w:hAnsi="Times New Roman" w:cs="Times New Roman"/>
          <w:noProof/>
        </w:rPr>
      </w:pPr>
    </w:p>
    <w:p w14:paraId="3248E51D" w14:textId="77777777" w:rsidR="0079102F" w:rsidRDefault="0079102F">
      <w:pPr>
        <w:tabs>
          <w:tab w:val="center" w:pos="4800"/>
          <w:tab w:val="right" w:pos="9500"/>
        </w:tabs>
        <w:ind w:firstLine="720"/>
        <w:jc w:val="both"/>
        <w:rPr>
          <w:rFonts w:ascii="Times New Roman" w:hAnsi="Times New Roman" w:cs="Times New Roman"/>
          <w:noProof/>
        </w:rPr>
      </w:pPr>
    </w:p>
    <w:sectPr w:rsidR="0079102F" w:rsidSect="0079102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5188C" w14:textId="77777777" w:rsidR="00AF4BA6" w:rsidRDefault="00AF4BA6" w:rsidP="0079102F">
      <w:r>
        <w:separator/>
      </w:r>
    </w:p>
  </w:endnote>
  <w:endnote w:type="continuationSeparator" w:id="0">
    <w:p w14:paraId="6319AA15" w14:textId="77777777" w:rsidR="00AF4BA6" w:rsidRDefault="00AF4BA6">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PGothic">
    <w:altName w:val="ＭＳ Ｐゴシック"/>
    <w:charset w:val="80"/>
    <w:family w:val="swiss"/>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A69F8" w14:textId="77777777" w:rsidR="00AF4BA6" w:rsidRDefault="00AF4BA6" w:rsidP="0079102F">
      <w:r>
        <w:separator/>
      </w:r>
    </w:p>
  </w:footnote>
  <w:footnote w:type="continuationSeparator" w:id="0">
    <w:p w14:paraId="53AED9A0" w14:textId="77777777" w:rsidR="00AF4BA6" w:rsidRDefault="00AF4BA6" w:rsidP="0079102F">
      <w:r>
        <w:continuationSeparator/>
      </w:r>
    </w:p>
  </w:footnote>
  <w:footnote w:id="1">
    <w:p w14:paraId="1100FBC2" w14:textId="77777777" w:rsidR="00AF4BA6" w:rsidRPr="001F5CCC" w:rsidRDefault="00AF4BA6" w:rsidP="003A3F84">
      <w:pPr>
        <w:pStyle w:val="FootnoteText"/>
        <w:rPr>
          <w:rFonts w:ascii="Times New Roman" w:hAnsi="Times New Roman"/>
          <w:sz w:val="20"/>
          <w:szCs w:val="20"/>
        </w:rPr>
      </w:pPr>
      <w:r w:rsidRPr="001F5CCC">
        <w:rPr>
          <w:rStyle w:val="FootnoteReference"/>
          <w:rFonts w:ascii="Times New Roman" w:hAnsi="Times New Roman"/>
          <w:sz w:val="20"/>
          <w:szCs w:val="20"/>
        </w:rPr>
        <w:footnoteRef/>
      </w:r>
      <w:r w:rsidRPr="001F5CCC">
        <w:rPr>
          <w:rFonts w:ascii="Times New Roman" w:hAnsi="Times New Roman"/>
          <w:sz w:val="20"/>
          <w:szCs w:val="20"/>
        </w:rPr>
        <w:t xml:space="preserve"> Gerber, Green, and Larimer 2008.</w:t>
      </w:r>
    </w:p>
  </w:footnote>
  <w:footnote w:id="2">
    <w:p w14:paraId="6DC708A8" w14:textId="77777777" w:rsidR="00AF4BA6" w:rsidRPr="001F5CCC" w:rsidRDefault="00AF4BA6" w:rsidP="003A3F84">
      <w:pPr>
        <w:pStyle w:val="FootnoteText"/>
        <w:rPr>
          <w:rFonts w:ascii="Times New Roman" w:hAnsi="Times New Roman"/>
          <w:sz w:val="20"/>
          <w:szCs w:val="20"/>
        </w:rPr>
      </w:pPr>
      <w:r w:rsidRPr="001F5CCC">
        <w:rPr>
          <w:rStyle w:val="FootnoteReference"/>
          <w:rFonts w:ascii="Times New Roman" w:hAnsi="Times New Roman"/>
          <w:sz w:val="20"/>
          <w:szCs w:val="20"/>
        </w:rPr>
        <w:footnoteRef/>
      </w:r>
      <w:r w:rsidRPr="001F5CCC">
        <w:rPr>
          <w:rFonts w:ascii="Times New Roman" w:hAnsi="Times New Roman"/>
          <w:sz w:val="20"/>
          <w:szCs w:val="20"/>
        </w:rPr>
        <w:t xml:space="preserve"> Gerber, Green, and Larimer 2010.</w:t>
      </w:r>
    </w:p>
  </w:footnote>
  <w:footnote w:id="3">
    <w:p w14:paraId="07A4044E" w14:textId="77777777" w:rsidR="00AF4BA6" w:rsidRDefault="00AF4BA6" w:rsidP="003A3F84">
      <w:pPr>
        <w:pStyle w:val="FootnoteText"/>
      </w:pPr>
      <w:r w:rsidRPr="001F5CCC">
        <w:rPr>
          <w:rStyle w:val="FootnoteReference"/>
          <w:rFonts w:ascii="Times New Roman" w:hAnsi="Times New Roman"/>
          <w:sz w:val="20"/>
          <w:szCs w:val="20"/>
        </w:rPr>
        <w:footnoteRef/>
      </w:r>
      <w:r w:rsidRPr="001F5CCC">
        <w:rPr>
          <w:rFonts w:ascii="Times New Roman" w:hAnsi="Times New Roman"/>
          <w:sz w:val="20"/>
          <w:szCs w:val="20"/>
        </w:rPr>
        <w:t xml:space="preserve"> Sin</w:t>
      </w:r>
      <w:r>
        <w:rPr>
          <w:rFonts w:ascii="Times New Roman" w:hAnsi="Times New Roman"/>
          <w:sz w:val="20"/>
          <w:szCs w:val="20"/>
        </w:rPr>
        <w:t>clair, McConnell, and Green 2011</w:t>
      </w:r>
      <w:r w:rsidRPr="001F5CCC">
        <w:rPr>
          <w:rFonts w:ascii="Times New Roman" w:hAnsi="Times New Roman"/>
          <w:sz w:val="20"/>
          <w:szCs w:val="20"/>
        </w:rPr>
        <w:t>.</w:t>
      </w:r>
    </w:p>
  </w:footnote>
  <w:footnote w:id="4">
    <w:p w14:paraId="3A45CDC6" w14:textId="77777777" w:rsidR="00AF4BA6" w:rsidRPr="00AA123B" w:rsidRDefault="00AF4BA6" w:rsidP="003A3F84">
      <w:pPr>
        <w:pStyle w:val="FootnoteText"/>
        <w:rPr>
          <w:rFonts w:ascii="Times New Roman" w:hAnsi="Times New Roman"/>
          <w:sz w:val="20"/>
          <w:szCs w:val="20"/>
        </w:rPr>
      </w:pPr>
      <w:r w:rsidRPr="00AA123B">
        <w:rPr>
          <w:rStyle w:val="FootnoteReference"/>
          <w:rFonts w:ascii="Times New Roman" w:hAnsi="Times New Roman"/>
          <w:sz w:val="20"/>
          <w:szCs w:val="20"/>
        </w:rPr>
        <w:footnoteRef/>
      </w:r>
      <w:r w:rsidRPr="00AA123B">
        <w:rPr>
          <w:rFonts w:ascii="Times New Roman" w:hAnsi="Times New Roman"/>
          <w:sz w:val="20"/>
          <w:szCs w:val="20"/>
        </w:rPr>
        <w:t xml:space="preserve"> Gerber et al. 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A203F"/>
    <w:multiLevelType w:val="hybridMultilevel"/>
    <w:tmpl w:val="CF8A77FC"/>
    <w:lvl w:ilvl="0" w:tplc="C938F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142F93"/>
    <w:multiLevelType w:val="hybridMultilevel"/>
    <w:tmpl w:val="90D23FEC"/>
    <w:lvl w:ilvl="0" w:tplc="0409000F">
      <w:start w:val="1"/>
      <w:numFmt w:val="decimal"/>
      <w:lvlText w:val="%1."/>
      <w:lvlJc w:val="left"/>
      <w:pPr>
        <w:ind w:left="720" w:hanging="360"/>
      </w:pPr>
      <w:rPr>
        <w:rFonts w:hint="default"/>
      </w:rPr>
    </w:lvl>
    <w:lvl w:ilvl="1" w:tplc="C938F1AA">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86F36"/>
    <w:multiLevelType w:val="hybridMultilevel"/>
    <w:tmpl w:val="4EF6C806"/>
    <w:lvl w:ilvl="0" w:tplc="0409000F">
      <w:start w:val="1"/>
      <w:numFmt w:val="decimal"/>
      <w:lvlText w:val="%1."/>
      <w:lvlJc w:val="left"/>
      <w:pPr>
        <w:ind w:left="720" w:hanging="360"/>
      </w:pPr>
      <w:rPr>
        <w:rFonts w:hint="default"/>
      </w:rPr>
    </w:lvl>
    <w:lvl w:ilvl="1" w:tplc="C938F1AA">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77435"/>
    <w:multiLevelType w:val="hybridMultilevel"/>
    <w:tmpl w:val="D5060894"/>
    <w:lvl w:ilvl="0" w:tplc="C938F1A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7237CE"/>
    <w:multiLevelType w:val="hybridMultilevel"/>
    <w:tmpl w:val="339405DE"/>
    <w:lvl w:ilvl="0" w:tplc="0409000F">
      <w:start w:val="1"/>
      <w:numFmt w:val="decimal"/>
      <w:lvlText w:val="%1."/>
      <w:lvlJc w:val="left"/>
      <w:pPr>
        <w:ind w:left="720" w:hanging="360"/>
      </w:pPr>
      <w:rPr>
        <w:rFonts w:hint="default"/>
      </w:rPr>
    </w:lvl>
    <w:lvl w:ilvl="1" w:tplc="C938F1AA">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02F"/>
    <w:rsid w:val="00024D95"/>
    <w:rsid w:val="00043F5C"/>
    <w:rsid w:val="0009389E"/>
    <w:rsid w:val="000D5DC8"/>
    <w:rsid w:val="00153693"/>
    <w:rsid w:val="00183D24"/>
    <w:rsid w:val="001901FC"/>
    <w:rsid w:val="001B0FA7"/>
    <w:rsid w:val="001F1CB3"/>
    <w:rsid w:val="00201910"/>
    <w:rsid w:val="00282619"/>
    <w:rsid w:val="002A1EF3"/>
    <w:rsid w:val="002E4564"/>
    <w:rsid w:val="00306E93"/>
    <w:rsid w:val="00371465"/>
    <w:rsid w:val="003A3F84"/>
    <w:rsid w:val="003E2AAA"/>
    <w:rsid w:val="003F31A3"/>
    <w:rsid w:val="00435ED4"/>
    <w:rsid w:val="00445C05"/>
    <w:rsid w:val="00455847"/>
    <w:rsid w:val="00470E4B"/>
    <w:rsid w:val="00507CCC"/>
    <w:rsid w:val="00530FFC"/>
    <w:rsid w:val="0053295E"/>
    <w:rsid w:val="005A36A5"/>
    <w:rsid w:val="006429A5"/>
    <w:rsid w:val="00673D00"/>
    <w:rsid w:val="006946B1"/>
    <w:rsid w:val="006A50AE"/>
    <w:rsid w:val="006D439D"/>
    <w:rsid w:val="00786E58"/>
    <w:rsid w:val="0079102F"/>
    <w:rsid w:val="007A6579"/>
    <w:rsid w:val="008C111F"/>
    <w:rsid w:val="00A15DF3"/>
    <w:rsid w:val="00A25DC1"/>
    <w:rsid w:val="00A3522D"/>
    <w:rsid w:val="00A35B7F"/>
    <w:rsid w:val="00A91974"/>
    <w:rsid w:val="00A945F8"/>
    <w:rsid w:val="00AF27E6"/>
    <w:rsid w:val="00AF4BA6"/>
    <w:rsid w:val="00B02B9B"/>
    <w:rsid w:val="00B7402E"/>
    <w:rsid w:val="00B82D9E"/>
    <w:rsid w:val="00B835B6"/>
    <w:rsid w:val="00C11A23"/>
    <w:rsid w:val="00CA6B06"/>
    <w:rsid w:val="00CB5B46"/>
    <w:rsid w:val="00D20B50"/>
    <w:rsid w:val="00D8602B"/>
    <w:rsid w:val="00DC0540"/>
    <w:rsid w:val="00DE3908"/>
    <w:rsid w:val="00E4552A"/>
    <w:rsid w:val="00F07AAD"/>
    <w:rsid w:val="00F4181A"/>
    <w:rsid w:val="00F47876"/>
    <w:rsid w:val="00F60A2D"/>
    <w:rsid w:val="00FE7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A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5C"/>
    <w:rPr>
      <w:rFonts w:ascii="Tahoma" w:hAnsi="Tahoma" w:cs="Tahoma"/>
      <w:sz w:val="16"/>
      <w:szCs w:val="16"/>
    </w:rPr>
  </w:style>
  <w:style w:type="character" w:customStyle="1" w:styleId="BalloonTextChar">
    <w:name w:val="Balloon Text Char"/>
    <w:basedOn w:val="DefaultParagraphFont"/>
    <w:link w:val="BalloonText"/>
    <w:uiPriority w:val="99"/>
    <w:semiHidden/>
    <w:rsid w:val="00043F5C"/>
    <w:rPr>
      <w:rFonts w:ascii="Tahoma" w:hAnsi="Tahoma" w:cs="Tahoma"/>
      <w:sz w:val="16"/>
      <w:szCs w:val="16"/>
    </w:rPr>
  </w:style>
  <w:style w:type="paragraph" w:styleId="ListParagraph">
    <w:name w:val="List Paragraph"/>
    <w:basedOn w:val="Normal"/>
    <w:uiPriority w:val="34"/>
    <w:qFormat/>
    <w:rsid w:val="003A3F84"/>
    <w:pPr>
      <w:widowControl/>
      <w:autoSpaceDE/>
      <w:autoSpaceDN/>
      <w:adjustRightInd/>
      <w:spacing w:after="200" w:line="276"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rsid w:val="003A3F84"/>
    <w:pPr>
      <w:widowControl/>
      <w:autoSpaceDE/>
      <w:autoSpaceDN/>
      <w:adjustRightInd/>
    </w:pPr>
    <w:rPr>
      <w:rFonts w:ascii="Cambria" w:eastAsia="Cambria" w:hAnsi="Cambria" w:cs="Times New Roman"/>
    </w:rPr>
  </w:style>
  <w:style w:type="character" w:customStyle="1" w:styleId="FootnoteTextChar">
    <w:name w:val="Footnote Text Char"/>
    <w:basedOn w:val="DefaultParagraphFont"/>
    <w:link w:val="FootnoteText"/>
    <w:uiPriority w:val="99"/>
    <w:rsid w:val="003A3F84"/>
    <w:rPr>
      <w:rFonts w:ascii="Cambria" w:eastAsia="Cambria" w:hAnsi="Cambria" w:cs="Times New Roman"/>
      <w:sz w:val="24"/>
      <w:szCs w:val="24"/>
    </w:rPr>
  </w:style>
  <w:style w:type="character" w:styleId="FootnoteReference">
    <w:name w:val="footnote reference"/>
    <w:basedOn w:val="DefaultParagraphFont"/>
    <w:uiPriority w:val="99"/>
    <w:semiHidden/>
    <w:unhideWhenUsed/>
    <w:rsid w:val="003A3F84"/>
    <w:rPr>
      <w:vertAlign w:val="superscript"/>
    </w:rPr>
  </w:style>
  <w:style w:type="table" w:styleId="TableGrid">
    <w:name w:val="Table Grid"/>
    <w:basedOn w:val="TableNormal"/>
    <w:uiPriority w:val="59"/>
    <w:rsid w:val="003A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153693"/>
    <w:rPr>
      <w:smallCaps/>
      <w:color w:val="C0504D" w:themeColor="accent2"/>
      <w:u w:val="single"/>
    </w:rPr>
  </w:style>
  <w:style w:type="character" w:styleId="PlaceholderText">
    <w:name w:val="Placeholder Text"/>
    <w:basedOn w:val="DefaultParagraphFont"/>
    <w:uiPriority w:val="99"/>
    <w:semiHidden/>
    <w:rsid w:val="00A352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F5C"/>
    <w:rPr>
      <w:rFonts w:ascii="Tahoma" w:hAnsi="Tahoma" w:cs="Tahoma"/>
      <w:sz w:val="16"/>
      <w:szCs w:val="16"/>
    </w:rPr>
  </w:style>
  <w:style w:type="character" w:customStyle="1" w:styleId="BalloonTextChar">
    <w:name w:val="Balloon Text Char"/>
    <w:basedOn w:val="DefaultParagraphFont"/>
    <w:link w:val="BalloonText"/>
    <w:uiPriority w:val="99"/>
    <w:semiHidden/>
    <w:rsid w:val="00043F5C"/>
    <w:rPr>
      <w:rFonts w:ascii="Tahoma" w:hAnsi="Tahoma" w:cs="Tahoma"/>
      <w:sz w:val="16"/>
      <w:szCs w:val="16"/>
    </w:rPr>
  </w:style>
  <w:style w:type="paragraph" w:styleId="ListParagraph">
    <w:name w:val="List Paragraph"/>
    <w:basedOn w:val="Normal"/>
    <w:uiPriority w:val="34"/>
    <w:qFormat/>
    <w:rsid w:val="003A3F84"/>
    <w:pPr>
      <w:widowControl/>
      <w:autoSpaceDE/>
      <w:autoSpaceDN/>
      <w:adjustRightInd/>
      <w:spacing w:after="200" w:line="276"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rsid w:val="003A3F84"/>
    <w:pPr>
      <w:widowControl/>
      <w:autoSpaceDE/>
      <w:autoSpaceDN/>
      <w:adjustRightInd/>
    </w:pPr>
    <w:rPr>
      <w:rFonts w:ascii="Cambria" w:eastAsia="Cambria" w:hAnsi="Cambria" w:cs="Times New Roman"/>
    </w:rPr>
  </w:style>
  <w:style w:type="character" w:customStyle="1" w:styleId="FootnoteTextChar">
    <w:name w:val="Footnote Text Char"/>
    <w:basedOn w:val="DefaultParagraphFont"/>
    <w:link w:val="FootnoteText"/>
    <w:uiPriority w:val="99"/>
    <w:rsid w:val="003A3F84"/>
    <w:rPr>
      <w:rFonts w:ascii="Cambria" w:eastAsia="Cambria" w:hAnsi="Cambria" w:cs="Times New Roman"/>
      <w:sz w:val="24"/>
      <w:szCs w:val="24"/>
    </w:rPr>
  </w:style>
  <w:style w:type="character" w:styleId="FootnoteReference">
    <w:name w:val="footnote reference"/>
    <w:basedOn w:val="DefaultParagraphFont"/>
    <w:uiPriority w:val="99"/>
    <w:semiHidden/>
    <w:unhideWhenUsed/>
    <w:rsid w:val="003A3F84"/>
    <w:rPr>
      <w:vertAlign w:val="superscript"/>
    </w:rPr>
  </w:style>
  <w:style w:type="table" w:styleId="TableGrid">
    <w:name w:val="Table Grid"/>
    <w:basedOn w:val="TableNormal"/>
    <w:uiPriority w:val="59"/>
    <w:rsid w:val="003A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153693"/>
    <w:rPr>
      <w:smallCaps/>
      <w:color w:val="C0504D" w:themeColor="accent2"/>
      <w:u w:val="single"/>
    </w:rPr>
  </w:style>
  <w:style w:type="character" w:styleId="PlaceholderText">
    <w:name w:val="Placeholder Text"/>
    <w:basedOn w:val="DefaultParagraphFont"/>
    <w:uiPriority w:val="99"/>
    <w:semiHidden/>
    <w:rsid w:val="00A352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421062">
      <w:bodyDiv w:val="1"/>
      <w:marLeft w:val="0"/>
      <w:marRight w:val="0"/>
      <w:marTop w:val="0"/>
      <w:marBottom w:val="0"/>
      <w:divBdr>
        <w:top w:val="none" w:sz="0" w:space="0" w:color="auto"/>
        <w:left w:val="none" w:sz="0" w:space="0" w:color="auto"/>
        <w:bottom w:val="none" w:sz="0" w:space="0" w:color="auto"/>
        <w:right w:val="none" w:sz="0" w:space="0" w:color="auto"/>
      </w:divBdr>
    </w:div>
    <w:div w:id="1309440641">
      <w:bodyDiv w:val="1"/>
      <w:marLeft w:val="0"/>
      <w:marRight w:val="0"/>
      <w:marTop w:val="0"/>
      <w:marBottom w:val="0"/>
      <w:divBdr>
        <w:top w:val="none" w:sz="0" w:space="0" w:color="auto"/>
        <w:left w:val="none" w:sz="0" w:space="0" w:color="auto"/>
        <w:bottom w:val="none" w:sz="0" w:space="0" w:color="auto"/>
        <w:right w:val="none" w:sz="0" w:space="0" w:color="auto"/>
      </w:divBdr>
    </w:div>
    <w:div w:id="188810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3354</Words>
  <Characters>19122</Characters>
  <Application>Microsoft Macintosh Word</Application>
  <DocSecurity>0</DocSecurity>
  <Lines>159</Lines>
  <Paragraphs>44</Paragraphs>
  <ScaleCrop>false</ScaleCrop>
  <Company/>
  <LinksUpToDate>false</LinksUpToDate>
  <CharactersWithSpaces>22432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Donald Green</cp:lastModifiedBy>
  <cp:revision>5</cp:revision>
  <dcterms:created xsi:type="dcterms:W3CDTF">2011-11-15T22:07:00Z</dcterms:created>
  <dcterms:modified xsi:type="dcterms:W3CDTF">2011-11-17T21:55:00Z</dcterms:modified>
</cp:coreProperties>
</file>