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22768" w14:textId="77777777" w:rsidR="00FC552C" w:rsidRDefault="00FC552C" w:rsidP="00FC552C">
      <w:pPr>
        <w:spacing w:line="480" w:lineRule="auto"/>
        <w:rPr>
          <w:rFonts w:ascii="Times New Roman" w:hAnsi="Times New Roman"/>
          <w:b/>
        </w:rPr>
      </w:pPr>
      <w:r>
        <w:rPr>
          <w:rFonts w:ascii="Times New Roman" w:hAnsi="Times New Roman"/>
          <w:b/>
        </w:rPr>
        <w:t xml:space="preserve">Solutions to </w:t>
      </w:r>
      <w:r w:rsidRPr="00BE43FC">
        <w:rPr>
          <w:rFonts w:ascii="Times New Roman" w:hAnsi="Times New Roman"/>
          <w:b/>
        </w:rPr>
        <w:t>Exercises</w:t>
      </w:r>
      <w:r>
        <w:rPr>
          <w:rFonts w:ascii="Times New Roman" w:hAnsi="Times New Roman"/>
          <w:b/>
        </w:rPr>
        <w:t>: Chapter 2</w:t>
      </w:r>
      <w:r w:rsidRPr="00BE43FC">
        <w:rPr>
          <w:rFonts w:ascii="Times New Roman" w:hAnsi="Times New Roman"/>
          <w:b/>
        </w:rPr>
        <w:t xml:space="preserve"> </w:t>
      </w:r>
    </w:p>
    <w:p w14:paraId="216EA5F0" w14:textId="77777777" w:rsidR="00FC552C" w:rsidRPr="009858BB" w:rsidRDefault="00FC552C" w:rsidP="00FC552C">
      <w:pPr>
        <w:pStyle w:val="ListParagraph"/>
        <w:numPr>
          <w:ilvl w:val="0"/>
          <w:numId w:val="1"/>
        </w:numPr>
        <w:spacing w:line="480" w:lineRule="auto"/>
        <w:rPr>
          <w:rFonts w:ascii="Times New Roman" w:hAnsi="Times New Roman"/>
          <w:sz w:val="24"/>
          <w:szCs w:val="24"/>
        </w:rPr>
      </w:pPr>
      <w:r w:rsidRPr="009858BB">
        <w:rPr>
          <w:rFonts w:ascii="Times New Roman" w:hAnsi="Times New Roman"/>
          <w:sz w:val="24"/>
          <w:szCs w:val="24"/>
        </w:rPr>
        <w:t>Potential outcomes notation</w:t>
      </w:r>
      <w:r>
        <w:rPr>
          <w:rFonts w:ascii="Times New Roman" w:hAnsi="Times New Roman"/>
          <w:sz w:val="24"/>
          <w:szCs w:val="24"/>
        </w:rPr>
        <w:t>:</w:t>
      </w:r>
    </w:p>
    <w:p w14:paraId="2CE0A3E8" w14:textId="0241860F"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Explain the notation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oMath>
      <w:r>
        <w:rPr>
          <w:rFonts w:ascii="Times New Roman" w:hAnsi="Times New Roman"/>
          <w:sz w:val="24"/>
          <w:szCs w:val="24"/>
        </w:rPr>
        <w:t xml:space="preserve">.”  </w:t>
      </w:r>
      <w:r>
        <w:rPr>
          <w:rStyle w:val="SubtleReference"/>
        </w:rPr>
        <w:t xml:space="preserve">The potential outcome for subject </w:t>
      </w:r>
      <w:r w:rsidRPr="00FC552C">
        <w:rPr>
          <w:rStyle w:val="SubtleReference"/>
          <w:i/>
        </w:rPr>
        <w:t>i</w:t>
      </w:r>
      <w:r>
        <w:rPr>
          <w:rStyle w:val="SubtleReference"/>
        </w:rPr>
        <w:t xml:space="preserve"> if this subject were untre</w:t>
      </w:r>
      <w:r w:rsidR="00112354">
        <w:rPr>
          <w:rStyle w:val="SubtleReference"/>
        </w:rPr>
        <w:t>ated.  Another way to put it:</w:t>
      </w:r>
      <w:r>
        <w:rPr>
          <w:rStyle w:val="SubtleReference"/>
        </w:rPr>
        <w:t xml:space="preserve"> the untreated potential outcome for subject </w:t>
      </w:r>
      <w:r w:rsidRPr="00FC552C">
        <w:rPr>
          <w:rStyle w:val="SubtleReference"/>
          <w:i/>
        </w:rPr>
        <w:t>i</w:t>
      </w:r>
      <w:r>
        <w:rPr>
          <w:rStyle w:val="SubtleReference"/>
        </w:rPr>
        <w:t>.</w:t>
      </w:r>
    </w:p>
    <w:p w14:paraId="40FCCC34" w14:textId="77777777"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Explain the notation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=1</m:t>
        </m:r>
      </m:oMath>
      <w:r>
        <w:rPr>
          <w:rFonts w:ascii="Times New Roman" w:hAnsi="Times New Roman"/>
          <w:sz w:val="24"/>
          <w:szCs w:val="24"/>
        </w:rPr>
        <w:t xml:space="preserve">.”  </w:t>
      </w:r>
      <w:r>
        <w:rPr>
          <w:rStyle w:val="SubtleReference"/>
        </w:rPr>
        <w:t xml:space="preserve">The untreated potential outcome for subject </w:t>
      </w:r>
      <w:r w:rsidRPr="00FC552C">
        <w:rPr>
          <w:rStyle w:val="SubtleReference"/>
          <w:i/>
        </w:rPr>
        <w:t>i</w:t>
      </w:r>
      <w:r>
        <w:rPr>
          <w:rStyle w:val="SubtleReference"/>
        </w:rPr>
        <w:t xml:space="preserve"> given that this subject actually receives the treatment.  Another way to put it: the untreated potential outcome for a subject who is in the subgroup that actualy receives the treatment.</w:t>
      </w:r>
    </w:p>
    <w:p w14:paraId="3D32C753" w14:textId="77777777"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Contrast the meaning of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oMath>
      <w:r>
        <w:rPr>
          <w:rFonts w:ascii="Times New Roman" w:hAnsi="Times New Roman"/>
          <w:sz w:val="24"/>
          <w:szCs w:val="24"/>
        </w:rPr>
        <w:t>” with the meaning of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=0</m:t>
        </m:r>
      </m:oMath>
      <w:r>
        <w:rPr>
          <w:rFonts w:ascii="Times New Roman" w:hAnsi="Times New Roman"/>
          <w:sz w:val="24"/>
          <w:szCs w:val="24"/>
        </w:rPr>
        <w:t xml:space="preserve">.” </w:t>
      </w:r>
      <w:r>
        <w:rPr>
          <w:rStyle w:val="SubtleReference"/>
        </w:rPr>
        <w:t xml:space="preserve">The first is the untreated potential outcome for subject </w:t>
      </w:r>
      <w:r w:rsidRPr="00FC552C">
        <w:rPr>
          <w:rStyle w:val="SubtleReference"/>
          <w:i/>
        </w:rPr>
        <w:t>i</w:t>
      </w:r>
      <w:r>
        <w:rPr>
          <w:rStyle w:val="SubtleReference"/>
        </w:rPr>
        <w:t>; the second is the untreated potential outcome for a subject who is actually untreated.</w:t>
      </w:r>
    </w:p>
    <w:p w14:paraId="60158C39" w14:textId="77777777"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Contrast the meaning of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=1</m:t>
        </m:r>
      </m:oMath>
      <w:r>
        <w:rPr>
          <w:rFonts w:ascii="Times New Roman" w:hAnsi="Times New Roman"/>
          <w:sz w:val="24"/>
          <w:szCs w:val="24"/>
        </w:rPr>
        <w:t>” with the meaning of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=0</m:t>
        </m:r>
      </m:oMath>
      <w:r>
        <w:rPr>
          <w:rFonts w:ascii="Times New Roman" w:hAnsi="Times New Roman"/>
          <w:sz w:val="24"/>
          <w:szCs w:val="24"/>
        </w:rPr>
        <w:t xml:space="preserve">.” </w:t>
      </w:r>
      <w:r>
        <w:rPr>
          <w:rStyle w:val="SubtleReference"/>
        </w:rPr>
        <w:t>The first is the untreate</w:t>
      </w:r>
      <w:r w:rsidR="00614460">
        <w:rPr>
          <w:rStyle w:val="SubtleReference"/>
        </w:rPr>
        <w:t xml:space="preserve">d potential outcome for a subject who actualy receives the treatment; </w:t>
      </w:r>
      <w:r>
        <w:rPr>
          <w:rStyle w:val="SubtleReference"/>
        </w:rPr>
        <w:t>the second is the untreated potential outcome for a subject who is actually untreated.</w:t>
      </w:r>
    </w:p>
    <w:p w14:paraId="35B15514" w14:textId="22CD8037"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Explain why the “selection bias” term in equation (2.15), </w:t>
      </w:r>
      <m:oMath>
        <m:r>
          <w:rPr>
            <w:rFonts w:ascii="Cambria Math" w:eastAsia="Calibri" w:hAnsi="Cambria Math"/>
            <w:sz w:val="24"/>
            <w:szCs w:val="24"/>
          </w:rPr>
          <m:t>E</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e>
          <m:e>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=1</m:t>
            </m:r>
          </m:e>
        </m:d>
        <m:r>
          <w:rPr>
            <w:rFonts w:ascii="Cambria Math" w:eastAsia="Calibri" w:hAnsi="Cambria Math"/>
            <w:sz w:val="24"/>
            <w:szCs w:val="24"/>
          </w:rPr>
          <m:t>-E</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e>
          <m:e>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=0</m:t>
            </m:r>
          </m:e>
        </m:d>
      </m:oMath>
      <w:r>
        <w:rPr>
          <w:rFonts w:ascii="Times New Roman" w:hAnsi="Times New Roman"/>
          <w:sz w:val="24"/>
          <w:szCs w:val="24"/>
        </w:rPr>
        <w:t xml:space="preserve">, is zero when </w:t>
      </w:r>
      <m:oMath>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oMath>
      <w:r>
        <w:rPr>
          <w:rFonts w:ascii="Times New Roman" w:hAnsi="Times New Roman"/>
          <w:sz w:val="24"/>
          <w:szCs w:val="24"/>
        </w:rPr>
        <w:t xml:space="preserve"> is randomly assigned.</w:t>
      </w:r>
      <w:r w:rsidR="00A567ED">
        <w:rPr>
          <w:rFonts w:ascii="Times New Roman" w:hAnsi="Times New Roman"/>
          <w:sz w:val="24"/>
          <w:szCs w:val="24"/>
        </w:rPr>
        <w:t xml:space="preserve">  </w:t>
      </w:r>
      <w:r w:rsidR="00A567ED">
        <w:rPr>
          <w:rStyle w:val="SubtleReference"/>
        </w:rPr>
        <w:t xml:space="preserve">This equality states that when treatments are allocated randomly, the untreated potential outcome for a subject who actualy receives the treatment is, in expectation, the same as the untreated outcome for a subject who goes untreated.  This equality follows from the fact that under random assignment, </w:t>
      </w:r>
      <m:oMath>
        <m:r>
          <w:rPr>
            <w:rFonts w:ascii="Cambria Math" w:eastAsia="Calibri" w:hAnsi="Cambria Math"/>
            <w:sz w:val="24"/>
            <w:szCs w:val="24"/>
          </w:rPr>
          <m:t>E</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e>
          <m:e>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=1</m:t>
            </m:r>
          </m:e>
        </m:d>
        <m:r>
          <w:rPr>
            <w:rFonts w:ascii="Cambria Math" w:eastAsia="Calibri" w:hAnsi="Cambria Math"/>
            <w:sz w:val="24"/>
            <w:szCs w:val="24"/>
          </w:rPr>
          <m:t>=E</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e>
        </m:d>
      </m:oMath>
      <w:r w:rsidR="00A567ED">
        <w:rPr>
          <w:rStyle w:val="SubtleReference"/>
        </w:rPr>
        <w:t xml:space="preserve"> and </w:t>
      </w:r>
      <m:oMath>
        <m:r>
          <w:rPr>
            <w:rFonts w:ascii="Cambria Math" w:eastAsia="Calibri" w:hAnsi="Cambria Math"/>
            <w:sz w:val="24"/>
            <w:szCs w:val="24"/>
          </w:rPr>
          <m:t>E</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e>
          <m:e>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=0</m:t>
            </m:r>
          </m:e>
        </m:d>
        <m:r>
          <w:rPr>
            <w:rFonts w:ascii="Cambria Math" w:eastAsia="Calibri" w:hAnsi="Cambria Math"/>
            <w:sz w:val="24"/>
            <w:szCs w:val="24"/>
          </w:rPr>
          <m:t>=E</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e>
        </m:d>
      </m:oMath>
      <w:r w:rsidR="00A567ED">
        <w:rPr>
          <w:rStyle w:val="SubtleReference"/>
        </w:rPr>
        <w:t>, since both the treatment and control groups are random samples of the entire set of potential outcomes.</w:t>
      </w:r>
    </w:p>
    <w:p w14:paraId="6F19A918" w14:textId="77777777" w:rsidR="00FC552C" w:rsidRPr="00FC552C" w:rsidRDefault="00FC552C" w:rsidP="00FC552C">
      <w:pPr>
        <w:spacing w:line="480" w:lineRule="auto"/>
        <w:rPr>
          <w:rFonts w:ascii="Times New Roman" w:hAnsi="Times New Roman"/>
        </w:rPr>
      </w:pPr>
    </w:p>
    <w:p w14:paraId="4678ECD6" w14:textId="77777777" w:rsidR="00FC552C" w:rsidRDefault="00FC552C" w:rsidP="00FC552C">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lastRenderedPageBreak/>
        <w:t xml:space="preserve">Use the values depicted in Table 2.1 to illustrate that </w:t>
      </w:r>
      <w:proofErr w:type="gramStart"/>
      <m:oMath>
        <m:r>
          <w:rPr>
            <w:rFonts w:ascii="Cambria Math" w:eastAsia="Calibri" w:hAnsi="Cambria Math"/>
            <w:sz w:val="24"/>
            <w:szCs w:val="24"/>
          </w:rPr>
          <m:t>E[</m:t>
        </m:r>
        <w:proofErr w:type="gramEnd"/>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(0)] - E[</m:t>
        </m:r>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r>
          <w:rPr>
            <w:rFonts w:ascii="Cambria Math" w:eastAsia="Calibri" w:hAnsi="Cambria Math"/>
            <w:sz w:val="24"/>
            <w:szCs w:val="24"/>
          </w:rPr>
          <m:t>] = E[</m:t>
        </m:r>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(0) -</m:t>
        </m:r>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r>
          <w:rPr>
            <w:rFonts w:ascii="Cambria Math" w:eastAsia="Calibri" w:hAnsi="Cambria Math"/>
            <w:sz w:val="24"/>
            <w:szCs w:val="24"/>
          </w:rPr>
          <m:t>]</m:t>
        </m:r>
      </m:oMath>
      <w:r>
        <w:rPr>
          <w:rFonts w:ascii="Times New Roman" w:hAnsi="Times New Roman"/>
          <w:sz w:val="24"/>
          <w:szCs w:val="24"/>
        </w:rPr>
        <w:t>.</w:t>
      </w:r>
    </w:p>
    <w:p w14:paraId="75C4D22E" w14:textId="77777777" w:rsidR="00A567ED" w:rsidRDefault="00A567ED" w:rsidP="00A567ED">
      <w:pPr>
        <w:tabs>
          <w:tab w:val="center" w:pos="4800"/>
          <w:tab w:val="right" w:pos="9500"/>
        </w:tabs>
        <w:rPr>
          <w:rStyle w:val="SubtleReference"/>
        </w:rPr>
      </w:pPr>
      <w:r>
        <w:rPr>
          <w:rStyle w:val="SubtleReference"/>
        </w:rPr>
        <w:t xml:space="preserve">Using the values in the table, we obtain: </w:t>
      </w:r>
    </w:p>
    <w:p w14:paraId="6A259DA0" w14:textId="77777777" w:rsidR="00A567ED" w:rsidRDefault="00A567ED" w:rsidP="00A567ED">
      <w:pPr>
        <w:tabs>
          <w:tab w:val="center" w:pos="4800"/>
          <w:tab w:val="right" w:pos="9500"/>
        </w:tabs>
        <w:rPr>
          <w:rFonts w:ascii="Times New Roman" w:hAnsi="Times New Roman" w:cs="Times New Roman"/>
          <w:noProof/>
        </w:rPr>
      </w:pPr>
      <m:oMath>
        <m:r>
          <w:rPr>
            <w:rFonts w:ascii="Cambria Math" w:hAnsi="Cambria Math"/>
            <w:noProof/>
          </w:rPr>
          <m:t>E</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f>
          <m:fPr>
            <m:ctrlPr>
              <w:rPr>
                <w:rFonts w:ascii="Cambria Math" w:hAnsi="Cambria Math"/>
              </w:rPr>
            </m:ctrlPr>
          </m:fPr>
          <m:num>
            <m:nary>
              <m:naryPr>
                <m:chr m:val="∑"/>
                <m:limLoc m:val="subSup"/>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m:rPr>
                    <m:sty m:val="p"/>
                  </m:rPr>
                  <w:rPr>
                    <w:rFonts w:ascii="Cambria Math" w:hAnsi="Cambria Math"/>
                    <w:noProof/>
                  </w:rPr>
                  <m:t>7</m:t>
                </m:r>
              </m:sup>
              <m:e>
                <m:r>
                  <m:rPr>
                    <m:sty m:val="p"/>
                  </m:rPr>
                  <w:rPr>
                    <w:rFonts w:ascii="Cambria Math" w:hAnsi="Cambria Math"/>
                    <w:noProof/>
                  </w:rPr>
                  <m:t>‍</m:t>
                </m:r>
              </m:e>
            </m:nary>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num>
          <m:den>
            <m:r>
              <m:rPr>
                <m:sty m:val="p"/>
              </m:rPr>
              <w:rPr>
                <w:rFonts w:ascii="Cambria Math" w:hAnsi="Cambria Math"/>
                <w:noProof/>
              </w:rPr>
              <m:t>7</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(10+15+20+20+10+15+15)</m:t>
            </m:r>
          </m:num>
          <m:den>
            <m:r>
              <m:rPr>
                <m:sty m:val="p"/>
              </m:rPr>
              <w:rPr>
                <w:rFonts w:ascii="Cambria Math" w:hAnsi="Cambria Math"/>
                <w:noProof/>
              </w:rPr>
              <m:t>7</m:t>
            </m:r>
          </m:den>
        </m:f>
        <m:r>
          <m:rPr>
            <m:sty m:val="p"/>
          </m:rPr>
          <w:rPr>
            <w:rFonts w:ascii="Cambria Math" w:hAnsi="Cambria Math"/>
            <w:noProof/>
          </w:rPr>
          <m:t>=</m:t>
        </m:r>
      </m:oMath>
      <w:r>
        <w:rPr>
          <w:noProof/>
        </w:rPr>
        <w:t xml:space="preserve"> </w:t>
      </w:r>
      <m:oMath>
        <m:f>
          <m:fPr>
            <m:ctrlPr>
              <w:rPr>
                <w:rFonts w:ascii="Cambria Math" w:hAnsi="Cambria Math"/>
              </w:rPr>
            </m:ctrlPr>
          </m:fPr>
          <m:num>
            <m:r>
              <m:rPr>
                <m:sty m:val="p"/>
              </m:rPr>
              <w:rPr>
                <w:rFonts w:ascii="Cambria Math" w:hAnsi="Cambria Math"/>
                <w:noProof/>
              </w:rPr>
              <m:t>105</m:t>
            </m:r>
          </m:num>
          <m:den>
            <m:r>
              <m:rPr>
                <m:sty m:val="p"/>
              </m:rPr>
              <w:rPr>
                <w:rFonts w:ascii="Cambria Math" w:hAnsi="Cambria Math"/>
                <w:noProof/>
              </w:rPr>
              <m:t>7</m:t>
            </m:r>
          </m:den>
        </m:f>
        <m:r>
          <m:rPr>
            <m:sty m:val="p"/>
          </m:rPr>
          <w:rPr>
            <w:rFonts w:ascii="Cambria Math" w:hAnsi="Cambria Math"/>
            <w:noProof/>
          </w:rPr>
          <m:t>=15</m:t>
        </m:r>
      </m:oMath>
    </w:p>
    <w:p w14:paraId="3F86E1AE" w14:textId="77777777" w:rsidR="00A567ED" w:rsidRDefault="00A567ED" w:rsidP="00A567ED">
      <w:pPr>
        <w:tabs>
          <w:tab w:val="center" w:pos="4800"/>
          <w:tab w:val="right" w:pos="9500"/>
        </w:tabs>
        <w:rPr>
          <w:rFonts w:ascii="Times New Roman" w:hAnsi="Times New Roman" w:cs="Times New Roman"/>
          <w:noProof/>
        </w:rPr>
      </w:pPr>
      <m:oMath>
        <m:r>
          <w:rPr>
            <w:rFonts w:ascii="Cambria Math" w:hAnsi="Cambria Math"/>
            <w:noProof/>
          </w:rPr>
          <m:t>E</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f>
          <m:fPr>
            <m:ctrlPr>
              <w:rPr>
                <w:rFonts w:ascii="Cambria Math" w:hAnsi="Cambria Math"/>
              </w:rPr>
            </m:ctrlPr>
          </m:fPr>
          <m:num>
            <m:nary>
              <m:naryPr>
                <m:chr m:val="∑"/>
                <m:limLoc m:val="subSup"/>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m:rPr>
                    <m:sty m:val="p"/>
                  </m:rPr>
                  <w:rPr>
                    <w:rFonts w:ascii="Cambria Math" w:hAnsi="Cambria Math"/>
                    <w:noProof/>
                  </w:rPr>
                  <m:t>7</m:t>
                </m:r>
              </m:sup>
              <m:e>
                <m:r>
                  <m:rPr>
                    <m:sty m:val="p"/>
                  </m:rPr>
                  <w:rPr>
                    <w:rFonts w:ascii="Cambria Math" w:hAnsi="Cambria Math"/>
                    <w:noProof/>
                  </w:rPr>
                  <m:t>‍</m:t>
                </m:r>
              </m:e>
            </m:nary>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num>
          <m:den>
            <m:r>
              <m:rPr>
                <m:sty m:val="p"/>
              </m:rPr>
              <w:rPr>
                <w:rFonts w:ascii="Cambria Math" w:hAnsi="Cambria Math"/>
                <w:noProof/>
              </w:rPr>
              <m:t>7</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(15+15+30+15+20+15+30)</m:t>
            </m:r>
          </m:num>
          <m:den>
            <m:r>
              <m:rPr>
                <m:sty m:val="p"/>
              </m:rPr>
              <w:rPr>
                <w:rFonts w:ascii="Cambria Math" w:hAnsi="Cambria Math"/>
                <w:noProof/>
              </w:rPr>
              <m:t>7</m:t>
            </m:r>
          </m:den>
        </m:f>
      </m:oMath>
      <w:r>
        <w:rPr>
          <w:noProof/>
        </w:rPr>
        <w:t xml:space="preserve"> </w:t>
      </w:r>
      <m:oMath>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140</m:t>
            </m:r>
          </m:num>
          <m:den>
            <m:r>
              <m:rPr>
                <m:sty m:val="p"/>
              </m:rPr>
              <w:rPr>
                <w:rFonts w:ascii="Cambria Math" w:hAnsi="Cambria Math"/>
                <w:noProof/>
              </w:rPr>
              <m:t>7</m:t>
            </m:r>
          </m:den>
        </m:f>
        <m:r>
          <m:rPr>
            <m:sty m:val="p"/>
          </m:rPr>
          <w:rPr>
            <w:rFonts w:ascii="Cambria Math" w:hAnsi="Cambria Math"/>
            <w:noProof/>
          </w:rPr>
          <m:t>=20</m:t>
        </m:r>
      </m:oMath>
    </w:p>
    <w:p w14:paraId="116D7D08" w14:textId="77777777" w:rsidR="00A567ED" w:rsidRDefault="00A567ED" w:rsidP="00A567ED">
      <w:pPr>
        <w:tabs>
          <w:tab w:val="center" w:pos="4800"/>
          <w:tab w:val="right" w:pos="9500"/>
        </w:tabs>
        <w:rPr>
          <w:rFonts w:ascii="Times New Roman" w:hAnsi="Times New Roman" w:cs="Times New Roman"/>
          <w:noProof/>
        </w:rPr>
      </w:pPr>
    </w:p>
    <w:p w14:paraId="2626AD97" w14:textId="30624737" w:rsidR="00A567ED" w:rsidRDefault="00A567ED" w:rsidP="00A567ED">
      <w:pPr>
        <w:tabs>
          <w:tab w:val="center" w:pos="4800"/>
          <w:tab w:val="right" w:pos="9500"/>
        </w:tabs>
        <w:rPr>
          <w:rFonts w:ascii="Times New Roman" w:hAnsi="Times New Roman" w:cs="Times New Roman"/>
          <w:noProof/>
        </w:rPr>
      </w:pPr>
      <w:r>
        <w:rPr>
          <w:rStyle w:val="SubtleReference"/>
        </w:rPr>
        <w:t xml:space="preserve">And therefore: </w:t>
      </w:r>
      <m:oMath>
        <m:r>
          <w:rPr>
            <w:rFonts w:ascii="Cambria Math" w:hAnsi="Cambria Math"/>
            <w:noProof/>
          </w:rPr>
          <m:t>E</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r>
          <w:rPr>
            <w:rFonts w:ascii="Cambria Math" w:hAnsi="Cambria Math"/>
            <w:noProof/>
          </w:rPr>
          <m:t>E</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(1))=-5</m:t>
        </m:r>
      </m:oMath>
    </w:p>
    <w:p w14:paraId="05A2FA5E" w14:textId="77777777" w:rsidR="004B5DBC" w:rsidRDefault="004B5DBC" w:rsidP="004B5DBC">
      <w:pPr>
        <w:tabs>
          <w:tab w:val="center" w:pos="4800"/>
          <w:tab w:val="right" w:pos="9500"/>
        </w:tabs>
        <w:rPr>
          <w:rFonts w:ascii="Times New Roman" w:hAnsi="Times New Roman" w:cs="Times New Roman"/>
          <w:noProof/>
        </w:rPr>
      </w:pPr>
    </w:p>
    <w:p w14:paraId="31F0A9CD" w14:textId="77777777" w:rsidR="004B5DBC" w:rsidRDefault="00A567ED" w:rsidP="004B5DBC">
      <w:pPr>
        <w:tabs>
          <w:tab w:val="center" w:pos="4800"/>
          <w:tab w:val="right" w:pos="9500"/>
        </w:tabs>
        <w:rPr>
          <w:rStyle w:val="SubtleReference"/>
        </w:rPr>
      </w:pPr>
      <w:r>
        <w:rPr>
          <w:rStyle w:val="SubtleReference"/>
        </w:rPr>
        <w:t>Alternatively, we may calculate</w:t>
      </w:r>
      <w:r w:rsidR="004B5DBC">
        <w:rPr>
          <w:rStyle w:val="SubtleReference"/>
        </w:rPr>
        <w:t xml:space="preserve"> the expectation of each of the differences: </w:t>
      </w:r>
    </w:p>
    <w:p w14:paraId="4D6F05AB" w14:textId="78AEE22E" w:rsidR="00A567ED" w:rsidRDefault="00A567ED" w:rsidP="004B5DBC">
      <w:pPr>
        <w:tabs>
          <w:tab w:val="center" w:pos="4800"/>
          <w:tab w:val="right" w:pos="9500"/>
        </w:tabs>
        <w:rPr>
          <w:rFonts w:ascii="Times New Roman" w:hAnsi="Times New Roman" w:cs="Times New Roman"/>
          <w:noProof/>
        </w:rPr>
      </w:pPr>
      <m:oMathPara>
        <m:oMath>
          <m:r>
            <w:rPr>
              <w:rFonts w:ascii="Cambria Math" w:hAnsi="Cambria Math"/>
              <w:noProof/>
            </w:rPr>
            <m:t>E</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f>
            <m:fPr>
              <m:ctrlPr>
                <w:rPr>
                  <w:rFonts w:ascii="Cambria Math" w:hAnsi="Cambria Math"/>
                </w:rPr>
              </m:ctrlPr>
            </m:fPr>
            <m:num>
              <m:nary>
                <m:naryPr>
                  <m:chr m:val="∑"/>
                  <m:limLoc m:val="subSup"/>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m:rPr>
                      <m:sty m:val="p"/>
                    </m:rPr>
                    <w:rPr>
                      <w:rFonts w:ascii="Cambria Math" w:hAnsi="Cambria Math"/>
                      <w:noProof/>
                    </w:rPr>
                    <m:t>7</m:t>
                  </m:r>
                </m:sup>
                <m:e>
                  <m:r>
                    <m:rPr>
                      <m:sty m:val="p"/>
                    </m:rPr>
                    <w:rPr>
                      <w:rFonts w:ascii="Cambria Math" w:hAnsi="Cambria Math"/>
                      <w:noProof/>
                    </w:rPr>
                    <m:t>‍</m:t>
                  </m:r>
                </m:e>
              </m:nary>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num>
            <m:den>
              <m:r>
                <m:rPr>
                  <m:sty m:val="p"/>
                </m:rPr>
                <w:rPr>
                  <w:rFonts w:ascii="Cambria Math" w:hAnsi="Cambria Math"/>
                  <w:noProof/>
                </w:rPr>
                <m:t>7</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(10-15)+(15-15)+(20-30)+(20-15)+(10-20)+(15-15)+(15-30)</m:t>
              </m:r>
            </m:num>
            <m:den>
              <m:r>
                <m:rPr>
                  <m:sty m:val="p"/>
                </m:rPr>
                <w:rPr>
                  <w:rFonts w:ascii="Cambria Math" w:hAnsi="Cambria Math"/>
                  <w:noProof/>
                </w:rPr>
                <m:t>7</m:t>
              </m:r>
            </m:den>
          </m:f>
          <m:r>
            <m:rPr>
              <m:sty m:val="p"/>
            </m:rPr>
            <w:rPr>
              <w:rFonts w:ascii="Cambria Math" w:hAnsi="Cambria Math"/>
              <w:noProof/>
            </w:rPr>
            <m:t>=</m:t>
          </m:r>
        </m:oMath>
      </m:oMathPara>
    </w:p>
    <w:p w14:paraId="373944F7" w14:textId="77777777" w:rsidR="00A567ED" w:rsidRDefault="00A567ED" w:rsidP="00A567ED">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m:t>
        </m:r>
        <m:f>
          <m:fPr>
            <m:ctrlPr>
              <w:rPr>
                <w:rFonts w:ascii="Cambria Math" w:hAnsi="Cambria Math"/>
              </w:rPr>
            </m:ctrlPr>
          </m:fPr>
          <m:num>
            <m:r>
              <m:rPr>
                <m:sty m:val="p"/>
              </m:rPr>
              <w:rPr>
                <w:rFonts w:ascii="Cambria Math" w:hAnsi="Cambria Math"/>
                <w:noProof/>
              </w:rPr>
              <m:t>-35</m:t>
            </m:r>
          </m:num>
          <m:den>
            <m:r>
              <m:rPr>
                <m:sty m:val="p"/>
              </m:rPr>
              <w:rPr>
                <w:rFonts w:ascii="Cambria Math" w:hAnsi="Cambria Math"/>
                <w:noProof/>
              </w:rPr>
              <m:t>7</m:t>
            </m:r>
          </m:den>
        </m:f>
        <m:r>
          <m:rPr>
            <m:sty m:val="p"/>
          </m:rPr>
          <w:rPr>
            <w:rFonts w:ascii="Cambria Math" w:hAnsi="Cambria Math"/>
            <w:noProof/>
          </w:rPr>
          <m:t>=-5</m:t>
        </m:r>
      </m:oMath>
      <w:r>
        <w:rPr>
          <w:noProof/>
        </w:rPr>
        <w:t xml:space="preserve"> </w:t>
      </w:r>
    </w:p>
    <w:p w14:paraId="257C0194" w14:textId="77777777" w:rsidR="00A567ED" w:rsidRPr="00A567ED" w:rsidRDefault="00A567ED" w:rsidP="00A567ED">
      <w:pPr>
        <w:spacing w:line="480" w:lineRule="auto"/>
        <w:ind w:left="360"/>
        <w:rPr>
          <w:rFonts w:ascii="Times New Roman" w:hAnsi="Times New Roman"/>
        </w:rPr>
      </w:pPr>
    </w:p>
    <w:p w14:paraId="56ABB7F8" w14:textId="77777777" w:rsidR="00FC552C" w:rsidRDefault="00FC552C" w:rsidP="00FC552C">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Use the values depicted in Table 2.1 to complete the following table.  </w:t>
      </w:r>
    </w:p>
    <w:p w14:paraId="14BD8CDF" w14:textId="30F94997"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Fill in the number of observations in each of the nine cells.  </w:t>
      </w:r>
      <w:r w:rsidR="007F3CAF">
        <w:rPr>
          <w:rStyle w:val="SubtleReference"/>
        </w:rPr>
        <w:t>See below.</w:t>
      </w:r>
    </w:p>
    <w:p w14:paraId="46D21071" w14:textId="53028114"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Indicate the percentage of all subjects that fall into each of the nine cells. (These cells represent what is known as the joint distribution of </w:t>
      </w:r>
      <m:oMath>
        <m:sSub>
          <m:sSubPr>
            <m:ctrlPr>
              <w:rPr>
                <w:rFonts w:ascii="Cambria Math" w:eastAsia="Calibri" w:hAnsi="Cambria Math"/>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(0)</m:t>
        </m:r>
      </m:oMath>
      <w:r>
        <w:rPr>
          <w:rFonts w:ascii="Times New Roman" w:hAnsi="Times New Roman"/>
          <w:sz w:val="24"/>
          <w:szCs w:val="24"/>
        </w:rPr>
        <w:t xml:space="preserve"> and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oMath>
      <w:r>
        <w:rPr>
          <w:rFonts w:ascii="Times New Roman" w:hAnsi="Times New Roman"/>
          <w:sz w:val="24"/>
          <w:szCs w:val="24"/>
        </w:rPr>
        <w:t xml:space="preserve">, or </w:t>
      </w:r>
      <w:proofErr w:type="gramStart"/>
      <m:oMath>
        <m:r>
          <w:rPr>
            <w:rFonts w:ascii="Cambria Math" w:eastAsia="Calibri" w:hAnsi="Cambria Math"/>
            <w:sz w:val="24"/>
            <w:szCs w:val="24"/>
          </w:rPr>
          <m:t>p(</m:t>
        </m:r>
        <w:proofErr w:type="gramEnd"/>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 xml:space="preserve">(0); </m:t>
        </m:r>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r>
          <w:rPr>
            <w:rFonts w:ascii="Cambria Math" w:eastAsia="Calibri" w:hAnsi="Cambria Math"/>
            <w:sz w:val="24"/>
            <w:szCs w:val="24"/>
          </w:rPr>
          <m:t>)</m:t>
        </m:r>
      </m:oMath>
      <w:r>
        <w:rPr>
          <w:rFonts w:ascii="Times New Roman" w:hAnsi="Times New Roman"/>
          <w:sz w:val="24"/>
          <w:szCs w:val="24"/>
        </w:rPr>
        <w:t>.</w:t>
      </w:r>
      <w:r w:rsidR="007F3CAF">
        <w:rPr>
          <w:rFonts w:ascii="Times New Roman" w:hAnsi="Times New Roman"/>
          <w:sz w:val="24"/>
          <w:szCs w:val="24"/>
        </w:rPr>
        <w:t xml:space="preserve">  </w:t>
      </w:r>
      <w:r w:rsidR="007F3CAF">
        <w:rPr>
          <w:rStyle w:val="SubtleReference"/>
        </w:rPr>
        <w:t>See below.</w:t>
      </w:r>
    </w:p>
    <w:p w14:paraId="03CD9932" w14:textId="13254E7A"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At the bottom of the table, indicate the proportion of subjects falling into each category of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oMath>
      <w:r>
        <w:rPr>
          <w:rFonts w:ascii="Times New Roman" w:hAnsi="Times New Roman"/>
          <w:sz w:val="24"/>
          <w:szCs w:val="24"/>
        </w:rPr>
        <w:t xml:space="preserve"> (These cells represent what is known as the marginal distribution of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oMath>
      <w:r>
        <w:rPr>
          <w:rFonts w:ascii="Times New Roman" w:hAnsi="Times New Roman"/>
          <w:sz w:val="24"/>
          <w:szCs w:val="24"/>
        </w:rPr>
        <w:t xml:space="preserve">, or </w:t>
      </w:r>
      <w:proofErr w:type="gramStart"/>
      <m:oMath>
        <m:r>
          <w:rPr>
            <w:rFonts w:ascii="Cambria Math" w:eastAsia="Calibri" w:hAnsi="Cambria Math"/>
            <w:sz w:val="24"/>
            <w:szCs w:val="24"/>
          </w:rPr>
          <m:t>p(</m:t>
        </m:r>
        <w:proofErr w:type="gramEnd"/>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r>
          <w:rPr>
            <w:rFonts w:ascii="Cambria Math" w:eastAsia="Calibri" w:hAnsi="Cambria Math"/>
            <w:sz w:val="24"/>
            <w:szCs w:val="24"/>
          </w:rPr>
          <m:t>)</m:t>
        </m:r>
      </m:oMath>
      <w:r>
        <w:rPr>
          <w:rFonts w:ascii="Times New Roman" w:hAnsi="Times New Roman"/>
          <w:sz w:val="24"/>
          <w:szCs w:val="24"/>
        </w:rPr>
        <w:t>.</w:t>
      </w:r>
      <w:r w:rsidR="007F3CAF">
        <w:rPr>
          <w:rFonts w:ascii="Times New Roman" w:hAnsi="Times New Roman"/>
          <w:sz w:val="24"/>
          <w:szCs w:val="24"/>
        </w:rPr>
        <w:t xml:space="preserve">  </w:t>
      </w:r>
      <w:r w:rsidR="007F3CAF">
        <w:rPr>
          <w:rStyle w:val="SubtleReference"/>
        </w:rPr>
        <w:t>See below.</w:t>
      </w:r>
    </w:p>
    <w:p w14:paraId="017AB3FD" w14:textId="5709E8B0"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At the right of the table, indicate the proportion of subjects falling into each category of </w:t>
      </w:r>
      <m:oMath>
        <m:sSub>
          <m:sSubPr>
            <m:ctrlPr>
              <w:rPr>
                <w:rFonts w:ascii="Cambria Math" w:eastAsia="Calibri" w:hAnsi="Cambria Math"/>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(0)</m:t>
        </m:r>
      </m:oMath>
      <w:r>
        <w:rPr>
          <w:rFonts w:ascii="Times New Roman" w:hAnsi="Times New Roman"/>
          <w:sz w:val="24"/>
          <w:szCs w:val="24"/>
        </w:rPr>
        <w:t xml:space="preserve"> (i.e., the marginal distribution of </w:t>
      </w:r>
      <m:oMath>
        <m:sSub>
          <m:sSubPr>
            <m:ctrlPr>
              <w:rPr>
                <w:rFonts w:ascii="Cambria Math" w:eastAsia="Calibri" w:hAnsi="Cambria Math"/>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(0)</m:t>
        </m:r>
      </m:oMath>
      <w:r>
        <w:rPr>
          <w:rFonts w:ascii="Times New Roman" w:hAnsi="Times New Roman"/>
          <w:sz w:val="24"/>
          <w:szCs w:val="24"/>
        </w:rPr>
        <w:t xml:space="preserve">, or </w:t>
      </w:r>
      <w:proofErr w:type="gramStart"/>
      <m:oMath>
        <m:r>
          <w:rPr>
            <w:rFonts w:ascii="Cambria Math" w:eastAsia="Calibri" w:hAnsi="Cambria Math"/>
            <w:sz w:val="24"/>
            <w:szCs w:val="24"/>
          </w:rPr>
          <m:t>p(</m:t>
        </m:r>
        <w:proofErr w:type="gramEnd"/>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(0))</m:t>
        </m:r>
      </m:oMath>
      <w:r>
        <w:rPr>
          <w:rFonts w:ascii="Times New Roman" w:hAnsi="Times New Roman"/>
          <w:sz w:val="24"/>
          <w:szCs w:val="24"/>
        </w:rPr>
        <w:t>.</w:t>
      </w:r>
      <w:r w:rsidR="007F3CAF">
        <w:rPr>
          <w:rFonts w:ascii="Times New Roman" w:hAnsi="Times New Roman"/>
          <w:sz w:val="24"/>
          <w:szCs w:val="24"/>
        </w:rPr>
        <w:t xml:space="preserve">  </w:t>
      </w:r>
      <w:r w:rsidR="007F3CAF">
        <w:rPr>
          <w:rStyle w:val="SubtleReference"/>
        </w:rPr>
        <w:t>See below.</w:t>
      </w:r>
    </w:p>
    <w:p w14:paraId="5B579373" w14:textId="680AC067"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Use the </w:t>
      </w:r>
      <w:r w:rsidRPr="00713B8C">
        <w:rPr>
          <w:rFonts w:ascii="Times New Roman" w:hAnsi="Times New Roman"/>
          <w:sz w:val="24"/>
          <w:szCs w:val="24"/>
        </w:rPr>
        <w:t xml:space="preserve">table to calculate the conditional expectation that </w:t>
      </w:r>
      <w:proofErr w:type="gramStart"/>
      <m:oMath>
        <m:r>
          <w:rPr>
            <w:rFonts w:ascii="Cambria Math" w:eastAsia="Calibri" w:hAnsi="Cambria Math"/>
            <w:sz w:val="24"/>
            <w:szCs w:val="24"/>
          </w:rPr>
          <m:t>E[</m:t>
        </m:r>
        <w:proofErr w:type="gramEnd"/>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(0)|</m:t>
        </m:r>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r>
          <w:rPr>
            <w:rFonts w:ascii="Cambria Math" w:eastAsia="Calibri" w:hAnsi="Cambria Math"/>
            <w:sz w:val="24"/>
            <w:szCs w:val="24"/>
          </w:rPr>
          <m:t xml:space="preserve"> &gt; 15]</m:t>
        </m:r>
      </m:oMath>
      <w:r w:rsidRPr="00713B8C">
        <w:rPr>
          <w:rFonts w:ascii="Times New Roman" w:hAnsi="Times New Roman"/>
          <w:sz w:val="24"/>
          <w:szCs w:val="24"/>
        </w:rPr>
        <w:t xml:space="preserve">.  (Hint: this expression refers to the expected value of </w:t>
      </w:r>
      <m:oMath>
        <m:sSub>
          <m:sSubPr>
            <m:ctrlPr>
              <w:rPr>
                <w:rFonts w:ascii="Cambria Math" w:eastAsia="Calibri" w:hAnsi="Cambria Math"/>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(0)</m:t>
        </m:r>
      </m:oMath>
      <w:r w:rsidRPr="00713B8C">
        <w:rPr>
          <w:rFonts w:ascii="Times New Roman" w:hAnsi="Times New Roman"/>
          <w:sz w:val="24"/>
          <w:szCs w:val="24"/>
        </w:rPr>
        <w:t xml:space="preserve"> given that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oMath>
      <w:r w:rsidRPr="00713B8C">
        <w:rPr>
          <w:rFonts w:ascii="Times New Roman" w:hAnsi="Times New Roman"/>
          <w:sz w:val="24"/>
          <w:szCs w:val="24"/>
        </w:rPr>
        <w:t xml:space="preserve"> is greater than 15.)</w:t>
      </w:r>
      <w:r w:rsidR="007F3CAF">
        <w:rPr>
          <w:rFonts w:ascii="Times New Roman" w:hAnsi="Times New Roman"/>
          <w:sz w:val="24"/>
          <w:szCs w:val="24"/>
        </w:rPr>
        <w:t xml:space="preserve">  </w:t>
      </w:r>
    </w:p>
    <w:p w14:paraId="197F4D37" w14:textId="46C091B4" w:rsidR="00546E1D" w:rsidRPr="00546E1D" w:rsidRDefault="00546E1D" w:rsidP="00546E1D">
      <w:pPr>
        <w:pStyle w:val="ListParagraph"/>
        <w:tabs>
          <w:tab w:val="center" w:pos="4800"/>
          <w:tab w:val="right" w:pos="9500"/>
        </w:tabs>
        <w:rPr>
          <w:rFonts w:ascii="Times New Roman" w:hAnsi="Times New Roman"/>
          <w:noProof/>
        </w:rPr>
      </w:pPr>
      <m:oMath>
        <m:r>
          <w:rPr>
            <w:rFonts w:ascii="Cambria Math" w:hAnsi="Cambria Math"/>
            <w:noProof/>
          </w:rPr>
          <w:lastRenderedPageBreak/>
          <m:t>E</m:t>
        </m:r>
        <m:d>
          <m:dPr>
            <m:ctrlPr>
              <w:rPr>
                <w:rFonts w:ascii="Cambria Math" w:hAnsi="Cambria Math"/>
                <w:noProof/>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0</m:t>
                    </m:r>
                  </m:e>
                </m:d>
              </m:e>
            </m:d>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1</m:t>
                </m:r>
              </m:e>
            </m:d>
            <m:r>
              <m:rPr>
                <m:sty m:val="p"/>
              </m:rPr>
              <w:rPr>
                <w:rFonts w:ascii="Cambria Math" w:hAnsi="Cambria Math"/>
                <w:noProof/>
              </w:rPr>
              <m:t>&gt;15</m:t>
            </m:r>
          </m:e>
        </m:d>
        <m:r>
          <m:rPr>
            <m:sty m:val="p"/>
          </m:rPr>
          <w:rPr>
            <w:rFonts w:ascii="Cambria Math" w:hAnsi="Cambria Math"/>
            <w:noProof/>
          </w:rPr>
          <m:t>=</m:t>
        </m:r>
        <m:nary>
          <m:naryPr>
            <m:chr m:val="∑"/>
            <m:limLoc m:val="subSup"/>
            <m:supHide m:val="1"/>
            <m:ctrlPr>
              <w:rPr>
                <w:rFonts w:ascii="Cambria Math" w:hAnsi="Cambria Math"/>
                <w:noProof/>
              </w:rPr>
            </m:ctrlPr>
          </m:naryPr>
          <m:sub>
            <m:r>
              <w:rPr>
                <w:rFonts w:ascii="Cambria Math" w:hAnsi="Cambria Math"/>
                <w:noProof/>
              </w:rPr>
              <m:t>i</m:t>
            </m:r>
          </m:sub>
          <m:sup/>
          <m:e>
            <m:r>
              <m:rPr>
                <m:sty m:val="p"/>
              </m:rPr>
              <w:rPr>
                <w:rFonts w:ascii="Cambria Math" w:hAnsi="Cambria Math"/>
                <w:noProof/>
              </w:rPr>
              <m:t>‍</m:t>
            </m:r>
          </m:e>
        </m:nary>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0</m:t>
            </m:r>
          </m:e>
        </m:d>
        <m:f>
          <m:fPr>
            <m:ctrlPr>
              <w:rPr>
                <w:rFonts w:ascii="Cambria Math" w:hAnsi="Cambria Math"/>
              </w:rPr>
            </m:ctrlPr>
          </m:fPr>
          <m:num>
            <m:r>
              <w:rPr>
                <w:rFonts w:ascii="Cambria Math" w:hAnsi="Cambria Math"/>
                <w:noProof/>
              </w:rPr>
              <m:t>prob</m:t>
            </m:r>
            <m:d>
              <m:dPr>
                <m:ctrlPr>
                  <w:rPr>
                    <w:rFonts w:ascii="Cambria Math" w:hAnsi="Cambria Math"/>
                    <w:noProof/>
                  </w:rPr>
                </m:ctrlPr>
              </m:dPr>
              <m:e>
                <m:r>
                  <w:rPr>
                    <w:rFonts w:ascii="Cambria Math" w:hAnsi="Cambria Math"/>
                    <w:noProof/>
                  </w:rPr>
                  <m:t>Y</m:t>
                </m:r>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1</m:t>
                    </m:r>
                  </m:e>
                </m:d>
                <m:r>
                  <m:rPr>
                    <m:sty m:val="p"/>
                  </m:rPr>
                  <w:rPr>
                    <w:rFonts w:ascii="Cambria Math" w:hAnsi="Cambria Math"/>
                    <w:noProof/>
                  </w:rPr>
                  <m:t>&gt;15</m:t>
                </m:r>
              </m:e>
            </m:d>
          </m:num>
          <m:den>
            <m:r>
              <w:rPr>
                <w:rFonts w:ascii="Cambria Math" w:hAnsi="Cambria Math"/>
                <w:noProof/>
              </w:rPr>
              <m:t>prob</m:t>
            </m:r>
            <m:d>
              <m:dPr>
                <m:ctrlPr>
                  <w:rPr>
                    <w:rFonts w:ascii="Cambria Math" w:hAnsi="Cambria Math"/>
                    <w:noProof/>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1</m:t>
                    </m:r>
                  </m:e>
                </m:d>
                <m:r>
                  <m:rPr>
                    <m:sty m:val="p"/>
                  </m:rPr>
                  <w:rPr>
                    <w:rFonts w:ascii="Cambria Math" w:hAnsi="Cambria Math"/>
                    <w:noProof/>
                  </w:rPr>
                  <m:t>&gt;15</m:t>
                </m:r>
              </m:e>
            </m:d>
          </m:den>
        </m:f>
        <m:r>
          <m:rPr>
            <m:sty m:val="p"/>
          </m:rPr>
          <w:rPr>
            <w:rFonts w:ascii="Cambria Math" w:hAnsi="Cambria Math"/>
            <w:noProof/>
          </w:rPr>
          <m:t>=10*</m:t>
        </m:r>
        <m:f>
          <m:fPr>
            <m:ctrlPr>
              <w:rPr>
                <w:rFonts w:ascii="Cambria Math" w:hAnsi="Cambria Math"/>
              </w:rPr>
            </m:ctrlPr>
          </m:fPr>
          <m:num>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7</m:t>
                </m:r>
              </m:den>
            </m:f>
          </m:num>
          <m:den>
            <m:f>
              <m:fPr>
                <m:ctrlPr>
                  <w:rPr>
                    <w:rFonts w:ascii="Cambria Math" w:hAnsi="Cambria Math"/>
                  </w:rPr>
                </m:ctrlPr>
              </m:fPr>
              <m:num>
                <m:r>
                  <m:rPr>
                    <m:sty m:val="p"/>
                  </m:rPr>
                  <w:rPr>
                    <w:rFonts w:ascii="Cambria Math" w:hAnsi="Cambria Math"/>
                    <w:noProof/>
                  </w:rPr>
                  <m:t>3</m:t>
                </m:r>
              </m:num>
              <m:den>
                <m:r>
                  <m:rPr>
                    <m:sty m:val="p"/>
                  </m:rPr>
                  <w:rPr>
                    <w:rFonts w:ascii="Cambria Math" w:hAnsi="Cambria Math"/>
                    <w:noProof/>
                  </w:rPr>
                  <m:t>7</m:t>
                </m:r>
              </m:den>
            </m:f>
          </m:den>
        </m:f>
        <m:r>
          <m:rPr>
            <m:sty m:val="p"/>
          </m:rPr>
          <w:rPr>
            <w:rFonts w:ascii="Cambria Math" w:hAnsi="Cambria Math"/>
            <w:noProof/>
          </w:rPr>
          <m:t>+15*</m:t>
        </m:r>
        <m:f>
          <m:fPr>
            <m:ctrlPr>
              <w:rPr>
                <w:rFonts w:ascii="Cambria Math" w:hAnsi="Cambria Math"/>
              </w:rPr>
            </m:ctrlPr>
          </m:fPr>
          <m:num>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7</m:t>
                </m:r>
              </m:den>
            </m:f>
          </m:num>
          <m:den>
            <m:f>
              <m:fPr>
                <m:ctrlPr>
                  <w:rPr>
                    <w:rFonts w:ascii="Cambria Math" w:hAnsi="Cambria Math"/>
                  </w:rPr>
                </m:ctrlPr>
              </m:fPr>
              <m:num>
                <m:r>
                  <m:rPr>
                    <m:sty m:val="p"/>
                  </m:rPr>
                  <w:rPr>
                    <w:rFonts w:ascii="Cambria Math" w:hAnsi="Cambria Math"/>
                    <w:noProof/>
                  </w:rPr>
                  <m:t>3</m:t>
                </m:r>
              </m:num>
              <m:den>
                <m:r>
                  <m:rPr>
                    <m:sty m:val="p"/>
                  </m:rPr>
                  <w:rPr>
                    <w:rFonts w:ascii="Cambria Math" w:hAnsi="Cambria Math"/>
                    <w:noProof/>
                  </w:rPr>
                  <m:t>7</m:t>
                </m:r>
              </m:den>
            </m:f>
          </m:den>
        </m:f>
        <m:r>
          <m:rPr>
            <m:sty m:val="p"/>
          </m:rPr>
          <w:rPr>
            <w:rFonts w:ascii="Cambria Math" w:hAnsi="Cambria Math"/>
            <w:noProof/>
          </w:rPr>
          <m:t>+20*</m:t>
        </m:r>
        <m:f>
          <m:fPr>
            <m:ctrlPr>
              <w:rPr>
                <w:rFonts w:ascii="Cambria Math" w:hAnsi="Cambria Math"/>
              </w:rPr>
            </m:ctrlPr>
          </m:fPr>
          <m:num>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7</m:t>
                </m:r>
              </m:den>
            </m:f>
          </m:num>
          <m:den>
            <m:f>
              <m:fPr>
                <m:ctrlPr>
                  <w:rPr>
                    <w:rFonts w:ascii="Cambria Math" w:hAnsi="Cambria Math"/>
                  </w:rPr>
                </m:ctrlPr>
              </m:fPr>
              <m:num>
                <m:r>
                  <m:rPr>
                    <m:sty m:val="p"/>
                  </m:rPr>
                  <w:rPr>
                    <w:rFonts w:ascii="Cambria Math" w:hAnsi="Cambria Math"/>
                    <w:noProof/>
                  </w:rPr>
                  <m:t>3</m:t>
                </m:r>
              </m:num>
              <m:den>
                <m:r>
                  <m:rPr>
                    <m:sty m:val="p"/>
                  </m:rPr>
                  <w:rPr>
                    <w:rFonts w:ascii="Cambria Math" w:hAnsi="Cambria Math"/>
                    <w:noProof/>
                  </w:rPr>
                  <m:t>7</m:t>
                </m:r>
              </m:den>
            </m:f>
          </m:den>
        </m:f>
        <m:r>
          <m:rPr>
            <m:sty m:val="p"/>
          </m:rPr>
          <w:rPr>
            <w:rFonts w:ascii="Cambria Math" w:hAnsi="Cambria Math"/>
            <w:noProof/>
          </w:rPr>
          <m:t>=15</m:t>
        </m:r>
      </m:oMath>
      <w:r w:rsidRPr="00546E1D">
        <w:rPr>
          <w:rFonts w:ascii="Times New Roman" w:hAnsi="Times New Roman"/>
          <w:noProof/>
        </w:rPr>
        <w:t>.</w:t>
      </w:r>
    </w:p>
    <w:p w14:paraId="2713680D" w14:textId="77777777" w:rsidR="00546E1D" w:rsidRPr="00546E1D" w:rsidRDefault="00546E1D" w:rsidP="00546E1D">
      <w:pPr>
        <w:spacing w:line="480" w:lineRule="auto"/>
        <w:rPr>
          <w:rFonts w:ascii="Times New Roman" w:hAnsi="Times New Roman"/>
        </w:rPr>
      </w:pPr>
    </w:p>
    <w:p w14:paraId="49C098DD" w14:textId="77777777"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 xml:space="preserve">Use the </w:t>
      </w:r>
      <w:r w:rsidRPr="00713B8C">
        <w:rPr>
          <w:rFonts w:ascii="Times New Roman" w:hAnsi="Times New Roman"/>
          <w:sz w:val="24"/>
          <w:szCs w:val="24"/>
        </w:rPr>
        <w:t xml:space="preserve">table to calculate the conditional expectation that </w:t>
      </w:r>
      <w:proofErr w:type="gramStart"/>
      <m:oMath>
        <m:r>
          <w:rPr>
            <w:rFonts w:ascii="Cambria Math" w:eastAsia="Calibri" w:hAnsi="Cambria Math"/>
            <w:sz w:val="24"/>
            <w:szCs w:val="24"/>
          </w:rPr>
          <m:t>E[</m:t>
        </m:r>
        <w:proofErr w:type="gramEnd"/>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(0) &gt; 15]</m:t>
        </m:r>
      </m:oMath>
      <w:r>
        <w:rPr>
          <w:rFonts w:ascii="Times New Roman" w:hAnsi="Times New Roman"/>
          <w:sz w:val="24"/>
          <w:szCs w:val="24"/>
        </w:rPr>
        <w:t>.</w:t>
      </w:r>
    </w:p>
    <w:p w14:paraId="7CB545C6" w14:textId="347235D4" w:rsidR="00FC552C" w:rsidRPr="00F873BE" w:rsidRDefault="00546E1D" w:rsidP="00546E1D">
      <w:pPr>
        <w:pStyle w:val="ListParagraph"/>
        <w:tabs>
          <w:tab w:val="center" w:pos="4800"/>
          <w:tab w:val="right" w:pos="9500"/>
        </w:tabs>
        <w:rPr>
          <w:rFonts w:ascii="Times New Roman" w:hAnsi="Times New Roman"/>
          <w:noProof/>
        </w:rPr>
      </w:pPr>
      <m:oMath>
        <m:r>
          <w:rPr>
            <w:rFonts w:ascii="Cambria Math" w:hAnsi="Cambria Math"/>
            <w:noProof/>
          </w:rPr>
          <m:t>E</m:t>
        </m:r>
        <m:r>
          <m:rPr>
            <m:sty m:val="p"/>
          </m:rPr>
          <w:rPr>
            <w:rFonts w:ascii="Cambria Math" w:hAnsi="Cambria Math"/>
            <w:noProof/>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1</m:t>
                </m:r>
              </m:e>
            </m:d>
          </m:e>
        </m:d>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(0)&gt;15)=</m:t>
        </m:r>
        <m:nary>
          <m:naryPr>
            <m:chr m:val="∑"/>
            <m:limLoc m:val="subSup"/>
            <m:supHide m:val="1"/>
            <m:ctrlPr>
              <w:rPr>
                <w:rFonts w:ascii="Cambria Math" w:hAnsi="Cambria Math"/>
                <w:noProof/>
              </w:rPr>
            </m:ctrlPr>
          </m:naryPr>
          <m:sub>
            <m:r>
              <w:rPr>
                <w:rFonts w:ascii="Cambria Math" w:hAnsi="Cambria Math"/>
                <w:noProof/>
              </w:rPr>
              <m:t>i</m:t>
            </m:r>
          </m:sub>
          <m:sup/>
          <m:e>
            <m:r>
              <m:rPr>
                <m:sty m:val="p"/>
              </m:rPr>
              <w:rPr>
                <w:rFonts w:ascii="Cambria Math" w:hAnsi="Cambria Math"/>
                <w:noProof/>
              </w:rPr>
              <m:t>‍</m:t>
            </m:r>
          </m:e>
        </m:nary>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(1)</m:t>
        </m:r>
        <m:f>
          <m:fPr>
            <m:ctrlPr>
              <w:rPr>
                <w:rFonts w:ascii="Cambria Math" w:hAnsi="Cambria Math"/>
              </w:rPr>
            </m:ctrlPr>
          </m:fPr>
          <m:num>
            <m:r>
              <w:rPr>
                <w:rFonts w:ascii="Cambria Math" w:hAnsi="Cambria Math"/>
                <w:noProof/>
              </w:rPr>
              <m:t>prob</m:t>
            </m:r>
            <m:d>
              <m:dPr>
                <m:ctrlPr>
                  <w:rPr>
                    <w:rFonts w:ascii="Cambria Math" w:hAnsi="Cambria Math"/>
                    <w:noProof/>
                  </w:rPr>
                </m:ctrlPr>
              </m:dPr>
              <m:e>
                <m:r>
                  <w:rPr>
                    <w:rFonts w:ascii="Cambria Math" w:hAnsi="Cambria Math"/>
                    <w:noProof/>
                  </w:rPr>
                  <m:t>Y</m:t>
                </m:r>
                <m:d>
                  <m:dPr>
                    <m:ctrlPr>
                      <w:rPr>
                        <w:rFonts w:ascii="Cambria Math" w:hAnsi="Cambria Math"/>
                        <w:noProof/>
                      </w:rPr>
                    </m:ctrlPr>
                  </m:dPr>
                  <m:e>
                    <m:r>
                      <m:rPr>
                        <m:sty m:val="p"/>
                      </m:rPr>
                      <w:rPr>
                        <w:rFonts w:ascii="Cambria Math" w:hAnsi="Cambria Math"/>
                        <w:noProof/>
                      </w:rPr>
                      <m:t>1</m:t>
                    </m:r>
                  </m:e>
                </m:d>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1</m:t>
                    </m:r>
                  </m:e>
                </m:d>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&gt;15</m:t>
                </m:r>
              </m:e>
            </m:d>
          </m:num>
          <m:den>
            <m:r>
              <w:rPr>
                <w:rFonts w:ascii="Cambria Math" w:hAnsi="Cambria Math"/>
                <w:noProof/>
              </w:rPr>
              <m:t>prob</m:t>
            </m:r>
            <m:d>
              <m:dPr>
                <m:ctrlPr>
                  <w:rPr>
                    <w:rFonts w:ascii="Cambria Math" w:hAnsi="Cambria Math"/>
                    <w:noProof/>
                  </w:rPr>
                </m:ctrlPr>
              </m:dPr>
              <m:e>
                <m:sSub>
                  <m:sSubPr>
                    <m:ctrlPr>
                      <w:rPr>
                        <w:rFonts w:ascii="Cambria Math" w:hAnsi="Cambria Math"/>
                      </w:rPr>
                    </m:ctrlPr>
                  </m:sSubPr>
                  <m:e>
                    <m:r>
                      <w:rPr>
                        <w:rFonts w:ascii="Cambria Math" w:hAnsi="Cambria Math"/>
                        <w:noProof/>
                      </w:rPr>
                      <m:t>Y</m:t>
                    </m:r>
                  </m:e>
                  <m:sub>
                    <m:r>
                      <w:rPr>
                        <w:rFonts w:ascii="Cambria Math" w:hAnsi="Cambria Math"/>
                        <w:noProof/>
                      </w:rPr>
                      <m:t>i</m:t>
                    </m:r>
                  </m:sub>
                </m:sSub>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&gt;15</m:t>
                </m:r>
              </m:e>
            </m:d>
          </m:den>
        </m:f>
        <m:r>
          <m:rPr>
            <m:sty m:val="p"/>
          </m:rPr>
          <w:rPr>
            <w:rFonts w:ascii="Cambria Math" w:hAnsi="Cambria Math"/>
            <w:noProof/>
          </w:rPr>
          <m:t>=15*</m:t>
        </m:r>
        <m:f>
          <m:fPr>
            <m:ctrlPr>
              <w:rPr>
                <w:rFonts w:ascii="Cambria Math" w:hAnsi="Cambria Math"/>
              </w:rPr>
            </m:ctrlPr>
          </m:fPr>
          <m:num>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7</m:t>
                </m:r>
              </m:den>
            </m:f>
          </m:num>
          <m:den>
            <m:f>
              <m:fPr>
                <m:ctrlPr>
                  <w:rPr>
                    <w:rFonts w:ascii="Cambria Math" w:hAnsi="Cambria Math"/>
                  </w:rPr>
                </m:ctrlPr>
              </m:fPr>
              <m:num>
                <m:r>
                  <m:rPr>
                    <m:sty m:val="p"/>
                  </m:rPr>
                  <w:rPr>
                    <w:rFonts w:ascii="Cambria Math" w:hAnsi="Cambria Math"/>
                    <w:noProof/>
                  </w:rPr>
                  <m:t>2</m:t>
                </m:r>
              </m:num>
              <m:den>
                <m:r>
                  <m:rPr>
                    <m:sty m:val="p"/>
                  </m:rPr>
                  <w:rPr>
                    <w:rFonts w:ascii="Cambria Math" w:hAnsi="Cambria Math"/>
                    <w:noProof/>
                  </w:rPr>
                  <m:t>7</m:t>
                </m:r>
              </m:den>
            </m:f>
          </m:den>
        </m:f>
        <m:r>
          <m:rPr>
            <m:sty m:val="p"/>
          </m:rPr>
          <w:rPr>
            <w:rFonts w:ascii="Cambria Math" w:hAnsi="Cambria Math"/>
            <w:noProof/>
          </w:rPr>
          <m:t>+20*</m:t>
        </m:r>
        <m:f>
          <m:fPr>
            <m:ctrlPr>
              <w:rPr>
                <w:rFonts w:ascii="Cambria Math" w:hAnsi="Cambria Math"/>
              </w:rPr>
            </m:ctrlPr>
          </m:fPr>
          <m:num>
            <m:r>
              <m:rPr>
                <m:sty m:val="p"/>
              </m:rPr>
              <w:rPr>
                <w:rFonts w:ascii="Cambria Math" w:hAnsi="Cambria Math"/>
                <w:noProof/>
              </w:rPr>
              <m:t>0</m:t>
            </m:r>
          </m:num>
          <m:den>
            <m:f>
              <m:fPr>
                <m:ctrlPr>
                  <w:rPr>
                    <w:rFonts w:ascii="Cambria Math" w:hAnsi="Cambria Math"/>
                  </w:rPr>
                </m:ctrlPr>
              </m:fPr>
              <m:num>
                <m:r>
                  <m:rPr>
                    <m:sty m:val="p"/>
                  </m:rPr>
                  <w:rPr>
                    <w:rFonts w:ascii="Cambria Math" w:hAnsi="Cambria Math"/>
                    <w:noProof/>
                  </w:rPr>
                  <m:t>2</m:t>
                </m:r>
              </m:num>
              <m:den>
                <m:r>
                  <m:rPr>
                    <m:sty m:val="p"/>
                  </m:rPr>
                  <w:rPr>
                    <w:rFonts w:ascii="Cambria Math" w:hAnsi="Cambria Math"/>
                    <w:noProof/>
                  </w:rPr>
                  <m:t>7</m:t>
                </m:r>
              </m:den>
            </m:f>
          </m:den>
        </m:f>
        <m:r>
          <m:rPr>
            <m:sty m:val="p"/>
          </m:rPr>
          <w:rPr>
            <w:rFonts w:ascii="Cambria Math" w:hAnsi="Cambria Math"/>
            <w:noProof/>
          </w:rPr>
          <m:t>+30*</m:t>
        </m:r>
        <m:f>
          <m:fPr>
            <m:ctrlPr>
              <w:rPr>
                <w:rFonts w:ascii="Cambria Math" w:hAnsi="Cambria Math"/>
              </w:rPr>
            </m:ctrlPr>
          </m:fPr>
          <m:num>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7</m:t>
                </m:r>
              </m:den>
            </m:f>
          </m:num>
          <m:den>
            <m:f>
              <m:fPr>
                <m:ctrlPr>
                  <w:rPr>
                    <w:rFonts w:ascii="Cambria Math" w:hAnsi="Cambria Math"/>
                  </w:rPr>
                </m:ctrlPr>
              </m:fPr>
              <m:num>
                <m:r>
                  <m:rPr>
                    <m:sty m:val="p"/>
                  </m:rPr>
                  <w:rPr>
                    <w:rFonts w:ascii="Cambria Math" w:hAnsi="Cambria Math"/>
                    <w:noProof/>
                  </w:rPr>
                  <m:t>2</m:t>
                </m:r>
              </m:num>
              <m:den>
                <m:r>
                  <m:rPr>
                    <m:sty m:val="p"/>
                  </m:rPr>
                  <w:rPr>
                    <w:rFonts w:ascii="Cambria Math" w:hAnsi="Cambria Math"/>
                    <w:noProof/>
                  </w:rPr>
                  <m:t>7</m:t>
                </m:r>
              </m:den>
            </m:f>
          </m:den>
        </m:f>
        <m:r>
          <m:rPr>
            <m:sty m:val="p"/>
          </m:rPr>
          <w:rPr>
            <w:rFonts w:ascii="Cambria Math" w:hAnsi="Cambria Math"/>
            <w:noProof/>
          </w:rPr>
          <m:t>=22.5</m:t>
        </m:r>
      </m:oMath>
      <w:r>
        <w:rPr>
          <w:noProof/>
        </w:rPr>
        <w:t>.</w:t>
      </w:r>
    </w:p>
    <w:p w14:paraId="5142C7EC" w14:textId="77777777" w:rsidR="00FC552C" w:rsidRDefault="00FC552C" w:rsidP="00FC552C">
      <w:pPr>
        <w:pStyle w:val="ListParagraph"/>
        <w:spacing w:line="480" w:lineRule="auto"/>
        <w:rPr>
          <w:rFonts w:ascii="Times New Roman" w:hAnsi="Times New Roman"/>
          <w:sz w:val="24"/>
          <w:szCs w:val="24"/>
        </w:rPr>
      </w:pPr>
    </w:p>
    <w:tbl>
      <w:tblPr>
        <w:tblW w:w="0" w:type="auto"/>
        <w:jc w:val="center"/>
        <w:tblLook w:val="00A0" w:firstRow="1" w:lastRow="0" w:firstColumn="1" w:lastColumn="0" w:noHBand="0" w:noVBand="0"/>
      </w:tblPr>
      <w:tblGrid>
        <w:gridCol w:w="1908"/>
        <w:gridCol w:w="1088"/>
        <w:gridCol w:w="1465"/>
        <w:gridCol w:w="1465"/>
        <w:gridCol w:w="1465"/>
      </w:tblGrid>
      <w:tr w:rsidR="00FC552C" w:rsidRPr="00EC7012" w14:paraId="33BF79CA" w14:textId="77777777" w:rsidTr="00FC552C">
        <w:trPr>
          <w:jc w:val="center"/>
        </w:trPr>
        <w:tc>
          <w:tcPr>
            <w:tcW w:w="1908" w:type="dxa"/>
            <w:tcBorders>
              <w:right w:val="single" w:sz="4" w:space="0" w:color="000000"/>
            </w:tcBorders>
          </w:tcPr>
          <w:p w14:paraId="09FC807B"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088" w:type="dxa"/>
            <w:tcBorders>
              <w:left w:val="single" w:sz="4" w:space="0" w:color="000000"/>
            </w:tcBorders>
          </w:tcPr>
          <w:p w14:paraId="36D996B2"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Pr>
          <w:p w14:paraId="5477045A"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Borders>
              <w:right w:val="single" w:sz="4" w:space="0" w:color="000000"/>
            </w:tcBorders>
          </w:tcPr>
          <w:p w14:paraId="74EEDACA"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Borders>
              <w:left w:val="single" w:sz="4" w:space="0" w:color="000000"/>
            </w:tcBorders>
          </w:tcPr>
          <w:p w14:paraId="0A4C7F62"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r>
      <w:tr w:rsidR="00FC552C" w:rsidRPr="00EC7012" w14:paraId="159046DF" w14:textId="77777777" w:rsidTr="00FC552C">
        <w:trPr>
          <w:jc w:val="center"/>
        </w:trPr>
        <w:tc>
          <w:tcPr>
            <w:tcW w:w="1908" w:type="dxa"/>
            <w:tcBorders>
              <w:right w:val="single" w:sz="4" w:space="0" w:color="000000"/>
            </w:tcBorders>
          </w:tcPr>
          <w:p w14:paraId="53B01425"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088" w:type="dxa"/>
            <w:tcBorders>
              <w:left w:val="single" w:sz="4" w:space="0" w:color="000000"/>
            </w:tcBorders>
          </w:tcPr>
          <w:p w14:paraId="2501C083"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Pr>
          <w:p w14:paraId="4F4318BD" w14:textId="77777777" w:rsidR="00FC552C" w:rsidRPr="00EC7012" w:rsidRDefault="00185ADE" w:rsidP="00FC552C">
            <w:pPr>
              <w:pStyle w:val="ListParagraph"/>
              <w:spacing w:after="0" w:line="480" w:lineRule="auto"/>
              <w:ind w:left="0"/>
              <w:jc w:val="center"/>
              <w:rPr>
                <w:rFonts w:ascii="Times New Roman" w:hAnsi="Times New Roman"/>
                <w:sz w:val="24"/>
                <w:szCs w:val="24"/>
              </w:rPr>
            </w:pPr>
            <m:oMathPara>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oMath>
            </m:oMathPara>
          </w:p>
        </w:tc>
        <w:tc>
          <w:tcPr>
            <w:tcW w:w="1465" w:type="dxa"/>
            <w:tcBorders>
              <w:right w:val="single" w:sz="4" w:space="0" w:color="000000"/>
            </w:tcBorders>
          </w:tcPr>
          <w:p w14:paraId="5C18D882"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Borders>
              <w:left w:val="single" w:sz="4" w:space="0" w:color="000000"/>
            </w:tcBorders>
          </w:tcPr>
          <w:p w14:paraId="4036E8DD"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r>
      <w:tr w:rsidR="00FC552C" w:rsidRPr="00EC7012" w14:paraId="12FCE19C" w14:textId="77777777" w:rsidTr="00FC552C">
        <w:trPr>
          <w:jc w:val="center"/>
        </w:trPr>
        <w:tc>
          <w:tcPr>
            <w:tcW w:w="1908" w:type="dxa"/>
            <w:tcBorders>
              <w:bottom w:val="single" w:sz="4" w:space="0" w:color="000000"/>
              <w:right w:val="single" w:sz="4" w:space="0" w:color="000000"/>
            </w:tcBorders>
          </w:tcPr>
          <w:p w14:paraId="5AFB91A8" w14:textId="77777777" w:rsidR="00FC552C" w:rsidRPr="00EC7012" w:rsidRDefault="00185ADE" w:rsidP="00FC552C">
            <w:pPr>
              <w:pStyle w:val="ListParagraph"/>
              <w:spacing w:after="0" w:line="480" w:lineRule="auto"/>
              <w:ind w:left="0"/>
              <w:jc w:val="center"/>
              <w:rPr>
                <w:rFonts w:ascii="Times New Roman" w:hAnsi="Times New Roman"/>
                <w:sz w:val="24"/>
                <w:szCs w:val="24"/>
              </w:rPr>
            </w:pPr>
            <m:oMathPara>
              <m:oMath>
                <m:sSub>
                  <m:sSubPr>
                    <m:ctrlPr>
                      <w:rPr>
                        <w:rFonts w:ascii="Cambria Math" w:eastAsia="Calibri" w:hAnsi="Cambria Math"/>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(0)</m:t>
                </m:r>
              </m:oMath>
            </m:oMathPara>
          </w:p>
        </w:tc>
        <w:tc>
          <w:tcPr>
            <w:tcW w:w="1088" w:type="dxa"/>
            <w:tcBorders>
              <w:left w:val="single" w:sz="4" w:space="0" w:color="000000"/>
              <w:bottom w:val="single" w:sz="4" w:space="0" w:color="000000"/>
            </w:tcBorders>
          </w:tcPr>
          <w:p w14:paraId="000FC02A"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15</w:t>
            </w:r>
          </w:p>
        </w:tc>
        <w:tc>
          <w:tcPr>
            <w:tcW w:w="1465" w:type="dxa"/>
            <w:tcBorders>
              <w:bottom w:val="single" w:sz="4" w:space="0" w:color="000000"/>
            </w:tcBorders>
          </w:tcPr>
          <w:p w14:paraId="774BAE79"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20</w:t>
            </w:r>
          </w:p>
        </w:tc>
        <w:tc>
          <w:tcPr>
            <w:tcW w:w="1465" w:type="dxa"/>
            <w:tcBorders>
              <w:bottom w:val="single" w:sz="4" w:space="0" w:color="000000"/>
              <w:right w:val="single" w:sz="4" w:space="0" w:color="000000"/>
            </w:tcBorders>
          </w:tcPr>
          <w:p w14:paraId="2D714009"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30</w:t>
            </w:r>
          </w:p>
        </w:tc>
        <w:tc>
          <w:tcPr>
            <w:tcW w:w="1465" w:type="dxa"/>
            <w:tcBorders>
              <w:left w:val="single" w:sz="4" w:space="0" w:color="000000"/>
              <w:bottom w:val="single" w:sz="4" w:space="0" w:color="000000"/>
            </w:tcBorders>
          </w:tcPr>
          <w:p w14:paraId="6CB265EB" w14:textId="77777777" w:rsidR="00FC552C" w:rsidRPr="00EC7012" w:rsidRDefault="00FC552C" w:rsidP="00FC552C">
            <w:pPr>
              <w:pStyle w:val="ListParagraph"/>
              <w:spacing w:after="0" w:line="480" w:lineRule="auto"/>
              <w:ind w:left="0"/>
              <w:jc w:val="center"/>
              <w:rPr>
                <w:rFonts w:ascii="Times New Roman" w:hAnsi="Times New Roman"/>
                <w:sz w:val="24"/>
                <w:szCs w:val="24"/>
              </w:rPr>
            </w:pPr>
            <m:oMathPara>
              <m:oMath>
                <m:r>
                  <w:rPr>
                    <w:rFonts w:ascii="Cambria Math" w:eastAsia="Calibri" w:hAnsi="Cambria Math"/>
                    <w:sz w:val="24"/>
                    <w:szCs w:val="24"/>
                  </w:rPr>
                  <m:t>p(</m:t>
                </m:r>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(0))</m:t>
                </m:r>
              </m:oMath>
            </m:oMathPara>
          </w:p>
        </w:tc>
      </w:tr>
      <w:tr w:rsidR="00FC552C" w:rsidRPr="00EC7012" w14:paraId="561EE60C" w14:textId="77777777" w:rsidTr="00FC552C">
        <w:trPr>
          <w:jc w:val="center"/>
        </w:trPr>
        <w:tc>
          <w:tcPr>
            <w:tcW w:w="1908" w:type="dxa"/>
            <w:tcBorders>
              <w:top w:val="single" w:sz="4" w:space="0" w:color="000000"/>
              <w:right w:val="single" w:sz="4" w:space="0" w:color="000000"/>
            </w:tcBorders>
          </w:tcPr>
          <w:p w14:paraId="0A67CD41"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088" w:type="dxa"/>
            <w:tcBorders>
              <w:top w:val="single" w:sz="4" w:space="0" w:color="000000"/>
              <w:left w:val="single" w:sz="4" w:space="0" w:color="000000"/>
            </w:tcBorders>
          </w:tcPr>
          <w:p w14:paraId="4B39F733"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Borders>
              <w:top w:val="single" w:sz="4" w:space="0" w:color="000000"/>
            </w:tcBorders>
          </w:tcPr>
          <w:p w14:paraId="09CD4F66"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Borders>
              <w:top w:val="single" w:sz="4" w:space="0" w:color="000000"/>
              <w:right w:val="single" w:sz="4" w:space="0" w:color="000000"/>
            </w:tcBorders>
          </w:tcPr>
          <w:p w14:paraId="246BB6CD"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Borders>
              <w:top w:val="single" w:sz="4" w:space="0" w:color="000000"/>
              <w:left w:val="single" w:sz="4" w:space="0" w:color="000000"/>
            </w:tcBorders>
          </w:tcPr>
          <w:p w14:paraId="53509988"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r>
      <w:tr w:rsidR="00FC552C" w:rsidRPr="00EC7012" w14:paraId="6B5FBB29" w14:textId="77777777" w:rsidTr="00FC552C">
        <w:trPr>
          <w:jc w:val="center"/>
        </w:trPr>
        <w:tc>
          <w:tcPr>
            <w:tcW w:w="1908" w:type="dxa"/>
            <w:tcBorders>
              <w:right w:val="single" w:sz="4" w:space="0" w:color="000000"/>
            </w:tcBorders>
          </w:tcPr>
          <w:p w14:paraId="7A6C4CEC"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10</w:t>
            </w:r>
          </w:p>
        </w:tc>
        <w:tc>
          <w:tcPr>
            <w:tcW w:w="1088" w:type="dxa"/>
            <w:tcBorders>
              <w:left w:val="single" w:sz="4" w:space="0" w:color="000000"/>
            </w:tcBorders>
          </w:tcPr>
          <w:p w14:paraId="27CFEF86" w14:textId="458E8380"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1/7</w:t>
            </w:r>
          </w:p>
        </w:tc>
        <w:tc>
          <w:tcPr>
            <w:tcW w:w="1465" w:type="dxa"/>
          </w:tcPr>
          <w:p w14:paraId="6F24AFD5" w14:textId="0757AAA8"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1/7</w:t>
            </w:r>
          </w:p>
        </w:tc>
        <w:tc>
          <w:tcPr>
            <w:tcW w:w="1465" w:type="dxa"/>
            <w:tcBorders>
              <w:right w:val="single" w:sz="4" w:space="0" w:color="000000"/>
            </w:tcBorders>
          </w:tcPr>
          <w:p w14:paraId="6D7A7B82" w14:textId="493AAAC0"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0</w:t>
            </w:r>
          </w:p>
        </w:tc>
        <w:tc>
          <w:tcPr>
            <w:tcW w:w="1465" w:type="dxa"/>
            <w:tcBorders>
              <w:left w:val="single" w:sz="4" w:space="0" w:color="000000"/>
            </w:tcBorders>
          </w:tcPr>
          <w:p w14:paraId="0EE11142" w14:textId="513196D5"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2/7</w:t>
            </w:r>
          </w:p>
        </w:tc>
      </w:tr>
      <w:tr w:rsidR="00FC552C" w:rsidRPr="00EC7012" w14:paraId="67442A29" w14:textId="77777777" w:rsidTr="00FC552C">
        <w:trPr>
          <w:jc w:val="center"/>
        </w:trPr>
        <w:tc>
          <w:tcPr>
            <w:tcW w:w="1908" w:type="dxa"/>
            <w:tcBorders>
              <w:right w:val="single" w:sz="4" w:space="0" w:color="000000"/>
            </w:tcBorders>
          </w:tcPr>
          <w:p w14:paraId="529BF7D9"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088" w:type="dxa"/>
            <w:tcBorders>
              <w:left w:val="single" w:sz="4" w:space="0" w:color="000000"/>
            </w:tcBorders>
          </w:tcPr>
          <w:p w14:paraId="448025A9"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Pr>
          <w:p w14:paraId="03319878"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Borders>
              <w:right w:val="single" w:sz="4" w:space="0" w:color="000000"/>
            </w:tcBorders>
          </w:tcPr>
          <w:p w14:paraId="20B2DF6E"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Borders>
              <w:left w:val="single" w:sz="4" w:space="0" w:color="000000"/>
            </w:tcBorders>
          </w:tcPr>
          <w:p w14:paraId="09323C68"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r>
      <w:tr w:rsidR="00FC552C" w:rsidRPr="00EC7012" w14:paraId="5D189F14" w14:textId="77777777" w:rsidTr="00FC552C">
        <w:trPr>
          <w:jc w:val="center"/>
        </w:trPr>
        <w:tc>
          <w:tcPr>
            <w:tcW w:w="1908" w:type="dxa"/>
            <w:tcBorders>
              <w:right w:val="single" w:sz="4" w:space="0" w:color="000000"/>
            </w:tcBorders>
          </w:tcPr>
          <w:p w14:paraId="3D125291"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15</w:t>
            </w:r>
          </w:p>
        </w:tc>
        <w:tc>
          <w:tcPr>
            <w:tcW w:w="1088" w:type="dxa"/>
            <w:tcBorders>
              <w:left w:val="single" w:sz="4" w:space="0" w:color="000000"/>
            </w:tcBorders>
          </w:tcPr>
          <w:p w14:paraId="02F65F31" w14:textId="5F0B17EE"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2/7</w:t>
            </w:r>
          </w:p>
        </w:tc>
        <w:tc>
          <w:tcPr>
            <w:tcW w:w="1465" w:type="dxa"/>
          </w:tcPr>
          <w:p w14:paraId="40AE9E76" w14:textId="4A489F10" w:rsidR="00FC552C" w:rsidRPr="00EC7012" w:rsidRDefault="007F3CAF" w:rsidP="007F3CAF">
            <w:pPr>
              <w:pStyle w:val="ListParagraph"/>
              <w:spacing w:after="0" w:line="480" w:lineRule="auto"/>
              <w:ind w:left="0"/>
              <w:rPr>
                <w:rFonts w:ascii="Times New Roman" w:hAnsi="Times New Roman"/>
                <w:sz w:val="24"/>
                <w:szCs w:val="24"/>
              </w:rPr>
            </w:pPr>
            <w:r>
              <w:rPr>
                <w:rFonts w:ascii="Times New Roman" w:hAnsi="Times New Roman"/>
                <w:sz w:val="24"/>
                <w:szCs w:val="24"/>
              </w:rPr>
              <w:t xml:space="preserve">    0</w:t>
            </w:r>
          </w:p>
        </w:tc>
        <w:tc>
          <w:tcPr>
            <w:tcW w:w="1465" w:type="dxa"/>
            <w:tcBorders>
              <w:right w:val="single" w:sz="4" w:space="0" w:color="000000"/>
            </w:tcBorders>
          </w:tcPr>
          <w:p w14:paraId="0601EF89" w14:textId="1AF1D36C"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1/7</w:t>
            </w:r>
          </w:p>
        </w:tc>
        <w:tc>
          <w:tcPr>
            <w:tcW w:w="1465" w:type="dxa"/>
            <w:tcBorders>
              <w:left w:val="single" w:sz="4" w:space="0" w:color="000000"/>
            </w:tcBorders>
          </w:tcPr>
          <w:p w14:paraId="134F1D02" w14:textId="7674471C"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3/7</w:t>
            </w:r>
          </w:p>
        </w:tc>
      </w:tr>
      <w:tr w:rsidR="00FC552C" w:rsidRPr="00EC7012" w14:paraId="4E61DB6D" w14:textId="77777777" w:rsidTr="00FC552C">
        <w:trPr>
          <w:jc w:val="center"/>
        </w:trPr>
        <w:tc>
          <w:tcPr>
            <w:tcW w:w="1908" w:type="dxa"/>
            <w:tcBorders>
              <w:right w:val="single" w:sz="4" w:space="0" w:color="000000"/>
            </w:tcBorders>
          </w:tcPr>
          <w:p w14:paraId="149BBBCD"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088" w:type="dxa"/>
            <w:tcBorders>
              <w:left w:val="single" w:sz="4" w:space="0" w:color="000000"/>
            </w:tcBorders>
          </w:tcPr>
          <w:p w14:paraId="358072C7"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Pr>
          <w:p w14:paraId="1BC004D3"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Borders>
              <w:right w:val="single" w:sz="4" w:space="0" w:color="000000"/>
            </w:tcBorders>
          </w:tcPr>
          <w:p w14:paraId="3085E5E6"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Borders>
              <w:left w:val="single" w:sz="4" w:space="0" w:color="000000"/>
            </w:tcBorders>
          </w:tcPr>
          <w:p w14:paraId="1BD17AD4"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r>
      <w:tr w:rsidR="00FC552C" w:rsidRPr="00EC7012" w14:paraId="683D851C" w14:textId="77777777" w:rsidTr="00FC552C">
        <w:trPr>
          <w:jc w:val="center"/>
        </w:trPr>
        <w:tc>
          <w:tcPr>
            <w:tcW w:w="1908" w:type="dxa"/>
            <w:tcBorders>
              <w:right w:val="single" w:sz="4" w:space="0" w:color="000000"/>
            </w:tcBorders>
          </w:tcPr>
          <w:p w14:paraId="1B2BB838"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20</w:t>
            </w:r>
          </w:p>
        </w:tc>
        <w:tc>
          <w:tcPr>
            <w:tcW w:w="1088" w:type="dxa"/>
            <w:tcBorders>
              <w:left w:val="single" w:sz="4" w:space="0" w:color="000000"/>
            </w:tcBorders>
          </w:tcPr>
          <w:p w14:paraId="77470B17" w14:textId="47A1ED9C"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1/7</w:t>
            </w:r>
          </w:p>
        </w:tc>
        <w:tc>
          <w:tcPr>
            <w:tcW w:w="1465" w:type="dxa"/>
          </w:tcPr>
          <w:p w14:paraId="7B816DE2" w14:textId="2A2565F2"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0</w:t>
            </w:r>
          </w:p>
        </w:tc>
        <w:tc>
          <w:tcPr>
            <w:tcW w:w="1465" w:type="dxa"/>
            <w:tcBorders>
              <w:right w:val="single" w:sz="4" w:space="0" w:color="000000"/>
            </w:tcBorders>
          </w:tcPr>
          <w:p w14:paraId="2F61731C" w14:textId="77C4BA72"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1/7</w:t>
            </w:r>
          </w:p>
        </w:tc>
        <w:tc>
          <w:tcPr>
            <w:tcW w:w="1465" w:type="dxa"/>
            <w:tcBorders>
              <w:left w:val="single" w:sz="4" w:space="0" w:color="000000"/>
            </w:tcBorders>
          </w:tcPr>
          <w:p w14:paraId="4889C453" w14:textId="65D9064A"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2/7</w:t>
            </w:r>
          </w:p>
        </w:tc>
      </w:tr>
      <w:tr w:rsidR="00FC552C" w:rsidRPr="00EC7012" w14:paraId="48226EC4" w14:textId="77777777" w:rsidTr="00FC552C">
        <w:trPr>
          <w:jc w:val="center"/>
        </w:trPr>
        <w:tc>
          <w:tcPr>
            <w:tcW w:w="1908" w:type="dxa"/>
            <w:tcBorders>
              <w:bottom w:val="single" w:sz="4" w:space="0" w:color="000000"/>
              <w:right w:val="single" w:sz="4" w:space="0" w:color="000000"/>
            </w:tcBorders>
          </w:tcPr>
          <w:p w14:paraId="1B285EA9"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088" w:type="dxa"/>
            <w:tcBorders>
              <w:left w:val="single" w:sz="4" w:space="0" w:color="000000"/>
              <w:bottom w:val="single" w:sz="4" w:space="0" w:color="000000"/>
            </w:tcBorders>
          </w:tcPr>
          <w:p w14:paraId="76C44AEA"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Borders>
              <w:bottom w:val="single" w:sz="4" w:space="0" w:color="000000"/>
            </w:tcBorders>
          </w:tcPr>
          <w:p w14:paraId="637AE4D2"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Borders>
              <w:bottom w:val="single" w:sz="4" w:space="0" w:color="000000"/>
              <w:right w:val="single" w:sz="4" w:space="0" w:color="000000"/>
            </w:tcBorders>
          </w:tcPr>
          <w:p w14:paraId="7CA94931"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c>
          <w:tcPr>
            <w:tcW w:w="1465" w:type="dxa"/>
            <w:tcBorders>
              <w:left w:val="single" w:sz="4" w:space="0" w:color="000000"/>
              <w:bottom w:val="single" w:sz="4" w:space="0" w:color="000000"/>
            </w:tcBorders>
          </w:tcPr>
          <w:p w14:paraId="0569D524" w14:textId="77777777" w:rsidR="00FC552C" w:rsidRPr="00EC7012" w:rsidRDefault="00FC552C" w:rsidP="00FC552C">
            <w:pPr>
              <w:pStyle w:val="ListParagraph"/>
              <w:spacing w:after="0" w:line="480" w:lineRule="auto"/>
              <w:ind w:left="0"/>
              <w:jc w:val="center"/>
              <w:rPr>
                <w:rFonts w:ascii="Times New Roman" w:hAnsi="Times New Roman"/>
                <w:sz w:val="24"/>
                <w:szCs w:val="24"/>
              </w:rPr>
            </w:pPr>
          </w:p>
        </w:tc>
      </w:tr>
      <w:tr w:rsidR="00FC552C" w:rsidRPr="00EC7012" w14:paraId="505A8126" w14:textId="77777777" w:rsidTr="00FC552C">
        <w:trPr>
          <w:jc w:val="center"/>
        </w:trPr>
        <w:tc>
          <w:tcPr>
            <w:tcW w:w="1908" w:type="dxa"/>
            <w:tcBorders>
              <w:top w:val="single" w:sz="4" w:space="0" w:color="000000"/>
              <w:right w:val="single" w:sz="4" w:space="0" w:color="000000"/>
            </w:tcBorders>
          </w:tcPr>
          <w:p w14:paraId="6C0020E1" w14:textId="77777777" w:rsidR="00FC552C" w:rsidRPr="00EC7012" w:rsidRDefault="00FC552C" w:rsidP="00FC552C">
            <w:pPr>
              <w:pStyle w:val="ListParagraph"/>
              <w:spacing w:after="0" w:line="480" w:lineRule="auto"/>
              <w:ind w:left="0"/>
              <w:jc w:val="center"/>
              <w:rPr>
                <w:rFonts w:ascii="Times New Roman" w:hAnsi="Times New Roman"/>
                <w:sz w:val="24"/>
                <w:szCs w:val="24"/>
              </w:rPr>
            </w:pPr>
            <m:oMathPara>
              <m:oMath>
                <m:r>
                  <w:rPr>
                    <w:rFonts w:ascii="Cambria Math" w:eastAsia="Calibri" w:hAnsi="Cambria Math"/>
                    <w:sz w:val="24"/>
                    <w:szCs w:val="24"/>
                  </w:rPr>
                  <m:t>p(</m:t>
                </m:r>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r>
                  <w:rPr>
                    <w:rFonts w:ascii="Cambria Math" w:eastAsia="Calibri" w:hAnsi="Cambria Math"/>
                    <w:sz w:val="24"/>
                    <w:szCs w:val="24"/>
                  </w:rPr>
                  <m:t>)</m:t>
                </m:r>
              </m:oMath>
            </m:oMathPara>
          </w:p>
        </w:tc>
        <w:tc>
          <w:tcPr>
            <w:tcW w:w="1088" w:type="dxa"/>
            <w:tcBorders>
              <w:top w:val="single" w:sz="4" w:space="0" w:color="000000"/>
              <w:left w:val="single" w:sz="4" w:space="0" w:color="000000"/>
            </w:tcBorders>
          </w:tcPr>
          <w:p w14:paraId="5BFA431C" w14:textId="51D32E4E"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4/7</w:t>
            </w:r>
          </w:p>
        </w:tc>
        <w:tc>
          <w:tcPr>
            <w:tcW w:w="1465" w:type="dxa"/>
            <w:tcBorders>
              <w:top w:val="single" w:sz="4" w:space="0" w:color="000000"/>
            </w:tcBorders>
          </w:tcPr>
          <w:p w14:paraId="2AED6E40" w14:textId="2DA455FB"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1/7</w:t>
            </w:r>
          </w:p>
        </w:tc>
        <w:tc>
          <w:tcPr>
            <w:tcW w:w="1465" w:type="dxa"/>
            <w:tcBorders>
              <w:top w:val="single" w:sz="4" w:space="0" w:color="000000"/>
              <w:right w:val="single" w:sz="4" w:space="0" w:color="000000"/>
            </w:tcBorders>
          </w:tcPr>
          <w:p w14:paraId="71AB685C" w14:textId="14834A63" w:rsidR="00FC552C" w:rsidRPr="00EC7012" w:rsidRDefault="007F3CAF" w:rsidP="00FC552C">
            <w:pPr>
              <w:pStyle w:val="ListParagraph"/>
              <w:spacing w:after="0" w:line="480" w:lineRule="auto"/>
              <w:ind w:left="0"/>
              <w:jc w:val="center"/>
              <w:rPr>
                <w:rFonts w:ascii="Times New Roman" w:hAnsi="Times New Roman"/>
                <w:sz w:val="24"/>
                <w:szCs w:val="24"/>
              </w:rPr>
            </w:pPr>
            <w:r>
              <w:rPr>
                <w:rFonts w:ascii="Times New Roman" w:hAnsi="Times New Roman"/>
                <w:sz w:val="24"/>
                <w:szCs w:val="24"/>
              </w:rPr>
              <w:t>2/7</w:t>
            </w:r>
          </w:p>
        </w:tc>
        <w:tc>
          <w:tcPr>
            <w:tcW w:w="1465" w:type="dxa"/>
            <w:tcBorders>
              <w:top w:val="single" w:sz="4" w:space="0" w:color="000000"/>
              <w:left w:val="single" w:sz="4" w:space="0" w:color="000000"/>
            </w:tcBorders>
          </w:tcPr>
          <w:p w14:paraId="57CF8CD4"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1.0</w:t>
            </w:r>
          </w:p>
        </w:tc>
      </w:tr>
    </w:tbl>
    <w:p w14:paraId="3B196A5E" w14:textId="77777777" w:rsidR="00FC552C" w:rsidRDefault="00FC552C" w:rsidP="00FC552C">
      <w:pPr>
        <w:pStyle w:val="ListParagraph"/>
        <w:spacing w:line="480" w:lineRule="auto"/>
        <w:rPr>
          <w:rFonts w:ascii="Times New Roman" w:hAnsi="Times New Roman"/>
          <w:sz w:val="24"/>
          <w:szCs w:val="24"/>
        </w:rPr>
      </w:pPr>
    </w:p>
    <w:p w14:paraId="591270A3" w14:textId="77777777" w:rsidR="00FC552C" w:rsidRPr="00713B8C" w:rsidRDefault="00FC552C" w:rsidP="00FC552C">
      <w:pPr>
        <w:pStyle w:val="ListParagraph"/>
        <w:numPr>
          <w:ilvl w:val="0"/>
          <w:numId w:val="1"/>
        </w:numPr>
        <w:spacing w:line="480" w:lineRule="auto"/>
        <w:rPr>
          <w:rFonts w:ascii="Times New Roman" w:hAnsi="Times New Roman"/>
          <w:sz w:val="24"/>
          <w:szCs w:val="24"/>
        </w:rPr>
      </w:pPr>
      <w:r w:rsidRPr="00713B8C">
        <w:rPr>
          <w:rFonts w:ascii="Times New Roman" w:hAnsi="Times New Roman"/>
          <w:sz w:val="24"/>
          <w:szCs w:val="24"/>
        </w:rPr>
        <w:t xml:space="preserve">Define the average treatment effect among the treated, or ATT for short, as </w:t>
      </w:r>
      <m:oMath>
        <m:r>
          <w:rPr>
            <w:rFonts w:ascii="Cambria Math" w:eastAsia="Calibri" w:hAnsi="Cambria Math"/>
            <w:sz w:val="24"/>
            <w:szCs w:val="24"/>
          </w:rPr>
          <m:t>E</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τ</m:t>
                </m:r>
              </m:e>
              <m:sub>
                <m:r>
                  <w:rPr>
                    <w:rFonts w:ascii="Cambria Math" w:eastAsia="Calibri" w:hAnsi="Cambria Math"/>
                    <w:sz w:val="24"/>
                    <w:szCs w:val="24"/>
                  </w:rPr>
                  <m:t>i</m:t>
                </m:r>
              </m:sub>
            </m:sSub>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=1</m:t>
            </m:r>
          </m:e>
        </m:d>
      </m:oMath>
      <w:r w:rsidRPr="00713B8C">
        <w:rPr>
          <w:rFonts w:ascii="Times New Roman" w:hAnsi="Times New Roman"/>
          <w:sz w:val="24"/>
          <w:szCs w:val="24"/>
        </w:rPr>
        <w:t xml:space="preserve">. </w:t>
      </w:r>
      <w:r>
        <w:rPr>
          <w:rFonts w:ascii="Times New Roman" w:hAnsi="Times New Roman"/>
          <w:sz w:val="24"/>
          <w:szCs w:val="24"/>
        </w:rPr>
        <w:t xml:space="preserve"> </w:t>
      </w:r>
      <w:r w:rsidRPr="00713B8C">
        <w:rPr>
          <w:rFonts w:ascii="Times New Roman" w:hAnsi="Times New Roman"/>
          <w:sz w:val="24"/>
          <w:szCs w:val="24"/>
        </w:rPr>
        <w:t xml:space="preserve">Using the equations in this chapter, prove the following claim: “When subjects are randomly assigned to treatment, the </w:t>
      </w:r>
      <w:r>
        <w:rPr>
          <w:rFonts w:ascii="Times New Roman" w:hAnsi="Times New Roman"/>
          <w:sz w:val="24"/>
          <w:szCs w:val="24"/>
        </w:rPr>
        <w:t>ATT</w:t>
      </w:r>
      <w:r w:rsidRPr="00713B8C">
        <w:rPr>
          <w:rFonts w:ascii="Times New Roman" w:hAnsi="Times New Roman"/>
          <w:sz w:val="24"/>
          <w:szCs w:val="24"/>
        </w:rPr>
        <w:t xml:space="preserve"> is, in expectation, equ</w:t>
      </w:r>
      <w:r>
        <w:rPr>
          <w:rFonts w:ascii="Times New Roman" w:hAnsi="Times New Roman"/>
          <w:sz w:val="24"/>
          <w:szCs w:val="24"/>
        </w:rPr>
        <w:t>al to the ATE</w:t>
      </w:r>
      <w:r w:rsidRPr="00713B8C">
        <w:rPr>
          <w:rFonts w:ascii="Times New Roman" w:hAnsi="Times New Roman"/>
          <w:sz w:val="24"/>
          <w:szCs w:val="24"/>
        </w:rPr>
        <w:t>.</w:t>
      </w:r>
      <w:r>
        <w:rPr>
          <w:rFonts w:ascii="Times New Roman" w:hAnsi="Times New Roman"/>
          <w:sz w:val="24"/>
          <w:szCs w:val="24"/>
        </w:rPr>
        <w:t xml:space="preserve">  In other words, </w:t>
      </w:r>
      <w:r>
        <w:t>taking expectations over all possible random assignments</w:t>
      </w:r>
      <w:r>
        <w:rPr>
          <w:rFonts w:ascii="Times New Roman" w:hAnsi="Times New Roman"/>
          <w:sz w:val="24"/>
          <w:szCs w:val="24"/>
        </w:rPr>
        <w:t xml:space="preserve">, </w:t>
      </w:r>
      <m:oMath>
        <m:r>
          <w:rPr>
            <w:rFonts w:ascii="Cambria Math" w:eastAsia="Calibri" w:hAnsi="Cambria Math"/>
            <w:sz w:val="24"/>
            <w:szCs w:val="24"/>
          </w:rPr>
          <m:t>E</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τ</m:t>
                </m:r>
              </m:e>
              <m:sub>
                <m:r>
                  <w:rPr>
                    <w:rFonts w:ascii="Cambria Math" w:eastAsia="Calibri" w:hAnsi="Cambria Math"/>
                    <w:sz w:val="24"/>
                    <w:szCs w:val="24"/>
                  </w:rPr>
                  <m:t>i</m:t>
                </m:r>
              </m:sub>
            </m:sSub>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=1</m:t>
            </m:r>
          </m:e>
        </m:d>
        <m:r>
          <w:rPr>
            <w:rFonts w:ascii="Cambria Math" w:eastAsia="Calibri" w:hAnsi="Cambria Math"/>
            <w:sz w:val="24"/>
            <w:szCs w:val="24"/>
          </w:rPr>
          <m:t>=E</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τ</m:t>
                </m:r>
              </m:e>
              <m:sub>
                <m:r>
                  <w:rPr>
                    <w:rFonts w:ascii="Cambria Math" w:eastAsia="Calibri" w:hAnsi="Cambria Math"/>
                    <w:sz w:val="24"/>
                    <w:szCs w:val="24"/>
                  </w:rPr>
                  <m:t>i</m:t>
                </m:r>
              </m:sub>
            </m:sSub>
          </m:e>
        </m:d>
      </m:oMath>
      <w:r>
        <w:rPr>
          <w:rFonts w:ascii="Times New Roman" w:hAnsi="Times New Roman"/>
          <w:sz w:val="24"/>
          <w:szCs w:val="24"/>
        </w:rPr>
        <w:t>.</w:t>
      </w:r>
      <w:r w:rsidRPr="00713B8C">
        <w:rPr>
          <w:rFonts w:ascii="Times New Roman" w:hAnsi="Times New Roman"/>
          <w:sz w:val="24"/>
          <w:szCs w:val="24"/>
        </w:rPr>
        <w:t>”</w:t>
      </w:r>
    </w:p>
    <w:p w14:paraId="33780AE9" w14:textId="77777777" w:rsidR="00FC552C" w:rsidRDefault="00FC552C" w:rsidP="00687EC3">
      <w:pPr>
        <w:spacing w:line="480" w:lineRule="auto"/>
        <w:ind w:left="360"/>
        <w:rPr>
          <w:rFonts w:ascii="Times New Roman" w:hAnsi="Times New Roman"/>
        </w:rPr>
      </w:pPr>
    </w:p>
    <w:p w14:paraId="58516475" w14:textId="40AF564B" w:rsidR="00687EC3" w:rsidRDefault="00687EC3" w:rsidP="00687EC3">
      <w:pPr>
        <w:tabs>
          <w:tab w:val="left" w:pos="720"/>
        </w:tabs>
        <w:spacing w:line="480" w:lineRule="auto"/>
        <w:rPr>
          <w:rFonts w:ascii="Times New Roman" w:hAnsi="Times New Roman"/>
        </w:rPr>
      </w:pPr>
      <w:r w:rsidRPr="00687EC3">
        <w:rPr>
          <w:rStyle w:val="SubtleReference"/>
        </w:rPr>
        <w:lastRenderedPageBreak/>
        <w:t>Because the units assigned to the control group are a random sample of all units, the average of the control group outcomes</w:t>
      </w:r>
      <w:r>
        <w:rPr>
          <w:rFonts w:ascii="Times New Roman" w:hAnsi="Times New Roman"/>
        </w:rPr>
        <w:t xml:space="preserve"> </w:t>
      </w: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m:t>
            </m:r>
          </m:sub>
        </m:sSub>
        <m:r>
          <w:rPr>
            <w:rFonts w:ascii="Cambria Math" w:eastAsia="Calibri" w:hAnsi="Cambria Math"/>
          </w:rPr>
          <m:t>(0)|(</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r>
          <w:rPr>
            <w:rFonts w:ascii="Cambria Math" w:eastAsia="Calibri" w:hAnsi="Cambria Math"/>
          </w:rPr>
          <m:t>=0)</m:t>
        </m:r>
      </m:oMath>
      <w:r>
        <w:rPr>
          <w:rFonts w:ascii="Times New Roman" w:hAnsi="Times New Roman"/>
        </w:rPr>
        <w:t xml:space="preserve"> </w:t>
      </w:r>
      <w:r w:rsidRPr="00687EC3">
        <w:rPr>
          <w:rStyle w:val="SubtleReference"/>
        </w:rPr>
        <w:t>is an unbiased estimator of the average value of</w:t>
      </w:r>
      <w:r>
        <w:rPr>
          <w:rFonts w:ascii="Times New Roman" w:hAnsi="Times New Roman"/>
        </w:rPr>
        <w:t xml:space="preserve"> </w:t>
      </w: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m:t>
            </m:r>
          </m:sub>
        </m:sSub>
        <m:r>
          <w:rPr>
            <w:rFonts w:ascii="Cambria Math" w:eastAsia="Calibri" w:hAnsi="Cambria Math"/>
          </w:rPr>
          <m:t>(0)</m:t>
        </m:r>
      </m:oMath>
      <w:r>
        <w:rPr>
          <w:rFonts w:ascii="Times New Roman" w:hAnsi="Times New Roman"/>
        </w:rPr>
        <w:t xml:space="preserve"> </w:t>
      </w:r>
      <w:r w:rsidRPr="00687EC3">
        <w:rPr>
          <w:rStyle w:val="SubtleReference"/>
        </w:rPr>
        <w:t>among all units.  The same goes for the treatment group: the average outcome among units that receive the treatment is an unbiased estimator of the average value of</w:t>
      </w:r>
      <w:r>
        <w:rPr>
          <w:rFonts w:ascii="Times New Roman" w:hAnsi="Times New Roman"/>
        </w:rPr>
        <w:t xml:space="preserve"> </w:t>
      </w: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m:t>
            </m:r>
          </m:sub>
        </m:sSub>
        <m:d>
          <m:dPr>
            <m:ctrlPr>
              <w:rPr>
                <w:rFonts w:ascii="Cambria Math" w:eastAsia="Calibri" w:hAnsi="Cambria Math"/>
                <w:i/>
              </w:rPr>
            </m:ctrlPr>
          </m:dPr>
          <m:e>
            <m:r>
              <w:rPr>
                <w:rFonts w:ascii="Cambria Math" w:eastAsia="Calibri" w:hAnsi="Cambria Math"/>
              </w:rPr>
              <m:t>1</m:t>
            </m:r>
          </m:e>
        </m:d>
      </m:oMath>
      <w:r>
        <w:rPr>
          <w:rFonts w:ascii="Times New Roman" w:hAnsi="Times New Roman"/>
        </w:rPr>
        <w:t xml:space="preserve"> </w:t>
      </w:r>
      <w:r w:rsidRPr="00687EC3">
        <w:rPr>
          <w:rStyle w:val="SubtleReference"/>
        </w:rPr>
        <w:t xml:space="preserve">among all units.  Formally, if we order the villages such that the first </w:t>
      </w:r>
      <m:oMath>
        <m:r>
          <w:rPr>
            <w:rStyle w:val="SubtleReference"/>
            <w:rFonts w:ascii="Cambria Math" w:hAnsi="Cambria Math"/>
          </w:rPr>
          <m:t>m</m:t>
        </m:r>
      </m:oMath>
      <w:r w:rsidRPr="00687EC3">
        <w:rPr>
          <w:rStyle w:val="SubtleReference"/>
        </w:rPr>
        <w:t xml:space="preserve"> observations are from the randomly assigned treatment group and the remaining </w:t>
      </w:r>
      <m:oMath>
        <m:r>
          <w:rPr>
            <w:rStyle w:val="SubtleReference"/>
            <w:rFonts w:ascii="Cambria Math" w:hAnsi="Cambria Math"/>
          </w:rPr>
          <m:t>N-m</m:t>
        </m:r>
      </m:oMath>
      <w:r w:rsidRPr="00687EC3">
        <w:rPr>
          <w:rStyle w:val="SubtleReference"/>
        </w:rPr>
        <w:t xml:space="preserve"> observations from the control group, we can analyze the expected, or average, outcome over all possible random assignments:</w:t>
      </w:r>
    </w:p>
    <w:p w14:paraId="02A77CEE" w14:textId="7D98718A" w:rsidR="00687EC3" w:rsidRPr="00070944" w:rsidRDefault="00687EC3" w:rsidP="00687EC3">
      <w:pPr>
        <w:tabs>
          <w:tab w:val="left" w:pos="720"/>
        </w:tabs>
        <w:spacing w:line="480" w:lineRule="auto"/>
        <w:rPr>
          <w:rFonts w:ascii="Times New Roman" w:hAnsi="Times New Roman"/>
        </w:rPr>
      </w:pPr>
      <m:oMathPara>
        <m:oMath>
          <m:r>
            <w:rPr>
              <w:rFonts w:ascii="Cambria Math" w:eastAsia="Calibri" w:hAnsi="Cambria Math"/>
            </w:rPr>
            <m:t>E</m:t>
          </m:r>
          <m:d>
            <m:dPr>
              <m:begChr m:val="["/>
              <m:endChr m:val="]"/>
              <m:ctrlPr>
                <w:rPr>
                  <w:rFonts w:ascii="Cambria Math" w:eastAsia="Calibri" w:hAnsi="Cambria Math"/>
                  <w:i/>
                </w:rPr>
              </m:ctrlPr>
            </m:dPr>
            <m:e>
              <m:f>
                <m:fPr>
                  <m:ctrlPr>
                    <w:rPr>
                      <w:rFonts w:ascii="Cambria Math" w:eastAsia="Calibri" w:hAnsi="Cambria Math"/>
                      <w:i/>
                    </w:rPr>
                  </m:ctrlPr>
                </m:fPr>
                <m:num>
                  <m:nary>
                    <m:naryPr>
                      <m:chr m:val="∑"/>
                      <m:limLoc m:val="undOvr"/>
                      <m:ctrlPr>
                        <w:rPr>
                          <w:rFonts w:ascii="Cambria Math" w:eastAsia="Calibri" w:hAnsi="Cambria Math"/>
                          <w:i/>
                        </w:rPr>
                      </m:ctrlPr>
                    </m:naryPr>
                    <m:sub>
                      <m:r>
                        <w:rPr>
                          <w:rFonts w:ascii="Cambria Math" w:eastAsia="Calibri" w:hAnsi="Cambria Math"/>
                        </w:rPr>
                        <m:t>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m:t>
                          </m:r>
                        </m:sub>
                      </m:sSub>
                    </m:e>
                  </m:nary>
                </m:num>
                <m:den>
                  <m:r>
                    <w:rPr>
                      <w:rFonts w:ascii="Cambria Math" w:eastAsia="Calibri" w:hAnsi="Cambria Math"/>
                    </w:rPr>
                    <m:t>m</m:t>
                  </m:r>
                </m:den>
              </m:f>
              <m:r>
                <w:rPr>
                  <w:rFonts w:ascii="Cambria Math" w:eastAsia="Calibri" w:hAnsi="Cambria Math"/>
                </w:rPr>
                <m:t>-</m:t>
              </m:r>
              <m:f>
                <m:fPr>
                  <m:ctrlPr>
                    <w:rPr>
                      <w:rFonts w:ascii="Cambria Math" w:eastAsia="Calibri" w:hAnsi="Cambria Math"/>
                      <w:i/>
                    </w:rPr>
                  </m:ctrlPr>
                </m:fPr>
                <m:num>
                  <m:nary>
                    <m:naryPr>
                      <m:chr m:val="∑"/>
                      <m:limLoc m:val="undOvr"/>
                      <m:ctrlPr>
                        <w:rPr>
                          <w:rFonts w:ascii="Cambria Math" w:eastAsia="Calibri" w:hAnsi="Cambria Math"/>
                          <w:i/>
                        </w:rPr>
                      </m:ctrlPr>
                    </m:naryPr>
                    <m:sub>
                      <m:r>
                        <w:rPr>
                          <w:rFonts w:ascii="Cambria Math" w:eastAsia="Calibri" w:hAnsi="Cambria Math"/>
                        </w:rPr>
                        <m:t>m+1</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m:t>
                          </m:r>
                        </m:sub>
                      </m:sSub>
                    </m:e>
                  </m:nary>
                </m:num>
                <m:den>
                  <m:r>
                    <w:rPr>
                      <w:rFonts w:ascii="Cambria Math" w:eastAsia="Calibri" w:hAnsi="Cambria Math"/>
                    </w:rPr>
                    <m:t>N-m</m:t>
                  </m:r>
                </m:den>
              </m:f>
            </m:e>
          </m:d>
          <m:r>
            <w:rPr>
              <w:rFonts w:ascii="Cambria Math" w:eastAsia="Calibri" w:hAnsi="Cambria Math"/>
            </w:rPr>
            <m:t>=E</m:t>
          </m:r>
          <m:d>
            <m:dPr>
              <m:begChr m:val="["/>
              <m:endChr m:val="]"/>
              <m:ctrlPr>
                <w:rPr>
                  <w:rFonts w:ascii="Cambria Math" w:eastAsia="Calibri" w:hAnsi="Cambria Math"/>
                  <w:i/>
                </w:rPr>
              </m:ctrlPr>
            </m:dPr>
            <m:e>
              <m:f>
                <m:fPr>
                  <m:ctrlPr>
                    <w:rPr>
                      <w:rFonts w:ascii="Cambria Math" w:eastAsia="Calibri" w:hAnsi="Cambria Math"/>
                      <w:i/>
                    </w:rPr>
                  </m:ctrlPr>
                </m:fPr>
                <m:num>
                  <m:nary>
                    <m:naryPr>
                      <m:chr m:val="∑"/>
                      <m:limLoc m:val="undOvr"/>
                      <m:ctrlPr>
                        <w:rPr>
                          <w:rFonts w:ascii="Cambria Math" w:eastAsia="Calibri" w:hAnsi="Cambria Math"/>
                          <w:i/>
                        </w:rPr>
                      </m:ctrlPr>
                    </m:naryPr>
                    <m:sub>
                      <m:r>
                        <w:rPr>
                          <w:rFonts w:ascii="Cambria Math" w:eastAsia="Calibri" w:hAnsi="Cambria Math"/>
                        </w:rPr>
                        <m:t>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m:t>
                          </m:r>
                        </m:sub>
                      </m:sSub>
                    </m:e>
                  </m:nary>
                </m:num>
                <m:den>
                  <m:r>
                    <w:rPr>
                      <w:rFonts w:ascii="Cambria Math" w:eastAsia="Calibri" w:hAnsi="Cambria Math"/>
                    </w:rPr>
                    <m:t>m</m:t>
                  </m:r>
                </m:den>
              </m:f>
            </m:e>
          </m:d>
          <m:r>
            <w:rPr>
              <w:rFonts w:ascii="Cambria Math" w:eastAsia="Calibri" w:hAnsi="Cambria Math"/>
            </w:rPr>
            <m:t>-E</m:t>
          </m:r>
          <m:d>
            <m:dPr>
              <m:begChr m:val="["/>
              <m:endChr m:val="]"/>
              <m:ctrlPr>
                <w:rPr>
                  <w:rFonts w:ascii="Cambria Math" w:eastAsia="Calibri" w:hAnsi="Cambria Math"/>
                  <w:i/>
                </w:rPr>
              </m:ctrlPr>
            </m:dPr>
            <m:e>
              <m:f>
                <m:fPr>
                  <m:ctrlPr>
                    <w:rPr>
                      <w:rFonts w:ascii="Cambria Math" w:eastAsia="Calibri" w:hAnsi="Cambria Math"/>
                      <w:i/>
                    </w:rPr>
                  </m:ctrlPr>
                </m:fPr>
                <m:num>
                  <m:nary>
                    <m:naryPr>
                      <m:chr m:val="∑"/>
                      <m:limLoc m:val="undOvr"/>
                      <m:ctrlPr>
                        <w:rPr>
                          <w:rFonts w:ascii="Cambria Math" w:eastAsia="Calibri" w:hAnsi="Cambria Math"/>
                          <w:i/>
                        </w:rPr>
                      </m:ctrlPr>
                    </m:naryPr>
                    <m:sub>
                      <m:r>
                        <w:rPr>
                          <w:rFonts w:ascii="Cambria Math" w:eastAsia="Calibri" w:hAnsi="Cambria Math"/>
                        </w:rPr>
                        <m:t>m+1</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m:t>
                          </m:r>
                        </m:sub>
                      </m:sSub>
                    </m:e>
                  </m:nary>
                </m:num>
                <m:den>
                  <m:r>
                    <w:rPr>
                      <w:rFonts w:ascii="Cambria Math" w:eastAsia="Calibri" w:hAnsi="Cambria Math"/>
                    </w:rPr>
                    <m:t>N-m</m:t>
                  </m:r>
                </m:den>
              </m:f>
            </m:e>
          </m:d>
        </m:oMath>
      </m:oMathPara>
    </w:p>
    <w:p w14:paraId="6E705FAB" w14:textId="77777777" w:rsidR="00687EC3" w:rsidRPr="000C716B" w:rsidRDefault="00687EC3" w:rsidP="00687EC3">
      <w:pPr>
        <w:tabs>
          <w:tab w:val="left" w:pos="720"/>
        </w:tabs>
        <w:spacing w:line="480" w:lineRule="auto"/>
        <w:rPr>
          <w:rFonts w:ascii="Times New Roman" w:hAnsi="Times New Roman"/>
        </w:rPr>
      </w:pPr>
      <m:oMathPara>
        <m:oMath>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m:t>
                      </m:r>
                    </m:sub>
                  </m:sSub>
                  <m:ctrlPr>
                    <w:rPr>
                      <w:rFonts w:ascii="Cambria Math" w:eastAsia="Calibri" w:hAnsi="Cambria Math"/>
                      <w:i/>
                    </w:rPr>
                  </m:ctrlPr>
                </m:e>
              </m:d>
              <m:r>
                <w:rPr>
                  <w:rFonts w:ascii="Cambria Math" w:eastAsia="Calibri" w:hAnsi="Cambria Math"/>
                </w:rPr>
                <m:t>+</m:t>
              </m:r>
              <m:r>
                <w:rPr>
                  <w:rFonts w:ascii="Cambria Math" w:hAnsi="Cambria Math"/>
                </w:rPr>
                <m:t>E</m:t>
              </m:r>
              <m:d>
                <m:dPr>
                  <m:begChr m:val="["/>
                  <m:endChr m:val="]"/>
                  <m:ctrlPr>
                    <w:rPr>
                      <w:rFonts w:ascii="Cambria Math" w:hAnsi="Cambria Math"/>
                      <w:i/>
                    </w:rPr>
                  </m:ctrlPr>
                </m:dPr>
                <m:e>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m:t>
                      </m:r>
                    </m:sub>
                  </m:sSub>
                  <m:ctrlPr>
                    <w:rPr>
                      <w:rFonts w:ascii="Cambria Math" w:eastAsia="Calibri" w:hAnsi="Cambria Math"/>
                      <w:i/>
                    </w:rPr>
                  </m:ctrlPr>
                </m:e>
              </m:d>
              <m:r>
                <w:rPr>
                  <w:rFonts w:ascii="Cambria Math" w:eastAsia="Calibri" w:hAnsi="Cambria Math"/>
                </w:rPr>
                <m:t>+⋯+</m:t>
              </m:r>
              <m:r>
                <w:rPr>
                  <w:rFonts w:ascii="Cambria Math" w:hAnsi="Cambria Math"/>
                </w:rPr>
                <m:t>E[</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m</m:t>
                  </m:r>
                </m:sub>
              </m:sSub>
              <m:r>
                <w:rPr>
                  <w:rFonts w:ascii="Cambria Math" w:eastAsia="Calibri" w:hAnsi="Cambria Math"/>
                </w:rPr>
                <m:t>]</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m+1</m:t>
                      </m:r>
                    </m:sub>
                  </m:sSub>
                  <m:ctrlPr>
                    <w:rPr>
                      <w:rFonts w:ascii="Cambria Math" w:eastAsia="Calibri" w:hAnsi="Cambria Math"/>
                      <w:i/>
                    </w:rPr>
                  </m:ctrlPr>
                </m:e>
              </m:d>
              <m:r>
                <w:rPr>
                  <w:rFonts w:ascii="Cambria Math" w:eastAsia="Calibri" w:hAnsi="Cambria Math"/>
                </w:rPr>
                <m:t>+</m:t>
              </m:r>
              <m:r>
                <w:rPr>
                  <w:rFonts w:ascii="Cambria Math" w:hAnsi="Cambria Math"/>
                </w:rPr>
                <m:t>E</m:t>
              </m:r>
              <m:d>
                <m:dPr>
                  <m:begChr m:val="["/>
                  <m:endChr m:val="]"/>
                  <m:ctrlPr>
                    <w:rPr>
                      <w:rFonts w:ascii="Cambria Math" w:hAnsi="Cambria Math"/>
                      <w:i/>
                    </w:rPr>
                  </m:ctrlPr>
                </m:dPr>
                <m:e>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m+2</m:t>
                      </m:r>
                    </m:sub>
                  </m:sSub>
                  <m:ctrlPr>
                    <w:rPr>
                      <w:rFonts w:ascii="Cambria Math" w:eastAsia="Calibri" w:hAnsi="Cambria Math"/>
                      <w:i/>
                    </w:rPr>
                  </m:ctrlPr>
                </m:e>
              </m:d>
              <m:r>
                <w:rPr>
                  <w:rFonts w:ascii="Cambria Math" w:eastAsia="Calibri" w:hAnsi="Cambria Math"/>
                </w:rPr>
                <m:t>+⋯+</m:t>
              </m:r>
              <m:r>
                <w:rPr>
                  <w:rFonts w:ascii="Cambria Math" w:hAnsi="Cambria Math"/>
                </w:rPr>
                <m:t>E[</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N</m:t>
                  </m:r>
                </m:sub>
              </m:sSub>
              <m:r>
                <w:rPr>
                  <w:rFonts w:ascii="Cambria Math" w:eastAsia="Calibri" w:hAnsi="Cambria Math"/>
                </w:rPr>
                <m:t>]</m:t>
              </m:r>
            </m:num>
            <m:den>
              <m:r>
                <w:rPr>
                  <w:rFonts w:ascii="Cambria Math" w:hAnsi="Cambria Math"/>
                </w:rPr>
                <m:t>N-m</m:t>
              </m:r>
            </m:den>
          </m:f>
        </m:oMath>
      </m:oMathPara>
    </w:p>
    <w:p w14:paraId="68131F94" w14:textId="77777777" w:rsidR="00687EC3" w:rsidRDefault="00687EC3" w:rsidP="00687EC3">
      <w:pPr>
        <w:tabs>
          <w:tab w:val="left" w:pos="720"/>
        </w:tabs>
        <w:spacing w:line="480" w:lineRule="auto"/>
        <w:jc w:val="right"/>
        <w:rPr>
          <w:rFonts w:ascii="Times New Roman" w:hAnsi="Times New Roman"/>
        </w:rPr>
      </w:pPr>
      <m:oMath>
        <m:r>
          <w:rPr>
            <w:rFonts w:ascii="Cambria Math" w:eastAsia="Calibri" w:hAnsi="Cambria Math"/>
          </w:rPr>
          <m:t>=E</m:t>
        </m:r>
        <m:d>
          <m:dPr>
            <m:begChr m:val="["/>
            <m:endChr m:val="]"/>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m:t>
                </m:r>
              </m:sub>
            </m:sSub>
            <m:d>
              <m:dPr>
                <m:ctrlPr>
                  <w:rPr>
                    <w:rFonts w:ascii="Cambria Math" w:eastAsia="Calibri" w:hAnsi="Cambria Math"/>
                    <w:i/>
                  </w:rPr>
                </m:ctrlPr>
              </m:dPr>
              <m:e>
                <m:r>
                  <w:rPr>
                    <w:rFonts w:ascii="Cambria Math" w:eastAsia="Calibri" w:hAnsi="Cambria Math"/>
                  </w:rPr>
                  <m:t>1</m:t>
                </m:r>
              </m:e>
            </m:d>
          </m:e>
          <m:e>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r>
              <w:rPr>
                <w:rFonts w:ascii="Cambria Math" w:eastAsia="Calibri" w:hAnsi="Cambria Math"/>
              </w:rPr>
              <m:t>=1</m:t>
            </m:r>
          </m:e>
        </m:d>
        <m:r>
          <w:rPr>
            <w:rFonts w:ascii="Cambria Math" w:eastAsia="Calibri" w:hAnsi="Cambria Math"/>
          </w:rPr>
          <m:t>-E</m:t>
        </m:r>
        <m:d>
          <m:dPr>
            <m:begChr m:val="["/>
            <m:endChr m:val="]"/>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m:t>
                </m:r>
              </m:sub>
            </m:sSub>
            <m:d>
              <m:dPr>
                <m:ctrlPr>
                  <w:rPr>
                    <w:rFonts w:ascii="Cambria Math" w:eastAsia="Calibri" w:hAnsi="Cambria Math"/>
                    <w:i/>
                  </w:rPr>
                </m:ctrlPr>
              </m:dPr>
              <m:e>
                <m:r>
                  <w:rPr>
                    <w:rFonts w:ascii="Cambria Math" w:eastAsia="Calibri" w:hAnsi="Cambria Math"/>
                  </w:rPr>
                  <m:t>0</m:t>
                </m:r>
              </m:e>
            </m:d>
          </m:e>
          <m:e>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i</m:t>
                </m:r>
              </m:sub>
            </m:sSub>
            <m:r>
              <w:rPr>
                <w:rFonts w:ascii="Cambria Math" w:eastAsia="Calibri" w:hAnsi="Cambria Math"/>
              </w:rPr>
              <m:t>=0</m:t>
            </m:r>
          </m:e>
        </m:d>
        <m:r>
          <w:rPr>
            <w:rFonts w:ascii="Cambria Math" w:eastAsia="Calibri" w:hAnsi="Cambria Math"/>
          </w:rPr>
          <m:t>=E</m:t>
        </m:r>
        <m:d>
          <m:dPr>
            <m:begChr m:val="["/>
            <m:endChr m:val="]"/>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m:t>
                </m:r>
              </m:sub>
            </m:sSub>
            <m:d>
              <m:dPr>
                <m:ctrlPr>
                  <w:rPr>
                    <w:rFonts w:ascii="Cambria Math" w:eastAsia="Calibri" w:hAnsi="Cambria Math"/>
                    <w:i/>
                  </w:rPr>
                </m:ctrlPr>
              </m:dPr>
              <m:e>
                <m:r>
                  <w:rPr>
                    <w:rFonts w:ascii="Cambria Math" w:eastAsia="Calibri" w:hAnsi="Cambria Math"/>
                  </w:rPr>
                  <m:t>1</m:t>
                </m:r>
              </m:e>
            </m:d>
          </m:e>
        </m:d>
        <m:r>
          <w:rPr>
            <w:rFonts w:ascii="Cambria Math" w:eastAsia="Calibri" w:hAnsi="Cambria Math"/>
          </w:rPr>
          <m:t>-E</m:t>
        </m:r>
        <m:d>
          <m:dPr>
            <m:begChr m:val="["/>
            <m:endChr m:val="]"/>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i</m:t>
                </m:r>
              </m:sub>
            </m:sSub>
            <m:d>
              <m:dPr>
                <m:ctrlPr>
                  <w:rPr>
                    <w:rFonts w:ascii="Cambria Math" w:eastAsia="Calibri" w:hAnsi="Cambria Math"/>
                    <w:i/>
                  </w:rPr>
                </m:ctrlPr>
              </m:dPr>
              <m:e>
                <m:r>
                  <w:rPr>
                    <w:rFonts w:ascii="Cambria Math" w:eastAsia="Calibri" w:hAnsi="Cambria Math"/>
                  </w:rPr>
                  <m:t>0</m:t>
                </m:r>
              </m:e>
            </m:d>
          </m:e>
        </m:d>
        <m:r>
          <w:rPr>
            <w:rFonts w:ascii="Cambria Math" w:eastAsia="Calibri" w:hAnsi="Cambria Math"/>
          </w:rPr>
          <m:t>=</m:t>
        </m:r>
        <m:r>
          <w:rPr>
            <w:rFonts w:ascii="Cambria Math" w:eastAsia="Calibri" w:hAnsi="Cambria Math"/>
            <w:lang w:val="de-DE"/>
          </w:rPr>
          <m:t>E</m:t>
        </m:r>
        <m:d>
          <m:dPr>
            <m:begChr m:val="["/>
            <m:endChr m:val="]"/>
            <m:ctrlPr>
              <w:rPr>
                <w:rFonts w:ascii="Cambria Math" w:eastAsia="Calibri" w:hAnsi="Cambria Math"/>
                <w:i/>
                <w:lang w:val="de-DE"/>
              </w:rPr>
            </m:ctrlPr>
          </m:dPr>
          <m:e>
            <m:sSub>
              <m:sSubPr>
                <m:ctrlPr>
                  <w:rPr>
                    <w:rFonts w:ascii="Cambria Math" w:eastAsia="Calibri" w:hAnsi="Cambria Math"/>
                    <w:i/>
                    <w:lang w:val="de-DE"/>
                  </w:rPr>
                </m:ctrlPr>
              </m:sSubPr>
              <m:e>
                <m:r>
                  <w:rPr>
                    <w:rFonts w:ascii="Cambria Math" w:eastAsia="Calibri" w:hAnsi="Cambria Math"/>
                    <w:lang w:val="de-DE"/>
                  </w:rPr>
                  <m:t>τ</m:t>
                </m:r>
              </m:e>
              <m:sub>
                <m:r>
                  <w:rPr>
                    <w:rFonts w:ascii="Cambria Math" w:eastAsia="Calibri" w:hAnsi="Cambria Math"/>
                    <w:lang w:val="de-DE"/>
                  </w:rPr>
                  <m:t>i</m:t>
                </m:r>
              </m:sub>
            </m:sSub>
          </m:e>
        </m:d>
        <m:r>
          <w:rPr>
            <w:rFonts w:ascii="Cambria Math" w:eastAsia="Calibri" w:hAnsi="Cambria Math"/>
          </w:rPr>
          <m:t>=ATE.</m:t>
        </m:r>
      </m:oMath>
      <w:r>
        <w:rPr>
          <w:rFonts w:ascii="Times New Roman" w:hAnsi="Times New Roman"/>
          <w:i/>
          <w:lang w:val="de-DE"/>
        </w:rPr>
        <w:tab/>
      </w:r>
      <w:r>
        <w:rPr>
          <w:rFonts w:ascii="Times New Roman" w:hAnsi="Times New Roman"/>
          <w:i/>
          <w:lang w:val="de-DE"/>
        </w:rPr>
        <w:tab/>
      </w:r>
      <w:r>
        <w:rPr>
          <w:rFonts w:ascii="Times New Roman" w:hAnsi="Times New Roman"/>
        </w:rPr>
        <w:t>(2.14</w:t>
      </w:r>
      <w:r w:rsidRPr="00127770">
        <w:rPr>
          <w:rFonts w:ascii="Times New Roman" w:hAnsi="Times New Roman"/>
        </w:rPr>
        <w:t>)</w:t>
      </w:r>
    </w:p>
    <w:p w14:paraId="6BA116EC" w14:textId="27D8C308" w:rsidR="00687EC3" w:rsidRPr="000C716B" w:rsidRDefault="00687EC3" w:rsidP="00687EC3">
      <w:pPr>
        <w:tabs>
          <w:tab w:val="left" w:pos="720"/>
        </w:tabs>
        <w:spacing w:line="480" w:lineRule="auto"/>
        <w:rPr>
          <w:rFonts w:ascii="Times New Roman" w:hAnsi="Times New Roman"/>
        </w:rPr>
      </w:pPr>
      <w:r>
        <w:rPr>
          <w:rStyle w:val="SubtleReference"/>
        </w:rPr>
        <w:t>When treatments are allocated randomly, the expected outcomes in the treated group are the same as for the untreated group</w:t>
      </w:r>
      <w:r w:rsidR="006C3947">
        <w:rPr>
          <w:rStyle w:val="SubtleReference"/>
        </w:rPr>
        <w:t xml:space="preserve"> and for the subject pool as a whole.  Therefore, when treatment is random, ATT=ATE.</w:t>
      </w:r>
    </w:p>
    <w:p w14:paraId="405282B6" w14:textId="77777777" w:rsidR="00687EC3" w:rsidRPr="00687EC3" w:rsidRDefault="00687EC3" w:rsidP="00687EC3">
      <w:pPr>
        <w:spacing w:line="480" w:lineRule="auto"/>
        <w:ind w:left="360"/>
        <w:rPr>
          <w:rFonts w:ascii="Times New Roman" w:hAnsi="Times New Roman"/>
        </w:rPr>
      </w:pPr>
    </w:p>
    <w:p w14:paraId="1F47637D" w14:textId="77777777" w:rsidR="00FC552C" w:rsidRDefault="00FC552C" w:rsidP="00FC552C">
      <w:pPr>
        <w:pStyle w:val="ListParagraph"/>
        <w:numPr>
          <w:ilvl w:val="0"/>
          <w:numId w:val="1"/>
        </w:numPr>
        <w:spacing w:line="480" w:lineRule="auto"/>
        <w:rPr>
          <w:rFonts w:ascii="Times New Roman" w:hAnsi="Times New Roman"/>
          <w:sz w:val="24"/>
          <w:szCs w:val="24"/>
        </w:rPr>
      </w:pPr>
      <w:r w:rsidRPr="00D14EA0">
        <w:rPr>
          <w:rFonts w:ascii="Times New Roman" w:hAnsi="Times New Roman"/>
          <w:sz w:val="24"/>
          <w:szCs w:val="24"/>
        </w:rPr>
        <w:t xml:space="preserve">A researcher plans to ask six subjects to donate time to an adult literacy program.  Each subject will be asked to donate </w:t>
      </w:r>
      <w:r>
        <w:rPr>
          <w:rFonts w:ascii="Times New Roman" w:hAnsi="Times New Roman"/>
          <w:sz w:val="24"/>
          <w:szCs w:val="24"/>
        </w:rPr>
        <w:t>either 30 or 60 minutes</w:t>
      </w:r>
      <w:r w:rsidRPr="00D14EA0">
        <w:rPr>
          <w:rFonts w:ascii="Times New Roman" w:hAnsi="Times New Roman"/>
          <w:sz w:val="24"/>
          <w:szCs w:val="24"/>
        </w:rPr>
        <w:t xml:space="preserve">.  </w:t>
      </w:r>
      <w:r w:rsidRPr="00187280">
        <w:rPr>
          <w:rFonts w:ascii="Times New Roman" w:hAnsi="Times New Roman"/>
          <w:sz w:val="24"/>
          <w:szCs w:val="24"/>
        </w:rPr>
        <w:t>The researcher is considering three methods for randomizing the</w:t>
      </w:r>
      <w:r>
        <w:rPr>
          <w:rFonts w:ascii="Times New Roman" w:hAnsi="Times New Roman"/>
          <w:sz w:val="24"/>
          <w:szCs w:val="24"/>
        </w:rPr>
        <w:t xml:space="preserve"> treatment</w:t>
      </w:r>
      <w:r w:rsidRPr="00187280">
        <w:rPr>
          <w:rFonts w:ascii="Times New Roman" w:hAnsi="Times New Roman"/>
          <w:sz w:val="24"/>
          <w:szCs w:val="24"/>
        </w:rPr>
        <w:t xml:space="preserve">.  One </w:t>
      </w:r>
      <w:r>
        <w:rPr>
          <w:rFonts w:ascii="Times New Roman" w:hAnsi="Times New Roman"/>
          <w:sz w:val="24"/>
          <w:szCs w:val="24"/>
        </w:rPr>
        <w:t xml:space="preserve">method </w:t>
      </w:r>
      <w:r w:rsidRPr="00187280">
        <w:rPr>
          <w:rFonts w:ascii="Times New Roman" w:hAnsi="Times New Roman"/>
          <w:sz w:val="24"/>
          <w:szCs w:val="24"/>
        </w:rPr>
        <w:t xml:space="preserve">is to flip a coin before talking to each person and to ask for a </w:t>
      </w:r>
      <w:r>
        <w:rPr>
          <w:rFonts w:ascii="Times New Roman" w:hAnsi="Times New Roman"/>
          <w:sz w:val="24"/>
          <w:szCs w:val="24"/>
        </w:rPr>
        <w:t>30-</w:t>
      </w:r>
      <w:r w:rsidRPr="00187280">
        <w:rPr>
          <w:rFonts w:ascii="Times New Roman" w:hAnsi="Times New Roman"/>
          <w:sz w:val="24"/>
          <w:szCs w:val="24"/>
        </w:rPr>
        <w:t>minute donation</w:t>
      </w:r>
      <w:r>
        <w:rPr>
          <w:rFonts w:ascii="Times New Roman" w:hAnsi="Times New Roman"/>
          <w:sz w:val="24"/>
          <w:szCs w:val="24"/>
        </w:rPr>
        <w:t xml:space="preserve"> if the coin comes up heads or</w:t>
      </w:r>
      <w:r w:rsidRPr="00187280">
        <w:rPr>
          <w:rFonts w:ascii="Times New Roman" w:hAnsi="Times New Roman"/>
          <w:sz w:val="24"/>
          <w:szCs w:val="24"/>
        </w:rPr>
        <w:t xml:space="preserve"> a </w:t>
      </w:r>
      <w:r>
        <w:rPr>
          <w:rFonts w:ascii="Times New Roman" w:hAnsi="Times New Roman"/>
          <w:sz w:val="24"/>
          <w:szCs w:val="24"/>
        </w:rPr>
        <w:t>60-</w:t>
      </w:r>
      <w:r w:rsidRPr="00187280">
        <w:rPr>
          <w:rFonts w:ascii="Times New Roman" w:hAnsi="Times New Roman"/>
          <w:sz w:val="24"/>
          <w:szCs w:val="24"/>
        </w:rPr>
        <w:t xml:space="preserve">minute donation if it comes up tails. The second method is to write </w:t>
      </w:r>
      <w:r>
        <w:rPr>
          <w:rFonts w:ascii="Times New Roman" w:hAnsi="Times New Roman"/>
          <w:sz w:val="24"/>
          <w:szCs w:val="24"/>
        </w:rPr>
        <w:t>“</w:t>
      </w:r>
      <w:r w:rsidRPr="00187280">
        <w:rPr>
          <w:rFonts w:ascii="Times New Roman" w:hAnsi="Times New Roman"/>
          <w:sz w:val="24"/>
          <w:szCs w:val="24"/>
        </w:rPr>
        <w:t>30</w:t>
      </w:r>
      <w:r>
        <w:rPr>
          <w:rFonts w:ascii="Times New Roman" w:hAnsi="Times New Roman"/>
          <w:sz w:val="24"/>
          <w:szCs w:val="24"/>
        </w:rPr>
        <w:t>”</w:t>
      </w:r>
      <w:r w:rsidRPr="00187280">
        <w:rPr>
          <w:rFonts w:ascii="Times New Roman" w:hAnsi="Times New Roman"/>
          <w:sz w:val="24"/>
          <w:szCs w:val="24"/>
        </w:rPr>
        <w:t xml:space="preserve"> and </w:t>
      </w:r>
      <w:r>
        <w:rPr>
          <w:rFonts w:ascii="Times New Roman" w:hAnsi="Times New Roman"/>
          <w:sz w:val="24"/>
          <w:szCs w:val="24"/>
        </w:rPr>
        <w:t>“</w:t>
      </w:r>
      <w:r w:rsidRPr="00187280">
        <w:rPr>
          <w:rFonts w:ascii="Times New Roman" w:hAnsi="Times New Roman"/>
          <w:sz w:val="24"/>
          <w:szCs w:val="24"/>
        </w:rPr>
        <w:t>60</w:t>
      </w:r>
      <w:r>
        <w:rPr>
          <w:rFonts w:ascii="Times New Roman" w:hAnsi="Times New Roman"/>
          <w:sz w:val="24"/>
          <w:szCs w:val="24"/>
        </w:rPr>
        <w:t>”</w:t>
      </w:r>
      <w:r w:rsidRPr="00187280">
        <w:rPr>
          <w:rFonts w:ascii="Times New Roman" w:hAnsi="Times New Roman"/>
          <w:sz w:val="24"/>
          <w:szCs w:val="24"/>
        </w:rPr>
        <w:t xml:space="preserve"> on three playing cards each, and then shuffle the six cards. The first subject would be assigned the number on the first </w:t>
      </w:r>
      <w:proofErr w:type="gramStart"/>
      <w:r w:rsidRPr="00187280">
        <w:rPr>
          <w:rFonts w:ascii="Times New Roman" w:hAnsi="Times New Roman"/>
          <w:sz w:val="24"/>
          <w:szCs w:val="24"/>
        </w:rPr>
        <w:t>card,</w:t>
      </w:r>
      <w:proofErr w:type="gramEnd"/>
      <w:r w:rsidRPr="00187280">
        <w:rPr>
          <w:rFonts w:ascii="Times New Roman" w:hAnsi="Times New Roman"/>
          <w:sz w:val="24"/>
          <w:szCs w:val="24"/>
        </w:rPr>
        <w:t xml:space="preserve"> the second subject would be assigned the number on the second card, and so on.  A third method is to write each number on </w:t>
      </w:r>
      <w:r>
        <w:rPr>
          <w:rFonts w:ascii="Times New Roman" w:hAnsi="Times New Roman"/>
          <w:sz w:val="24"/>
          <w:szCs w:val="24"/>
        </w:rPr>
        <w:t xml:space="preserve">three different </w:t>
      </w:r>
      <w:r w:rsidRPr="00187280">
        <w:rPr>
          <w:rFonts w:ascii="Times New Roman" w:hAnsi="Times New Roman"/>
          <w:sz w:val="24"/>
          <w:szCs w:val="24"/>
        </w:rPr>
        <w:lastRenderedPageBreak/>
        <w:t xml:space="preserve">slips of paper, </w:t>
      </w:r>
      <w:r>
        <w:rPr>
          <w:rFonts w:ascii="Times New Roman" w:hAnsi="Times New Roman"/>
          <w:sz w:val="24"/>
          <w:szCs w:val="24"/>
        </w:rPr>
        <w:t>seal</w:t>
      </w:r>
      <w:r w:rsidRPr="00187280">
        <w:rPr>
          <w:rFonts w:ascii="Times New Roman" w:hAnsi="Times New Roman"/>
          <w:sz w:val="24"/>
          <w:szCs w:val="24"/>
        </w:rPr>
        <w:t xml:space="preserve"> the </w:t>
      </w:r>
      <w:r>
        <w:rPr>
          <w:rFonts w:ascii="Times New Roman" w:hAnsi="Times New Roman"/>
          <w:sz w:val="24"/>
          <w:szCs w:val="24"/>
        </w:rPr>
        <w:t xml:space="preserve">six </w:t>
      </w:r>
      <w:r w:rsidRPr="00187280">
        <w:rPr>
          <w:rFonts w:ascii="Times New Roman" w:hAnsi="Times New Roman"/>
          <w:sz w:val="24"/>
          <w:szCs w:val="24"/>
        </w:rPr>
        <w:t>slips in</w:t>
      </w:r>
      <w:r>
        <w:rPr>
          <w:rFonts w:ascii="Times New Roman" w:hAnsi="Times New Roman"/>
          <w:sz w:val="24"/>
          <w:szCs w:val="24"/>
        </w:rPr>
        <w:t>to</w:t>
      </w:r>
      <w:r w:rsidRPr="00187280">
        <w:rPr>
          <w:rFonts w:ascii="Times New Roman" w:hAnsi="Times New Roman"/>
          <w:sz w:val="24"/>
          <w:szCs w:val="24"/>
        </w:rPr>
        <w:t xml:space="preserve"> envelopes, and shuffle the six envelopes before talking to the first subject.  The first subject would be assigned the first envelope, the second subject would be assigned the second envelope, and so on. </w:t>
      </w:r>
    </w:p>
    <w:p w14:paraId="10C079E5" w14:textId="4EB434B6" w:rsidR="00FC552C" w:rsidRDefault="00FC552C" w:rsidP="00FC552C">
      <w:pPr>
        <w:pStyle w:val="ListParagraph"/>
        <w:numPr>
          <w:ilvl w:val="0"/>
          <w:numId w:val="2"/>
        </w:numPr>
        <w:spacing w:line="480" w:lineRule="auto"/>
        <w:rPr>
          <w:rFonts w:ascii="Times New Roman" w:hAnsi="Times New Roman"/>
          <w:sz w:val="24"/>
          <w:szCs w:val="24"/>
        </w:rPr>
      </w:pPr>
      <w:r w:rsidRPr="009040D6">
        <w:rPr>
          <w:rFonts w:ascii="Times New Roman" w:hAnsi="Times New Roman"/>
          <w:sz w:val="24"/>
          <w:szCs w:val="24"/>
        </w:rPr>
        <w:t>Discuss the strengths and weaknesses of each approach.</w:t>
      </w:r>
      <w:r w:rsidRPr="009040D6" w:rsidDel="009040D6">
        <w:rPr>
          <w:rFonts w:ascii="Times New Roman" w:hAnsi="Times New Roman"/>
          <w:sz w:val="24"/>
          <w:szCs w:val="24"/>
        </w:rPr>
        <w:t xml:space="preserve"> </w:t>
      </w:r>
      <w:r w:rsidR="00744B55">
        <w:rPr>
          <w:rStyle w:val="SubtleReference"/>
        </w:rPr>
        <w:t>Al</w:t>
      </w:r>
      <w:r w:rsidR="00112354">
        <w:rPr>
          <w:rStyle w:val="SubtleReference"/>
        </w:rPr>
        <w:t>l three</w:t>
      </w:r>
      <w:r w:rsidR="00185ADE">
        <w:rPr>
          <w:rStyle w:val="SubtleReference"/>
        </w:rPr>
        <w:t xml:space="preserve"> phyiscal</w:t>
      </w:r>
      <w:r w:rsidR="00112354">
        <w:rPr>
          <w:rStyle w:val="SubtleReference"/>
        </w:rPr>
        <w:t xml:space="preserve"> methods</w:t>
      </w:r>
      <w:r w:rsidR="00185ADE">
        <w:rPr>
          <w:rStyle w:val="SubtleReference"/>
        </w:rPr>
        <w:t xml:space="preserve"> of random assignment</w:t>
      </w:r>
      <w:r w:rsidR="00112354">
        <w:rPr>
          <w:rStyle w:val="SubtleReference"/>
        </w:rPr>
        <w:t xml:space="preserve"> require that the person or persons in charge of implementing the randomization follow the intended protocol</w:t>
      </w:r>
      <w:r w:rsidR="00744B55">
        <w:rPr>
          <w:rStyle w:val="SubtleReference"/>
        </w:rPr>
        <w:t xml:space="preserve">: dice must be rolled once per subject, and cards or envelopes must be shuffled thoroughly. </w:t>
      </w:r>
      <w:r w:rsidR="00185ADE">
        <w:rPr>
          <w:rStyle w:val="SubtleReference"/>
        </w:rPr>
        <w:t xml:space="preserve"> Assuming that the mechanics of each physical method of randomization are carried out</w:t>
      </w:r>
      <w:r w:rsidR="00112354">
        <w:rPr>
          <w:rStyle w:val="SubtleReference"/>
        </w:rPr>
        <w:t>, t</w:t>
      </w:r>
      <w:r w:rsidR="00911A39">
        <w:rPr>
          <w:rStyle w:val="SubtleReference"/>
        </w:rPr>
        <w:t xml:space="preserve">he limitation of the dice method is that possibility that the allocation of treatments could wind up being imbalanced; in principle, one could flip a coin 6 times and come up with 6 heads, in which case the treatments would not vary.  </w:t>
      </w:r>
      <w:r w:rsidR="00B31A62">
        <w:rPr>
          <w:rStyle w:val="SubtleReference"/>
        </w:rPr>
        <w:t xml:space="preserve">The card method overcomes this problem and ensures that exactly half of the subjects will receive each treatment.  The advantage of the sealed envelope method over the card method is the fact that envelopes </w:t>
      </w:r>
      <w:r w:rsidR="00185ADE">
        <w:rPr>
          <w:rStyle w:val="SubtleReference"/>
        </w:rPr>
        <w:t xml:space="preserve">help </w:t>
      </w:r>
      <w:r w:rsidR="00B31A62">
        <w:rPr>
          <w:rStyle w:val="SubtleReference"/>
        </w:rPr>
        <w:t>prevent the person who is allocating subjects from deliberately or unconsciously exercising discretion over who receives which treatment, thereby subverting the randomization.</w:t>
      </w:r>
    </w:p>
    <w:p w14:paraId="4311049B" w14:textId="749E0BFB" w:rsidR="00FC552C" w:rsidRDefault="00FC552C" w:rsidP="00FC552C">
      <w:pPr>
        <w:pStyle w:val="ListParagraph"/>
        <w:numPr>
          <w:ilvl w:val="0"/>
          <w:numId w:val="2"/>
        </w:numPr>
        <w:spacing w:line="480" w:lineRule="auto"/>
        <w:rPr>
          <w:rFonts w:ascii="Times New Roman" w:hAnsi="Times New Roman"/>
          <w:sz w:val="24"/>
          <w:szCs w:val="24"/>
        </w:rPr>
      </w:pPr>
      <w:r>
        <w:rPr>
          <w:rFonts w:ascii="Times New Roman" w:hAnsi="Times New Roman"/>
          <w:sz w:val="24"/>
          <w:szCs w:val="24"/>
        </w:rPr>
        <w:t xml:space="preserve">In what ways would your answer to (a) change if the </w:t>
      </w:r>
      <w:proofErr w:type="gramStart"/>
      <w:r>
        <w:rPr>
          <w:rFonts w:ascii="Times New Roman" w:hAnsi="Times New Roman"/>
          <w:sz w:val="24"/>
          <w:szCs w:val="24"/>
        </w:rPr>
        <w:t>number of subjects were</w:t>
      </w:r>
      <w:proofErr w:type="gramEnd"/>
      <w:r>
        <w:rPr>
          <w:rFonts w:ascii="Times New Roman" w:hAnsi="Times New Roman"/>
          <w:sz w:val="24"/>
          <w:szCs w:val="24"/>
        </w:rPr>
        <w:t xml:space="preserve"> 600 instead of 6?</w:t>
      </w:r>
      <w:r w:rsidR="00B31A62">
        <w:rPr>
          <w:rFonts w:ascii="Times New Roman" w:hAnsi="Times New Roman"/>
          <w:sz w:val="24"/>
          <w:szCs w:val="24"/>
        </w:rPr>
        <w:t xml:space="preserve">  </w:t>
      </w:r>
      <w:r w:rsidR="00B31A62">
        <w:rPr>
          <w:rStyle w:val="SubtleReference"/>
        </w:rPr>
        <w:t>As the N i</w:t>
      </w:r>
      <w:r w:rsidR="00744B55">
        <w:rPr>
          <w:rStyle w:val="SubtleReference"/>
        </w:rPr>
        <w:t xml:space="preserve">ncreases, the dice method becomes more likely to produce </w:t>
      </w:r>
      <w:proofErr w:type="gramStart"/>
      <w:r w:rsidR="00744B55">
        <w:rPr>
          <w:rStyle w:val="SubtleReference"/>
        </w:rPr>
        <w:t>a 50</w:t>
      </w:r>
      <w:proofErr w:type="gramEnd"/>
      <w:r w:rsidR="00744B55">
        <w:rPr>
          <w:rStyle w:val="SubtleReference"/>
        </w:rPr>
        <w:t xml:space="preserve">-50 division in treatments. </w:t>
      </w:r>
      <w:r w:rsidR="00185ADE">
        <w:rPr>
          <w:rStyle w:val="SubtleReference"/>
        </w:rPr>
        <w:t xml:space="preserve"> For example, with 600 subjects, the probability of obtaining an assignment as imbalanced as 250-350 is less than 1-in-10</w:t>
      </w:r>
      <w:proofErr w:type="gramStart"/>
      <w:r w:rsidR="00185ADE">
        <w:rPr>
          <w:rStyle w:val="SubtleReference"/>
        </w:rPr>
        <w:t>,000</w:t>
      </w:r>
      <w:proofErr w:type="gramEnd"/>
      <w:r w:rsidR="00185ADE">
        <w:rPr>
          <w:rStyle w:val="SubtleReference"/>
        </w:rPr>
        <w:t>.</w:t>
      </w:r>
      <w:r w:rsidR="00744B55">
        <w:rPr>
          <w:rStyle w:val="SubtleReference"/>
        </w:rPr>
        <w:t xml:space="preserve"> </w:t>
      </w:r>
    </w:p>
    <w:p w14:paraId="7EEA93E8" w14:textId="604F79A8" w:rsidR="00FC552C" w:rsidRPr="002566D5" w:rsidRDefault="00FC552C" w:rsidP="002566D5">
      <w:pPr>
        <w:pStyle w:val="ListParagraph"/>
        <w:numPr>
          <w:ilvl w:val="0"/>
          <w:numId w:val="2"/>
        </w:numPr>
        <w:spacing w:line="480" w:lineRule="auto"/>
        <w:rPr>
          <w:rFonts w:ascii="Times New Roman" w:hAnsi="Times New Roman"/>
          <w:sz w:val="24"/>
          <w:szCs w:val="24"/>
        </w:rPr>
      </w:pPr>
      <w:r w:rsidRPr="00D14EA0">
        <w:rPr>
          <w:rFonts w:ascii="Times New Roman" w:hAnsi="Times New Roman"/>
          <w:sz w:val="24"/>
          <w:szCs w:val="24"/>
        </w:rPr>
        <w:t xml:space="preserve">What is the expected value of </w:t>
      </w:r>
      <m:oMath>
        <m:r>
          <w:rPr>
            <w:rFonts w:ascii="Cambria Math" w:eastAsia="Calibri" w:hAnsi="Cambria Math"/>
            <w:sz w:val="24"/>
            <w:szCs w:val="24"/>
          </w:rPr>
          <m:t>D</m:t>
        </m:r>
      </m:oMath>
      <w:r w:rsidRPr="00D14EA0">
        <w:rPr>
          <w:rFonts w:ascii="Times New Roman" w:hAnsi="Times New Roman"/>
          <w:sz w:val="24"/>
          <w:szCs w:val="24"/>
        </w:rPr>
        <w:t xml:space="preserve"> if the </w:t>
      </w:r>
      <w:r>
        <w:rPr>
          <w:rFonts w:ascii="Times New Roman" w:hAnsi="Times New Roman"/>
          <w:sz w:val="24"/>
          <w:szCs w:val="24"/>
        </w:rPr>
        <w:t>coin toss</w:t>
      </w:r>
      <w:r w:rsidRPr="00D14EA0">
        <w:rPr>
          <w:rFonts w:ascii="Times New Roman" w:hAnsi="Times New Roman"/>
          <w:sz w:val="24"/>
          <w:szCs w:val="24"/>
        </w:rPr>
        <w:t xml:space="preserve"> method is used?  </w:t>
      </w:r>
      <w:r w:rsidRPr="002566D5">
        <w:rPr>
          <w:rFonts w:ascii="Times New Roman" w:hAnsi="Times New Roman"/>
          <w:sz w:val="24"/>
          <w:szCs w:val="24"/>
        </w:rPr>
        <w:t xml:space="preserve">What is the expected value of </w:t>
      </w:r>
      <m:oMath>
        <m:r>
          <w:rPr>
            <w:rFonts w:ascii="Cambria Math" w:eastAsia="Calibri" w:hAnsi="Cambria Math"/>
            <w:sz w:val="24"/>
            <w:szCs w:val="24"/>
          </w:rPr>
          <m:t>D</m:t>
        </m:r>
      </m:oMath>
      <w:r w:rsidRPr="002566D5">
        <w:rPr>
          <w:rFonts w:ascii="Times New Roman" w:hAnsi="Times New Roman"/>
          <w:sz w:val="24"/>
          <w:szCs w:val="24"/>
        </w:rPr>
        <w:t xml:space="preserve"> if the sealed envelope method is used?</w:t>
      </w:r>
    </w:p>
    <w:p w14:paraId="7943AE0E" w14:textId="77777777" w:rsidR="009C74C2" w:rsidRDefault="009C74C2" w:rsidP="002566D5">
      <w:pPr>
        <w:tabs>
          <w:tab w:val="center" w:pos="4800"/>
          <w:tab w:val="right" w:pos="9500"/>
        </w:tabs>
        <w:ind w:left="720"/>
        <w:rPr>
          <w:rStyle w:val="SubtleReference"/>
        </w:rPr>
      </w:pPr>
      <w:proofErr w:type="gramStart"/>
      <w:r>
        <w:rPr>
          <w:rStyle w:val="SubtleReference"/>
        </w:rPr>
        <w:t>The methods produce idential results, in expectation.</w:t>
      </w:r>
      <w:proofErr w:type="gramEnd"/>
      <w:r>
        <w:rPr>
          <w:rStyle w:val="SubtleReference"/>
        </w:rPr>
        <w:t xml:space="preserve"> </w:t>
      </w:r>
    </w:p>
    <w:p w14:paraId="604C4D22" w14:textId="34793D9B" w:rsidR="002566D5" w:rsidRDefault="002566D5" w:rsidP="002566D5">
      <w:pPr>
        <w:tabs>
          <w:tab w:val="center" w:pos="4800"/>
          <w:tab w:val="right" w:pos="9500"/>
        </w:tabs>
        <w:ind w:left="720"/>
        <w:rPr>
          <w:rFonts w:ascii="Times New Roman" w:hAnsi="Times New Roman" w:cs="Times New Roman"/>
          <w:noProof/>
        </w:rPr>
      </w:pPr>
      <w:r w:rsidRPr="002566D5">
        <w:rPr>
          <w:rStyle w:val="SubtleReference"/>
        </w:rPr>
        <w:t>The expected value of X if the dice is used:</w:t>
      </w:r>
      <w:r>
        <w:rPr>
          <w:noProof/>
        </w:rPr>
        <w:t xml:space="preserve"> </w:t>
      </w:r>
      <m:oMath>
        <m:sSub>
          <m:sSubPr>
            <m:ctrlPr>
              <w:rPr>
                <w:rFonts w:ascii="Cambria Math" w:hAnsi="Cambria Math"/>
              </w:rPr>
            </m:ctrlPr>
          </m:sSubPr>
          <m:e>
            <m:r>
              <w:rPr>
                <w:rFonts w:ascii="Cambria Math" w:hAnsi="Cambria Math"/>
                <w:noProof/>
              </w:rPr>
              <m:t>E</m:t>
            </m:r>
          </m:e>
          <m:sub>
            <m:r>
              <w:rPr>
                <w:rFonts w:ascii="Cambria Math" w:hAnsi="Cambria Math"/>
                <w:noProof/>
              </w:rPr>
              <m:t>dice</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30+</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60=45</m:t>
        </m:r>
      </m:oMath>
      <w:r>
        <w:rPr>
          <w:noProof/>
        </w:rPr>
        <w:t>.</w:t>
      </w:r>
      <w:r>
        <w:rPr>
          <w:rFonts w:ascii="Times New Roman" w:hAnsi="Times New Roman" w:cs="Times New Roman"/>
          <w:noProof/>
        </w:rPr>
        <w:t xml:space="preserve">  </w:t>
      </w:r>
    </w:p>
    <w:p w14:paraId="58E20675" w14:textId="147718EC" w:rsidR="002566D5" w:rsidRPr="002566D5" w:rsidRDefault="002566D5" w:rsidP="002566D5">
      <w:pPr>
        <w:tabs>
          <w:tab w:val="center" w:pos="4800"/>
          <w:tab w:val="right" w:pos="9500"/>
        </w:tabs>
        <w:ind w:left="720"/>
        <w:rPr>
          <w:smallCaps/>
          <w:color w:val="C0504D" w:themeColor="accent2"/>
          <w:u w:val="single"/>
        </w:rPr>
      </w:pPr>
      <w:r w:rsidRPr="002566D5">
        <w:rPr>
          <w:rStyle w:val="SubtleReference"/>
        </w:rPr>
        <w:t>The expected value of X if the sealed envelope method is used:</w:t>
      </w:r>
      <w:r>
        <w:rPr>
          <w:rStyle w:val="SubtleReference"/>
        </w:rPr>
        <w:t xml:space="preserve"> </w:t>
      </w:r>
      <m:oMath>
        <m:sSub>
          <m:sSubPr>
            <m:ctrlPr>
              <w:rPr>
                <w:rFonts w:ascii="Cambria Math" w:hAnsi="Cambria Math"/>
              </w:rPr>
            </m:ctrlPr>
          </m:sSubPr>
          <m:e>
            <m:r>
              <w:rPr>
                <w:rFonts w:ascii="Cambria Math" w:hAnsi="Cambria Math"/>
                <w:noProof/>
              </w:rPr>
              <m:t>E</m:t>
            </m:r>
          </m:e>
          <m:sub>
            <m:r>
              <w:rPr>
                <w:rFonts w:ascii="Cambria Math" w:hAnsi="Cambria Math"/>
                <w:noProof/>
              </w:rPr>
              <m:t>envelope</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(30</m:t>
            </m:r>
            <m:r>
              <m:rPr>
                <m:sty m:val="p"/>
              </m:rPr>
              <w:rPr>
                <w:rFonts w:ascii="Cambria Math" w:hAnsi="Cambria Math"/>
                <w:noProof/>
              </w:rPr>
              <m:t>+30+30</m:t>
            </m:r>
            <m:r>
              <m:rPr>
                <m:sty m:val="p"/>
              </m:rPr>
              <w:rPr>
                <w:rFonts w:ascii="Cambria Math" w:hAnsi="Cambria Math"/>
                <w:noProof/>
              </w:rPr>
              <m:t>+</m:t>
            </m:r>
            <m:r>
              <m:rPr>
                <m:sty m:val="p"/>
              </m:rPr>
              <w:rPr>
                <w:rFonts w:ascii="Cambria Math" w:hAnsi="Cambria Math"/>
                <w:noProof/>
              </w:rPr>
              <m:t>60+60+</m:t>
            </m:r>
            <m:r>
              <m:rPr>
                <m:sty m:val="p"/>
              </m:rPr>
              <w:rPr>
                <w:rFonts w:ascii="Cambria Math" w:hAnsi="Cambria Math"/>
                <w:noProof/>
              </w:rPr>
              <m:t>60)</m:t>
            </m:r>
          </m:num>
          <m:den>
            <m:r>
              <m:rPr>
                <m:sty m:val="p"/>
              </m:rPr>
              <w:rPr>
                <w:rFonts w:ascii="Cambria Math" w:hAnsi="Cambria Math"/>
                <w:noProof/>
              </w:rPr>
              <m:t>6</m:t>
            </m:r>
          </m:den>
        </m:f>
        <m:r>
          <m:rPr>
            <m:sty m:val="p"/>
          </m:rPr>
          <w:rPr>
            <w:rFonts w:ascii="Cambria Math" w:hAnsi="Cambria Math"/>
            <w:noProof/>
          </w:rPr>
          <m:t>=45</m:t>
        </m:r>
      </m:oMath>
    </w:p>
    <w:p w14:paraId="0839372D" w14:textId="77777777" w:rsidR="00FC552C" w:rsidRDefault="00FC552C" w:rsidP="002566D5">
      <w:pPr>
        <w:spacing w:line="480" w:lineRule="auto"/>
        <w:rPr>
          <w:rFonts w:ascii="Times New Roman" w:hAnsi="Times New Roman"/>
        </w:rPr>
      </w:pPr>
    </w:p>
    <w:p w14:paraId="7D004060" w14:textId="77777777" w:rsidR="002566D5" w:rsidRPr="002566D5" w:rsidRDefault="002566D5" w:rsidP="002566D5">
      <w:pPr>
        <w:spacing w:line="480" w:lineRule="auto"/>
        <w:rPr>
          <w:rFonts w:ascii="Times New Roman" w:hAnsi="Times New Roman"/>
        </w:rPr>
      </w:pPr>
    </w:p>
    <w:p w14:paraId="1606719F" w14:textId="1DDAFC2D" w:rsidR="00FC552C" w:rsidRDefault="00FC552C" w:rsidP="00FC552C">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Many programs strive to help students prepare for college entrance exams, such as the</w:t>
      </w:r>
      <w:r w:rsidRPr="00D14EA0">
        <w:rPr>
          <w:rFonts w:ascii="Times New Roman" w:hAnsi="Times New Roman"/>
          <w:sz w:val="24"/>
          <w:szCs w:val="24"/>
        </w:rPr>
        <w:t xml:space="preserve"> SAT.  In an effort to study the effectiveness of these</w:t>
      </w:r>
      <w:r>
        <w:rPr>
          <w:rFonts w:ascii="Times New Roman" w:hAnsi="Times New Roman"/>
          <w:sz w:val="24"/>
          <w:szCs w:val="24"/>
        </w:rPr>
        <w:t xml:space="preserve"> preparatory</w:t>
      </w:r>
      <w:r w:rsidRPr="00D14EA0">
        <w:rPr>
          <w:rFonts w:ascii="Times New Roman" w:hAnsi="Times New Roman"/>
          <w:sz w:val="24"/>
          <w:szCs w:val="24"/>
        </w:rPr>
        <w:t xml:space="preserve"> programs, a researcher draws a random sample of students attending public high school in the United States, and compares the SAT scores of those who took a preparatory class to those who did not.  Is this an experiment or </w:t>
      </w:r>
      <w:r>
        <w:rPr>
          <w:rFonts w:ascii="Times New Roman" w:hAnsi="Times New Roman"/>
          <w:sz w:val="24"/>
          <w:szCs w:val="24"/>
        </w:rPr>
        <w:t xml:space="preserve">an </w:t>
      </w:r>
      <w:r w:rsidRPr="00D14EA0">
        <w:rPr>
          <w:rFonts w:ascii="Times New Roman" w:hAnsi="Times New Roman"/>
          <w:sz w:val="24"/>
          <w:szCs w:val="24"/>
        </w:rPr>
        <w:t>observational study?</w:t>
      </w:r>
      <w:r>
        <w:rPr>
          <w:rFonts w:ascii="Times New Roman" w:hAnsi="Times New Roman"/>
          <w:sz w:val="24"/>
          <w:szCs w:val="24"/>
        </w:rPr>
        <w:t xml:space="preserve">  Why?</w:t>
      </w:r>
      <w:r w:rsidR="009C74C2">
        <w:rPr>
          <w:rFonts w:ascii="Times New Roman" w:hAnsi="Times New Roman"/>
          <w:sz w:val="24"/>
          <w:szCs w:val="24"/>
        </w:rPr>
        <w:t xml:space="preserve">  </w:t>
      </w:r>
      <w:r w:rsidR="009C74C2">
        <w:rPr>
          <w:rStyle w:val="SubtleReference"/>
        </w:rPr>
        <w:t>This is an observational study.  Subjects are not randomly assigned to the treatment, which in this case is taking the preparatory class. Instead, they self-select into the treatmen</w:t>
      </w:r>
      <w:r w:rsidR="00D2577D">
        <w:rPr>
          <w:rStyle w:val="SubtleReference"/>
        </w:rPr>
        <w:t>t for un</w:t>
      </w:r>
      <w:r w:rsidR="0028197F">
        <w:rPr>
          <w:rStyle w:val="SubtleReference"/>
        </w:rPr>
        <w:t>known reasons.  T</w:t>
      </w:r>
      <w:r w:rsidR="00D2577D">
        <w:rPr>
          <w:rStyle w:val="SubtleReference"/>
        </w:rPr>
        <w:t>he fact that the students were sampled randomly from the large population</w:t>
      </w:r>
      <w:r w:rsidR="0028197F">
        <w:rPr>
          <w:rStyle w:val="SubtleReference"/>
        </w:rPr>
        <w:t xml:space="preserve"> is immaterial</w:t>
      </w:r>
      <w:r w:rsidR="00D2577D">
        <w:rPr>
          <w:rStyle w:val="SubtleReference"/>
        </w:rPr>
        <w:t>; the key issue is whether students in the sample were randomly allocated to the treatment or control group.  Note that this research method is prone to bias.  If students with higher potential outcomes tend to take the prep class, this research design will tend to produce upwardly biased estimates of the ATE; if students with low potential outcomes tend to take the class in order to improve what they expect to be a sub-par score, this research design will tend to produce downwardly biased estimates of the ATE.</w:t>
      </w:r>
    </w:p>
    <w:p w14:paraId="1041A40D" w14:textId="77777777" w:rsidR="00FC552C" w:rsidRDefault="00FC552C" w:rsidP="00FC552C">
      <w:pPr>
        <w:pStyle w:val="ListParagraph"/>
        <w:spacing w:line="480" w:lineRule="auto"/>
        <w:rPr>
          <w:rFonts w:ascii="Times New Roman" w:hAnsi="Times New Roman"/>
          <w:sz w:val="24"/>
          <w:szCs w:val="24"/>
        </w:rPr>
      </w:pPr>
    </w:p>
    <w:p w14:paraId="413F3E8B" w14:textId="77777777" w:rsidR="00FC552C" w:rsidRDefault="00FC552C" w:rsidP="00FC552C">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Suppose that an experiment were performed on the villages in Table 2.1, such that two villages are allocated to the treatment group and the other five villages to the control group.  Suppose that an experimenter randomly selects Villages 3 and 7 from the set of seven villages and places them into the treatment group.  Table 2.1 shows that these villages have unusually high potential outcomes.  </w:t>
      </w:r>
    </w:p>
    <w:p w14:paraId="324F40B3" w14:textId="7A08FF41"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lastRenderedPageBreak/>
        <w:t xml:space="preserve">Define the term </w:t>
      </w:r>
      <w:r w:rsidRPr="00C30375">
        <w:rPr>
          <w:rFonts w:ascii="Times New Roman" w:hAnsi="Times New Roman"/>
          <w:i/>
          <w:sz w:val="24"/>
          <w:szCs w:val="24"/>
        </w:rPr>
        <w:t>unbiased estimator</w:t>
      </w:r>
      <w:r>
        <w:rPr>
          <w:rFonts w:ascii="Times New Roman" w:hAnsi="Times New Roman"/>
          <w:sz w:val="24"/>
          <w:szCs w:val="24"/>
        </w:rPr>
        <w:t>.</w:t>
      </w:r>
      <w:r w:rsidR="0002577D">
        <w:rPr>
          <w:rStyle w:val="SubtleReference"/>
        </w:rPr>
        <w:t xml:space="preserve">  An unbiased estimator is a formula that, on average</w:t>
      </w:r>
      <w:r w:rsidR="0087608A">
        <w:rPr>
          <w:rStyle w:val="SubtleReference"/>
        </w:rPr>
        <w:t xml:space="preserve"> over hypothetical re</w:t>
      </w:r>
      <w:r w:rsidR="0028197F">
        <w:rPr>
          <w:rStyle w:val="SubtleReference"/>
        </w:rPr>
        <w:t>plications of the study, generates estimates that equal</w:t>
      </w:r>
      <w:r w:rsidR="0087608A">
        <w:rPr>
          <w:rStyle w:val="SubtleReference"/>
        </w:rPr>
        <w:t xml:space="preserve"> the true parameter.  Any given estimate may be too high or too low, but on average over hypothetical repications of the study, the estimates recover the estimand. </w:t>
      </w:r>
    </w:p>
    <w:p w14:paraId="2571E394" w14:textId="6139A144" w:rsidR="00FC552C" w:rsidRDefault="00FC552C" w:rsidP="00FC552C">
      <w:pPr>
        <w:pStyle w:val="ListParagraph"/>
        <w:numPr>
          <w:ilvl w:val="1"/>
          <w:numId w:val="1"/>
        </w:numPr>
        <w:spacing w:line="480" w:lineRule="auto"/>
        <w:rPr>
          <w:rFonts w:ascii="Times New Roman" w:hAnsi="Times New Roman"/>
          <w:sz w:val="24"/>
          <w:szCs w:val="24"/>
        </w:rPr>
      </w:pPr>
      <w:r w:rsidRPr="002915F1">
        <w:rPr>
          <w:rFonts w:ascii="Times New Roman" w:hAnsi="Times New Roman"/>
          <w:sz w:val="24"/>
          <w:szCs w:val="24"/>
        </w:rPr>
        <w:t xml:space="preserve">Does </w:t>
      </w:r>
      <w:r w:rsidRPr="00AD07DD">
        <w:rPr>
          <w:rFonts w:ascii="Times New Roman" w:hAnsi="Times New Roman"/>
          <w:sz w:val="24"/>
          <w:szCs w:val="24"/>
        </w:rPr>
        <w:t>this allocation procedure produce upwardly biased</w:t>
      </w:r>
      <w:r w:rsidRPr="002915F1">
        <w:rPr>
          <w:rFonts w:ascii="Times New Roman" w:hAnsi="Times New Roman"/>
          <w:sz w:val="24"/>
          <w:szCs w:val="24"/>
        </w:rPr>
        <w:t xml:space="preserve"> estimates? </w:t>
      </w:r>
      <w:r>
        <w:rPr>
          <w:rFonts w:ascii="Times New Roman" w:hAnsi="Times New Roman"/>
          <w:sz w:val="24"/>
          <w:szCs w:val="24"/>
        </w:rPr>
        <w:t xml:space="preserve"> Why or why not?</w:t>
      </w:r>
      <w:r w:rsidR="0087608A">
        <w:rPr>
          <w:rFonts w:ascii="Times New Roman" w:hAnsi="Times New Roman"/>
          <w:sz w:val="24"/>
          <w:szCs w:val="24"/>
        </w:rPr>
        <w:t xml:space="preserve">  </w:t>
      </w:r>
      <w:r w:rsidR="0087608A">
        <w:rPr>
          <w:rStyle w:val="SubtleReference"/>
        </w:rPr>
        <w:t>Yes.  The procedure is unbiased because the two villages selected for treatment as drawn randomly from the list of villages; therefore their potential outcomes are, in expectation, identical to the average potential outcomes for the en</w:t>
      </w:r>
      <w:r w:rsidR="008228BE">
        <w:rPr>
          <w:rStyle w:val="SubtleReference"/>
        </w:rPr>
        <w:t>tire set of villages.  Although in this instance the random allocation</w:t>
      </w:r>
      <w:r w:rsidR="0087608A">
        <w:rPr>
          <w:rStyle w:val="SubtleReference"/>
        </w:rPr>
        <w:t xml:space="preserve"> procedure produced an estimate that was not equal to the true ATE, the procedure remains unbiased because across all possible random allocations, the average estimate equals the true ATE.</w:t>
      </w:r>
    </w:p>
    <w:p w14:paraId="1D34625C" w14:textId="076B93B6"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Suppose that instead of using random assignment, the researcher placed Villages 3 and 7 into the treatment group because the treatment could be administered inexpensively in those villages.  Explain why this procedure is prone to bias.</w:t>
      </w:r>
      <w:r w:rsidR="0087608A">
        <w:rPr>
          <w:rFonts w:ascii="Times New Roman" w:hAnsi="Times New Roman"/>
          <w:sz w:val="24"/>
          <w:szCs w:val="24"/>
        </w:rPr>
        <w:t xml:space="preserve">  </w:t>
      </w:r>
      <w:r w:rsidR="0087608A">
        <w:rPr>
          <w:rStyle w:val="SubtleReference"/>
        </w:rPr>
        <w:t xml:space="preserve">Unlike random assignment, inexpensiveness is not a criterion the ensures that the treatment group and contorl group have potential outcomes that </w:t>
      </w:r>
      <w:r w:rsidR="0028197F">
        <w:rPr>
          <w:rStyle w:val="SubtleReference"/>
        </w:rPr>
        <w:t>are identical in expectation.  For example, i</w:t>
      </w:r>
      <w:r w:rsidR="0087608A">
        <w:rPr>
          <w:rStyle w:val="SubtleReference"/>
        </w:rPr>
        <w:t>t may be that villages are inexpensive to treat because they are near transportation networks, which may in turn mean that their potential outcomes are unusual due to increased access to or demand for water sanitation.</w:t>
      </w:r>
    </w:p>
    <w:p w14:paraId="7DAE22BC" w14:textId="77777777" w:rsidR="00FC552C" w:rsidRPr="002915F1" w:rsidRDefault="00FC552C" w:rsidP="00FC552C">
      <w:pPr>
        <w:spacing w:line="480" w:lineRule="auto"/>
        <w:ind w:left="360"/>
        <w:rPr>
          <w:rFonts w:ascii="Times New Roman" w:hAnsi="Times New Roman"/>
        </w:rPr>
      </w:pPr>
    </w:p>
    <w:p w14:paraId="1C7772CC" w14:textId="77777777" w:rsidR="00FC552C" w:rsidRDefault="00FC552C" w:rsidP="00FC552C">
      <w:pPr>
        <w:pStyle w:val="ListParagraph"/>
        <w:numPr>
          <w:ilvl w:val="0"/>
          <w:numId w:val="1"/>
        </w:numPr>
        <w:spacing w:after="0" w:line="480" w:lineRule="auto"/>
        <w:rPr>
          <w:rFonts w:ascii="Times New Roman" w:hAnsi="Times New Roman"/>
          <w:sz w:val="24"/>
          <w:szCs w:val="24"/>
        </w:rPr>
      </w:pPr>
      <w:r w:rsidRPr="001C00A2">
        <w:rPr>
          <w:rFonts w:ascii="Times New Roman" w:hAnsi="Times New Roman"/>
          <w:sz w:val="24"/>
          <w:szCs w:val="24"/>
        </w:rPr>
        <w:t xml:space="preserve">An experiment by </w:t>
      </w:r>
      <w:proofErr w:type="spellStart"/>
      <w:r w:rsidRPr="001C00A2">
        <w:rPr>
          <w:rFonts w:ascii="Times New Roman" w:hAnsi="Times New Roman"/>
          <w:sz w:val="24"/>
          <w:szCs w:val="24"/>
        </w:rPr>
        <w:t>Peisakhin</w:t>
      </w:r>
      <w:proofErr w:type="spellEnd"/>
      <w:r w:rsidRPr="001C00A2">
        <w:rPr>
          <w:rFonts w:ascii="Times New Roman" w:hAnsi="Times New Roman"/>
          <w:sz w:val="24"/>
          <w:szCs w:val="24"/>
        </w:rPr>
        <w:t xml:space="preserve"> and Pinto</w:t>
      </w:r>
      <w:r>
        <w:rPr>
          <w:rStyle w:val="FootnoteReference"/>
          <w:rFonts w:ascii="Times New Roman" w:hAnsi="Times New Roman"/>
          <w:sz w:val="24"/>
          <w:szCs w:val="24"/>
        </w:rPr>
        <w:footnoteReference w:id="1"/>
      </w:r>
      <w:r w:rsidRPr="001C00A2">
        <w:rPr>
          <w:rFonts w:ascii="Times New Roman" w:hAnsi="Times New Roman"/>
          <w:sz w:val="24"/>
          <w:szCs w:val="24"/>
        </w:rPr>
        <w:t xml:space="preserve"> reports the results of an experiment in India designed to test the effectiveness of a policy called the Right to Information Act, which </w:t>
      </w:r>
      <w:r w:rsidRPr="001C00A2">
        <w:rPr>
          <w:rFonts w:ascii="Times New Roman" w:hAnsi="Times New Roman"/>
          <w:sz w:val="24"/>
          <w:szCs w:val="24"/>
        </w:rPr>
        <w:lastRenderedPageBreak/>
        <w:t xml:space="preserve">allows citizens to inquire about the status of </w:t>
      </w:r>
      <w:r>
        <w:rPr>
          <w:rFonts w:ascii="Times New Roman" w:hAnsi="Times New Roman"/>
          <w:sz w:val="24"/>
          <w:szCs w:val="24"/>
        </w:rPr>
        <w:t xml:space="preserve">a pending request from government officials.  In their study, the researchers hired confederates, slum dwellers </w:t>
      </w:r>
      <w:proofErr w:type="gramStart"/>
      <w:r>
        <w:rPr>
          <w:rFonts w:ascii="Times New Roman" w:hAnsi="Times New Roman"/>
          <w:sz w:val="24"/>
          <w:szCs w:val="24"/>
        </w:rPr>
        <w:t>who</w:t>
      </w:r>
      <w:proofErr w:type="gramEnd"/>
      <w:r>
        <w:rPr>
          <w:rFonts w:ascii="Times New Roman" w:hAnsi="Times New Roman"/>
          <w:sz w:val="24"/>
          <w:szCs w:val="24"/>
        </w:rPr>
        <w:t xml:space="preserve"> sought to obtain ration cards (which permit the purchase of food at low cost).  Applicants for such cards must fill out a form and have their residence and income verified by a government agent.  Slum dwellers widely believe that the only way to obtain a ration card is to pay a bribe.  The researchers instructed the confederates to apply for ration cards in one of four ways, specified by the researchers. The control group submitted an application form at a government office; the RTIA group submitted a form and followed it up with an official Right to Information request; the NGO group submitted a letter of support from a local </w:t>
      </w:r>
      <w:r>
        <w:t>nongovernmental organization (</w:t>
      </w:r>
      <w:r>
        <w:rPr>
          <w:rFonts w:ascii="Times New Roman" w:hAnsi="Times New Roman"/>
          <w:sz w:val="24"/>
          <w:szCs w:val="24"/>
        </w:rPr>
        <w:t xml:space="preserve">NGO) along with the application form; and finally, a bribe group submitted an application and paid a small fee to a person who is known to facilitate the processing of forms. </w:t>
      </w:r>
    </w:p>
    <w:p w14:paraId="2D7BB030" w14:textId="77777777" w:rsidR="00FC552C" w:rsidRPr="00F873BE" w:rsidRDefault="00FC552C" w:rsidP="00FC552C">
      <w:pPr>
        <w:spacing w:line="480" w:lineRule="auto"/>
        <w:ind w:left="360"/>
        <w:rPr>
          <w:rFonts w:ascii="Times New Roman" w:hAnsi="Times New Roman"/>
        </w:rPr>
      </w:pPr>
      <w:r w:rsidRPr="00F873BE">
        <w:rPr>
          <w:rFonts w:ascii="Times New Roman" w:hAnsi="Times New Roman"/>
        </w:rPr>
        <w:t>&lt;COMP: please set simple table exactly here&gt;</w:t>
      </w:r>
    </w:p>
    <w:tbl>
      <w:tblPr>
        <w:tblW w:w="0" w:type="auto"/>
        <w:jc w:val="center"/>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24"/>
        <w:gridCol w:w="750"/>
        <w:gridCol w:w="776"/>
        <w:gridCol w:w="736"/>
        <w:gridCol w:w="950"/>
      </w:tblGrid>
      <w:tr w:rsidR="00FC552C" w:rsidRPr="00EC7012" w14:paraId="38715F55" w14:textId="77777777" w:rsidTr="00FC552C">
        <w:trPr>
          <w:jc w:val="center"/>
        </w:trPr>
        <w:tc>
          <w:tcPr>
            <w:tcW w:w="0" w:type="auto"/>
          </w:tcPr>
          <w:p w14:paraId="7D22DE20" w14:textId="77777777" w:rsidR="00FC552C" w:rsidRPr="00EC7012" w:rsidRDefault="00FC552C" w:rsidP="00FC552C">
            <w:pPr>
              <w:pStyle w:val="ListParagraph"/>
              <w:spacing w:after="0" w:line="480" w:lineRule="auto"/>
              <w:ind w:left="0"/>
              <w:rPr>
                <w:rFonts w:ascii="Times New Roman" w:hAnsi="Times New Roman"/>
                <w:sz w:val="24"/>
                <w:szCs w:val="24"/>
              </w:rPr>
            </w:pPr>
          </w:p>
        </w:tc>
        <w:tc>
          <w:tcPr>
            <w:tcW w:w="0" w:type="auto"/>
          </w:tcPr>
          <w:p w14:paraId="3DB076C6"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Bribe</w:t>
            </w:r>
          </w:p>
        </w:tc>
        <w:tc>
          <w:tcPr>
            <w:tcW w:w="0" w:type="auto"/>
          </w:tcPr>
          <w:p w14:paraId="35C95B3A"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RTIA</w:t>
            </w:r>
          </w:p>
        </w:tc>
        <w:tc>
          <w:tcPr>
            <w:tcW w:w="0" w:type="auto"/>
          </w:tcPr>
          <w:p w14:paraId="08BD9CFC"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NGO</w:t>
            </w:r>
          </w:p>
        </w:tc>
        <w:tc>
          <w:tcPr>
            <w:tcW w:w="0" w:type="auto"/>
          </w:tcPr>
          <w:p w14:paraId="6D3C2C03"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Control</w:t>
            </w:r>
          </w:p>
        </w:tc>
      </w:tr>
      <w:tr w:rsidR="00FC552C" w:rsidRPr="00EC7012" w14:paraId="1E71DBB5" w14:textId="77777777" w:rsidTr="00FC552C">
        <w:trPr>
          <w:jc w:val="center"/>
        </w:trPr>
        <w:tc>
          <w:tcPr>
            <w:tcW w:w="0" w:type="auto"/>
          </w:tcPr>
          <w:p w14:paraId="70631D9D" w14:textId="7CD65B8C" w:rsidR="00FC552C" w:rsidRPr="00EC7012" w:rsidRDefault="00E127C8" w:rsidP="00FC552C">
            <w:pPr>
              <w:pStyle w:val="ListParagraph"/>
              <w:spacing w:after="0" w:line="480" w:lineRule="auto"/>
              <w:ind w:left="0"/>
              <w:rPr>
                <w:rFonts w:ascii="Times New Roman" w:hAnsi="Times New Roman"/>
                <w:sz w:val="24"/>
                <w:szCs w:val="24"/>
              </w:rPr>
            </w:pPr>
            <w:r>
              <w:rPr>
                <w:rFonts w:ascii="Times New Roman" w:hAnsi="Times New Roman"/>
                <w:sz w:val="24"/>
                <w:szCs w:val="24"/>
              </w:rPr>
              <w:t xml:space="preserve">Number of </w:t>
            </w:r>
            <w:r w:rsidR="00FC552C">
              <w:rPr>
                <w:rFonts w:ascii="Times New Roman" w:hAnsi="Times New Roman"/>
                <w:sz w:val="24"/>
                <w:szCs w:val="24"/>
              </w:rPr>
              <w:t>c</w:t>
            </w:r>
            <w:r w:rsidR="00FC552C" w:rsidRPr="00EC7012">
              <w:rPr>
                <w:rFonts w:ascii="Times New Roman" w:hAnsi="Times New Roman"/>
                <w:sz w:val="24"/>
                <w:szCs w:val="24"/>
              </w:rPr>
              <w:t xml:space="preserve">onfederates in the </w:t>
            </w:r>
            <w:r w:rsidR="00FC552C">
              <w:rPr>
                <w:rFonts w:ascii="Times New Roman" w:hAnsi="Times New Roman"/>
                <w:sz w:val="24"/>
                <w:szCs w:val="24"/>
              </w:rPr>
              <w:t>s</w:t>
            </w:r>
            <w:r w:rsidR="00FC552C" w:rsidRPr="00EC7012">
              <w:rPr>
                <w:rFonts w:ascii="Times New Roman" w:hAnsi="Times New Roman"/>
                <w:sz w:val="24"/>
                <w:szCs w:val="24"/>
              </w:rPr>
              <w:t>tudy</w:t>
            </w:r>
          </w:p>
        </w:tc>
        <w:tc>
          <w:tcPr>
            <w:tcW w:w="0" w:type="auto"/>
          </w:tcPr>
          <w:p w14:paraId="2573F2CB"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24</w:t>
            </w:r>
          </w:p>
        </w:tc>
        <w:tc>
          <w:tcPr>
            <w:tcW w:w="0" w:type="auto"/>
          </w:tcPr>
          <w:p w14:paraId="6C3618CE"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23</w:t>
            </w:r>
          </w:p>
        </w:tc>
        <w:tc>
          <w:tcPr>
            <w:tcW w:w="0" w:type="auto"/>
          </w:tcPr>
          <w:p w14:paraId="7262867A"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18</w:t>
            </w:r>
          </w:p>
        </w:tc>
        <w:tc>
          <w:tcPr>
            <w:tcW w:w="0" w:type="auto"/>
          </w:tcPr>
          <w:p w14:paraId="48CDE909"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21</w:t>
            </w:r>
          </w:p>
        </w:tc>
      </w:tr>
      <w:tr w:rsidR="00FC552C" w:rsidRPr="00EC7012" w14:paraId="4EFACA44" w14:textId="77777777" w:rsidTr="00FC552C">
        <w:trPr>
          <w:jc w:val="center"/>
        </w:trPr>
        <w:tc>
          <w:tcPr>
            <w:tcW w:w="0" w:type="auto"/>
          </w:tcPr>
          <w:p w14:paraId="110675A4" w14:textId="77777777" w:rsidR="00FC552C" w:rsidRPr="00EC7012" w:rsidRDefault="00FC552C" w:rsidP="00FC552C">
            <w:pPr>
              <w:pStyle w:val="ListParagraph"/>
              <w:spacing w:after="0" w:line="480" w:lineRule="auto"/>
              <w:ind w:left="0"/>
              <w:rPr>
                <w:rFonts w:ascii="Times New Roman" w:hAnsi="Times New Roman"/>
                <w:sz w:val="24"/>
                <w:szCs w:val="24"/>
              </w:rPr>
            </w:pPr>
            <w:r w:rsidRPr="00EC7012">
              <w:rPr>
                <w:rFonts w:ascii="Times New Roman" w:hAnsi="Times New Roman"/>
                <w:sz w:val="24"/>
                <w:szCs w:val="24"/>
              </w:rPr>
              <w:t xml:space="preserve">Number of </w:t>
            </w:r>
            <w:r>
              <w:rPr>
                <w:rFonts w:ascii="Times New Roman" w:hAnsi="Times New Roman"/>
                <w:sz w:val="24"/>
                <w:szCs w:val="24"/>
              </w:rPr>
              <w:t>c</w:t>
            </w:r>
            <w:r w:rsidRPr="00EC7012">
              <w:rPr>
                <w:rFonts w:ascii="Times New Roman" w:hAnsi="Times New Roman"/>
                <w:sz w:val="24"/>
                <w:szCs w:val="24"/>
              </w:rPr>
              <w:t xml:space="preserve">onfederates who had </w:t>
            </w:r>
            <w:r>
              <w:rPr>
                <w:rFonts w:ascii="Times New Roman" w:hAnsi="Times New Roman"/>
                <w:sz w:val="24"/>
                <w:szCs w:val="24"/>
              </w:rPr>
              <w:t>r</w:t>
            </w:r>
            <w:r w:rsidRPr="00EC7012">
              <w:rPr>
                <w:rFonts w:ascii="Times New Roman" w:hAnsi="Times New Roman"/>
                <w:sz w:val="24"/>
                <w:szCs w:val="24"/>
              </w:rPr>
              <w:t xml:space="preserve">esidence </w:t>
            </w:r>
            <w:r>
              <w:rPr>
                <w:rFonts w:ascii="Times New Roman" w:hAnsi="Times New Roman"/>
                <w:sz w:val="24"/>
                <w:szCs w:val="24"/>
              </w:rPr>
              <w:t>v</w:t>
            </w:r>
            <w:r w:rsidRPr="00EC7012">
              <w:rPr>
                <w:rFonts w:ascii="Times New Roman" w:hAnsi="Times New Roman"/>
                <w:sz w:val="24"/>
                <w:szCs w:val="24"/>
              </w:rPr>
              <w:t>erification</w:t>
            </w:r>
          </w:p>
        </w:tc>
        <w:tc>
          <w:tcPr>
            <w:tcW w:w="0" w:type="auto"/>
          </w:tcPr>
          <w:p w14:paraId="3FDBC19C"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24</w:t>
            </w:r>
          </w:p>
        </w:tc>
        <w:tc>
          <w:tcPr>
            <w:tcW w:w="0" w:type="auto"/>
          </w:tcPr>
          <w:p w14:paraId="6C9F5DE1"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23</w:t>
            </w:r>
          </w:p>
        </w:tc>
        <w:tc>
          <w:tcPr>
            <w:tcW w:w="0" w:type="auto"/>
          </w:tcPr>
          <w:p w14:paraId="38E16345"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18</w:t>
            </w:r>
          </w:p>
        </w:tc>
        <w:tc>
          <w:tcPr>
            <w:tcW w:w="0" w:type="auto"/>
          </w:tcPr>
          <w:p w14:paraId="39AA2283"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20</w:t>
            </w:r>
          </w:p>
        </w:tc>
      </w:tr>
      <w:tr w:rsidR="00FC552C" w:rsidRPr="00EC7012" w14:paraId="16D328B8" w14:textId="77777777" w:rsidTr="00FC552C">
        <w:trPr>
          <w:jc w:val="center"/>
        </w:trPr>
        <w:tc>
          <w:tcPr>
            <w:tcW w:w="0" w:type="auto"/>
          </w:tcPr>
          <w:p w14:paraId="062E61E8" w14:textId="77777777" w:rsidR="00FC552C" w:rsidRPr="00EC7012" w:rsidRDefault="00FC552C" w:rsidP="00FC552C">
            <w:pPr>
              <w:pStyle w:val="ListParagraph"/>
              <w:spacing w:after="0" w:line="480" w:lineRule="auto"/>
              <w:ind w:left="0"/>
              <w:rPr>
                <w:rFonts w:ascii="Times New Roman" w:hAnsi="Times New Roman"/>
                <w:sz w:val="24"/>
                <w:szCs w:val="24"/>
              </w:rPr>
            </w:pPr>
            <w:r w:rsidRPr="00EC7012">
              <w:rPr>
                <w:rFonts w:ascii="Times New Roman" w:hAnsi="Times New Roman"/>
                <w:sz w:val="24"/>
                <w:szCs w:val="24"/>
              </w:rPr>
              <w:t xml:space="preserve">Median </w:t>
            </w:r>
            <w:r>
              <w:rPr>
                <w:rFonts w:ascii="Times New Roman" w:hAnsi="Times New Roman"/>
                <w:sz w:val="24"/>
                <w:szCs w:val="24"/>
              </w:rPr>
              <w:t>n</w:t>
            </w:r>
            <w:r w:rsidRPr="00EC7012">
              <w:rPr>
                <w:rFonts w:ascii="Times New Roman" w:hAnsi="Times New Roman"/>
                <w:sz w:val="24"/>
                <w:szCs w:val="24"/>
              </w:rPr>
              <w:t xml:space="preserve">umber of </w:t>
            </w:r>
            <w:r>
              <w:rPr>
                <w:rFonts w:ascii="Times New Roman" w:hAnsi="Times New Roman"/>
                <w:sz w:val="24"/>
                <w:szCs w:val="24"/>
              </w:rPr>
              <w:t>d</w:t>
            </w:r>
            <w:r w:rsidRPr="00EC7012">
              <w:rPr>
                <w:rFonts w:ascii="Times New Roman" w:hAnsi="Times New Roman"/>
                <w:sz w:val="24"/>
                <w:szCs w:val="24"/>
              </w:rPr>
              <w:t xml:space="preserve">ays to </w:t>
            </w:r>
            <w:r>
              <w:rPr>
                <w:rFonts w:ascii="Times New Roman" w:hAnsi="Times New Roman"/>
                <w:sz w:val="24"/>
                <w:szCs w:val="24"/>
              </w:rPr>
              <w:t>r</w:t>
            </w:r>
            <w:r w:rsidRPr="00EC7012">
              <w:rPr>
                <w:rFonts w:ascii="Times New Roman" w:hAnsi="Times New Roman"/>
                <w:sz w:val="24"/>
                <w:szCs w:val="24"/>
              </w:rPr>
              <w:t xml:space="preserve">esidence </w:t>
            </w:r>
            <w:r>
              <w:rPr>
                <w:rFonts w:ascii="Times New Roman" w:hAnsi="Times New Roman"/>
                <w:sz w:val="24"/>
                <w:szCs w:val="24"/>
              </w:rPr>
              <w:t>v</w:t>
            </w:r>
            <w:r w:rsidRPr="00EC7012">
              <w:rPr>
                <w:rFonts w:ascii="Times New Roman" w:hAnsi="Times New Roman"/>
                <w:sz w:val="24"/>
                <w:szCs w:val="24"/>
              </w:rPr>
              <w:t>erification</w:t>
            </w:r>
          </w:p>
        </w:tc>
        <w:tc>
          <w:tcPr>
            <w:tcW w:w="0" w:type="auto"/>
          </w:tcPr>
          <w:p w14:paraId="3C6EB488"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17</w:t>
            </w:r>
          </w:p>
        </w:tc>
        <w:tc>
          <w:tcPr>
            <w:tcW w:w="0" w:type="auto"/>
          </w:tcPr>
          <w:p w14:paraId="7E10A888"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37</w:t>
            </w:r>
          </w:p>
        </w:tc>
        <w:tc>
          <w:tcPr>
            <w:tcW w:w="0" w:type="auto"/>
          </w:tcPr>
          <w:p w14:paraId="601E7585"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37</w:t>
            </w:r>
          </w:p>
        </w:tc>
        <w:tc>
          <w:tcPr>
            <w:tcW w:w="0" w:type="auto"/>
          </w:tcPr>
          <w:p w14:paraId="0B8F62EF"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37</w:t>
            </w:r>
          </w:p>
        </w:tc>
      </w:tr>
      <w:tr w:rsidR="00FC552C" w:rsidRPr="00EC7012" w14:paraId="5D54E34F" w14:textId="77777777" w:rsidTr="00FC552C">
        <w:trPr>
          <w:jc w:val="center"/>
        </w:trPr>
        <w:tc>
          <w:tcPr>
            <w:tcW w:w="0" w:type="auto"/>
          </w:tcPr>
          <w:p w14:paraId="3DCDCFAB" w14:textId="77777777" w:rsidR="00FC552C" w:rsidRPr="00EC7012" w:rsidRDefault="00FC552C" w:rsidP="00FC552C">
            <w:pPr>
              <w:pStyle w:val="ListParagraph"/>
              <w:spacing w:after="0" w:line="480" w:lineRule="auto"/>
              <w:ind w:left="0"/>
              <w:rPr>
                <w:rFonts w:ascii="Times New Roman" w:hAnsi="Times New Roman"/>
                <w:sz w:val="24"/>
                <w:szCs w:val="24"/>
              </w:rPr>
            </w:pPr>
            <w:r w:rsidRPr="00EC7012">
              <w:rPr>
                <w:rFonts w:ascii="Times New Roman" w:hAnsi="Times New Roman"/>
                <w:sz w:val="24"/>
                <w:szCs w:val="24"/>
              </w:rPr>
              <w:t xml:space="preserve">Number of </w:t>
            </w:r>
            <w:r>
              <w:rPr>
                <w:rFonts w:ascii="Times New Roman" w:hAnsi="Times New Roman"/>
                <w:sz w:val="24"/>
                <w:szCs w:val="24"/>
              </w:rPr>
              <w:t>c</w:t>
            </w:r>
            <w:r w:rsidRPr="00EC7012">
              <w:rPr>
                <w:rFonts w:ascii="Times New Roman" w:hAnsi="Times New Roman"/>
                <w:sz w:val="24"/>
                <w:szCs w:val="24"/>
              </w:rPr>
              <w:t xml:space="preserve">onfederates who </w:t>
            </w:r>
            <w:r>
              <w:rPr>
                <w:rFonts w:ascii="Times New Roman" w:hAnsi="Times New Roman"/>
                <w:sz w:val="24"/>
                <w:szCs w:val="24"/>
              </w:rPr>
              <w:t>r</w:t>
            </w:r>
            <w:r w:rsidRPr="00EC7012">
              <w:rPr>
                <w:rFonts w:ascii="Times New Roman" w:hAnsi="Times New Roman"/>
                <w:sz w:val="24"/>
                <w:szCs w:val="24"/>
              </w:rPr>
              <w:t xml:space="preserve">eceived a </w:t>
            </w:r>
            <w:r>
              <w:rPr>
                <w:rFonts w:ascii="Times New Roman" w:hAnsi="Times New Roman"/>
                <w:sz w:val="24"/>
                <w:szCs w:val="24"/>
              </w:rPr>
              <w:t>r</w:t>
            </w:r>
            <w:r w:rsidRPr="00EC7012">
              <w:rPr>
                <w:rFonts w:ascii="Times New Roman" w:hAnsi="Times New Roman"/>
                <w:sz w:val="24"/>
                <w:szCs w:val="24"/>
              </w:rPr>
              <w:t xml:space="preserve">ation </w:t>
            </w:r>
            <w:r>
              <w:rPr>
                <w:rFonts w:ascii="Times New Roman" w:hAnsi="Times New Roman"/>
                <w:sz w:val="24"/>
                <w:szCs w:val="24"/>
              </w:rPr>
              <w:t>c</w:t>
            </w:r>
            <w:r w:rsidRPr="00EC7012">
              <w:rPr>
                <w:rFonts w:ascii="Times New Roman" w:hAnsi="Times New Roman"/>
                <w:sz w:val="24"/>
                <w:szCs w:val="24"/>
              </w:rPr>
              <w:t xml:space="preserve">ard within </w:t>
            </w:r>
            <w:r>
              <w:rPr>
                <w:rFonts w:ascii="Times New Roman" w:hAnsi="Times New Roman"/>
                <w:sz w:val="24"/>
                <w:szCs w:val="24"/>
              </w:rPr>
              <w:t>o</w:t>
            </w:r>
            <w:r w:rsidRPr="00EC7012">
              <w:rPr>
                <w:rFonts w:ascii="Times New Roman" w:hAnsi="Times New Roman"/>
                <w:sz w:val="24"/>
                <w:szCs w:val="24"/>
              </w:rPr>
              <w:t xml:space="preserve">ne </w:t>
            </w:r>
            <w:r>
              <w:rPr>
                <w:rFonts w:ascii="Times New Roman" w:hAnsi="Times New Roman"/>
                <w:sz w:val="24"/>
                <w:szCs w:val="24"/>
              </w:rPr>
              <w:t>y</w:t>
            </w:r>
            <w:r w:rsidRPr="00EC7012">
              <w:rPr>
                <w:rFonts w:ascii="Times New Roman" w:hAnsi="Times New Roman"/>
                <w:sz w:val="24"/>
                <w:szCs w:val="24"/>
              </w:rPr>
              <w:t>ear</w:t>
            </w:r>
          </w:p>
        </w:tc>
        <w:tc>
          <w:tcPr>
            <w:tcW w:w="0" w:type="auto"/>
          </w:tcPr>
          <w:p w14:paraId="1BA4AF23"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24</w:t>
            </w:r>
          </w:p>
        </w:tc>
        <w:tc>
          <w:tcPr>
            <w:tcW w:w="0" w:type="auto"/>
          </w:tcPr>
          <w:p w14:paraId="17DF874B"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20</w:t>
            </w:r>
          </w:p>
        </w:tc>
        <w:tc>
          <w:tcPr>
            <w:tcW w:w="0" w:type="auto"/>
          </w:tcPr>
          <w:p w14:paraId="7555F6D9"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3</w:t>
            </w:r>
          </w:p>
        </w:tc>
        <w:tc>
          <w:tcPr>
            <w:tcW w:w="0" w:type="auto"/>
          </w:tcPr>
          <w:p w14:paraId="7DEBE248" w14:textId="77777777" w:rsidR="00FC552C" w:rsidRPr="00EC7012" w:rsidRDefault="00FC552C" w:rsidP="00FC552C">
            <w:pPr>
              <w:pStyle w:val="ListParagraph"/>
              <w:spacing w:after="0" w:line="480" w:lineRule="auto"/>
              <w:ind w:left="0"/>
              <w:jc w:val="center"/>
              <w:rPr>
                <w:rFonts w:ascii="Times New Roman" w:hAnsi="Times New Roman"/>
                <w:sz w:val="24"/>
                <w:szCs w:val="24"/>
              </w:rPr>
            </w:pPr>
            <w:r w:rsidRPr="00EC7012">
              <w:rPr>
                <w:rFonts w:ascii="Times New Roman" w:hAnsi="Times New Roman"/>
                <w:sz w:val="24"/>
                <w:szCs w:val="24"/>
              </w:rPr>
              <w:t>5</w:t>
            </w:r>
          </w:p>
        </w:tc>
      </w:tr>
    </w:tbl>
    <w:p w14:paraId="1CA130FB" w14:textId="77777777" w:rsidR="00FC552C" w:rsidRDefault="00FC552C" w:rsidP="00FC552C">
      <w:pPr>
        <w:pStyle w:val="ListParagraph"/>
        <w:spacing w:after="0" w:line="480" w:lineRule="auto"/>
        <w:ind w:left="1440"/>
        <w:rPr>
          <w:rFonts w:ascii="Times New Roman" w:hAnsi="Times New Roman"/>
          <w:sz w:val="24"/>
          <w:szCs w:val="24"/>
        </w:rPr>
      </w:pPr>
    </w:p>
    <w:p w14:paraId="6EE0DA82" w14:textId="447AE625" w:rsidR="00FC552C" w:rsidRDefault="00FC552C" w:rsidP="00FC552C">
      <w:pPr>
        <w:pStyle w:val="ListParagraph"/>
        <w:numPr>
          <w:ilvl w:val="1"/>
          <w:numId w:val="1"/>
        </w:numPr>
        <w:spacing w:after="0" w:line="480" w:lineRule="auto"/>
        <w:rPr>
          <w:rFonts w:ascii="Times New Roman" w:hAnsi="Times New Roman"/>
          <w:sz w:val="24"/>
          <w:szCs w:val="24"/>
        </w:rPr>
      </w:pPr>
      <w:r>
        <w:rPr>
          <w:rFonts w:ascii="Times New Roman" w:hAnsi="Times New Roman"/>
          <w:sz w:val="24"/>
          <w:szCs w:val="24"/>
        </w:rPr>
        <w:t>Interpret the apparent effects of the treatments on the proportion of applicants who have their residence verified and the speed with which verification occurred.</w:t>
      </w:r>
      <w:r w:rsidR="00E127C8">
        <w:rPr>
          <w:rFonts w:ascii="Times New Roman" w:hAnsi="Times New Roman"/>
          <w:sz w:val="24"/>
          <w:szCs w:val="24"/>
        </w:rPr>
        <w:t xml:space="preserve"> </w:t>
      </w:r>
      <w:r w:rsidR="00E127C8">
        <w:rPr>
          <w:rStyle w:val="SubtleReference"/>
        </w:rPr>
        <w:t xml:space="preserve">Each of </w:t>
      </w:r>
      <w:r w:rsidR="00E127C8">
        <w:rPr>
          <w:rStyle w:val="SubtleReference"/>
        </w:rPr>
        <w:lastRenderedPageBreak/>
        <w:t>the treatments had a slight effect on the first outcome, the probability of residence verification.  In</w:t>
      </w:r>
      <w:r w:rsidR="008C1E17">
        <w:rPr>
          <w:rStyle w:val="SubtleReference"/>
        </w:rPr>
        <w:t xml:space="preserve"> the control group, this rate was</w:t>
      </w:r>
      <w:r w:rsidR="00E127C8">
        <w:rPr>
          <w:rStyle w:val="SubtleReference"/>
        </w:rPr>
        <w:t xml:space="preserve"> 20/21 or approximately 95%.  In the three treatment groups, the rate is 100%, implying an average treatment effect of approximately</w:t>
      </w:r>
      <w:r w:rsidR="00885F83">
        <w:rPr>
          <w:rStyle w:val="SubtleReference"/>
        </w:rPr>
        <w:t xml:space="preserve"> 100 – 95 =</w:t>
      </w:r>
      <w:r w:rsidR="00E127C8">
        <w:rPr>
          <w:rStyle w:val="SubtleReference"/>
        </w:rPr>
        <w:t xml:space="preserve"> 5 percentage points.  </w:t>
      </w:r>
      <w:r w:rsidR="00885F83">
        <w:rPr>
          <w:rStyle w:val="SubtleReference"/>
        </w:rPr>
        <w:t xml:space="preserve">In terms of the median number of days until residence verification, the RTIA and NGO treatments were the same as the control group, implying an estimated ATE of 37 – 37 = 0.  However, the Bribe group received their verification in only 17 days, which is 37 – 17 = 20 days faster than the control group. </w:t>
      </w:r>
    </w:p>
    <w:p w14:paraId="432B9873" w14:textId="120A3998" w:rsidR="00FC552C" w:rsidRDefault="00FC552C" w:rsidP="00FC552C">
      <w:pPr>
        <w:pStyle w:val="ListParagraph"/>
        <w:numPr>
          <w:ilvl w:val="1"/>
          <w:numId w:val="1"/>
        </w:numPr>
        <w:spacing w:after="0" w:line="480" w:lineRule="auto"/>
        <w:rPr>
          <w:rFonts w:ascii="Times New Roman" w:hAnsi="Times New Roman"/>
          <w:sz w:val="24"/>
          <w:szCs w:val="24"/>
        </w:rPr>
      </w:pPr>
      <w:r>
        <w:rPr>
          <w:rFonts w:ascii="Times New Roman" w:hAnsi="Times New Roman"/>
          <w:sz w:val="24"/>
          <w:szCs w:val="24"/>
        </w:rPr>
        <w:t>Interpret the apparent effects of the treatments on the proportion of applicants who actually received a ration card.</w:t>
      </w:r>
      <w:r w:rsidR="008C1E17">
        <w:rPr>
          <w:rFonts w:ascii="Times New Roman" w:hAnsi="Times New Roman"/>
          <w:sz w:val="24"/>
          <w:szCs w:val="24"/>
        </w:rPr>
        <w:t xml:space="preserve"> </w:t>
      </w:r>
      <w:r w:rsidR="008C1E17">
        <w:rPr>
          <w:rStyle w:val="SubtleReference"/>
        </w:rPr>
        <w:t xml:space="preserve">In the control group, the rate was 5/21 or 24%.  The NGO group fared slightly worse 3/18 = 17%.  When a right to information request was filed, this rate jumped to 20/23 = 87%, which approaches the 24/24 = 100% success rate among those who paid a bribe.  </w:t>
      </w:r>
      <w:r w:rsidR="008C1E17">
        <w:rPr>
          <w:rFonts w:ascii="Times New Roman" w:hAnsi="Times New Roman"/>
          <w:sz w:val="24"/>
          <w:szCs w:val="24"/>
        </w:rPr>
        <w:t xml:space="preserve"> </w:t>
      </w:r>
    </w:p>
    <w:p w14:paraId="7A844AEA" w14:textId="5D831346" w:rsidR="00FC552C" w:rsidRDefault="00FC552C" w:rsidP="00FC552C">
      <w:pPr>
        <w:pStyle w:val="ListParagraph"/>
        <w:numPr>
          <w:ilvl w:val="1"/>
          <w:numId w:val="1"/>
        </w:numPr>
        <w:spacing w:after="0" w:line="480" w:lineRule="auto"/>
        <w:rPr>
          <w:rFonts w:ascii="Times New Roman" w:hAnsi="Times New Roman"/>
          <w:sz w:val="24"/>
          <w:szCs w:val="24"/>
        </w:rPr>
      </w:pPr>
      <w:r>
        <w:rPr>
          <w:rFonts w:ascii="Times New Roman" w:hAnsi="Times New Roman"/>
          <w:sz w:val="24"/>
          <w:szCs w:val="24"/>
        </w:rPr>
        <w:t>What do these results seem to suggest about the effectiveness of the Right to Information Act as a way of helping slum dwellers obtain ration cards?</w:t>
      </w:r>
      <w:r w:rsidR="008C1E17">
        <w:rPr>
          <w:rFonts w:ascii="Times New Roman" w:hAnsi="Times New Roman"/>
          <w:sz w:val="24"/>
          <w:szCs w:val="24"/>
        </w:rPr>
        <w:t xml:space="preserve">  </w:t>
      </w:r>
      <w:r w:rsidR="0028197F">
        <w:rPr>
          <w:rStyle w:val="SubtleReference"/>
        </w:rPr>
        <w:t>Although the RT</w:t>
      </w:r>
      <w:r w:rsidR="008C1E17">
        <w:rPr>
          <w:rStyle w:val="SubtleReference"/>
        </w:rPr>
        <w:t>I</w:t>
      </w:r>
      <w:r w:rsidR="0028197F">
        <w:rPr>
          <w:rStyle w:val="SubtleReference"/>
        </w:rPr>
        <w:t>A</w:t>
      </w:r>
      <w:r w:rsidR="008C1E17">
        <w:rPr>
          <w:rStyle w:val="SubtleReference"/>
        </w:rPr>
        <w:t xml:space="preserve"> treatment does not appear to speed the process of residency verification, it does seem to increase the probability of receiving a card by 20/23 – 5/21 = 63 percentage points</w:t>
      </w:r>
      <w:r w:rsidR="0028197F">
        <w:rPr>
          <w:rStyle w:val="SubtleReference"/>
        </w:rPr>
        <w:t xml:space="preserve"> over the control group, which seems like a</w:t>
      </w:r>
      <w:r w:rsidR="008C1E17">
        <w:rPr>
          <w:rStyle w:val="SubtleReference"/>
        </w:rPr>
        <w:t xml:space="preserve"> large effect, especially for a tr</w:t>
      </w:r>
      <w:r w:rsidR="0028197F">
        <w:rPr>
          <w:rStyle w:val="SubtleReference"/>
        </w:rPr>
        <w:t>eatment that may be implemented</w:t>
      </w:r>
      <w:r w:rsidR="008C1E17">
        <w:rPr>
          <w:rStyle w:val="SubtleReference"/>
        </w:rPr>
        <w:t xml:space="preserve"> inexpensively</w:t>
      </w:r>
      <w:r w:rsidR="0028197F">
        <w:rPr>
          <w:rStyle w:val="SubtleReference"/>
        </w:rPr>
        <w:t xml:space="preserve"> by applicants</w:t>
      </w:r>
      <w:r w:rsidR="008C1E17">
        <w:rPr>
          <w:rStyle w:val="SubtleReference"/>
        </w:rPr>
        <w:t>.</w:t>
      </w:r>
    </w:p>
    <w:p w14:paraId="403AFCBA" w14:textId="77777777" w:rsidR="00FC552C" w:rsidRDefault="00FC552C" w:rsidP="00FC552C">
      <w:pPr>
        <w:spacing w:line="480" w:lineRule="auto"/>
        <w:ind w:left="720"/>
        <w:rPr>
          <w:rFonts w:ascii="Times New Roman" w:hAnsi="Times New Roman"/>
        </w:rPr>
      </w:pPr>
      <w:r w:rsidRPr="006C1C9A">
        <w:rPr>
          <w:rFonts w:ascii="Times New Roman" w:hAnsi="Times New Roman"/>
        </w:rPr>
        <w:t xml:space="preserve"> </w:t>
      </w:r>
    </w:p>
    <w:p w14:paraId="31FE4004" w14:textId="77777777" w:rsidR="00FC552C" w:rsidRDefault="00FC552C" w:rsidP="00FC552C">
      <w:pPr>
        <w:pStyle w:val="ListParagraph"/>
        <w:numPr>
          <w:ilvl w:val="0"/>
          <w:numId w:val="1"/>
        </w:numPr>
        <w:spacing w:line="480" w:lineRule="auto"/>
        <w:rPr>
          <w:rFonts w:ascii="Times New Roman" w:hAnsi="Times New Roman"/>
          <w:sz w:val="24"/>
          <w:szCs w:val="24"/>
        </w:rPr>
      </w:pPr>
      <w:r w:rsidRPr="00D14EA0">
        <w:rPr>
          <w:rFonts w:ascii="Times New Roman" w:hAnsi="Times New Roman"/>
          <w:sz w:val="24"/>
          <w:szCs w:val="24"/>
        </w:rPr>
        <w:t xml:space="preserve">A researcher wants to know how winning large sums of money in </w:t>
      </w:r>
      <w:r>
        <w:rPr>
          <w:rFonts w:ascii="Times New Roman" w:hAnsi="Times New Roman"/>
          <w:sz w:val="24"/>
          <w:szCs w:val="24"/>
        </w:rPr>
        <w:t>a national</w:t>
      </w:r>
      <w:r w:rsidRPr="00D14EA0">
        <w:rPr>
          <w:rFonts w:ascii="Times New Roman" w:hAnsi="Times New Roman"/>
          <w:sz w:val="24"/>
          <w:szCs w:val="24"/>
        </w:rPr>
        <w:t xml:space="preserve"> lottery affects people’s views about the estate tax.  The researcher interviews a random sample of adults and compares the attitudes of those who report winning more than $10,000 in the lottery to those who claim to have won little or nothing. The researcher reasons that </w:t>
      </w:r>
      <w:r w:rsidRPr="00D14EA0">
        <w:rPr>
          <w:rFonts w:ascii="Times New Roman" w:hAnsi="Times New Roman"/>
          <w:sz w:val="24"/>
          <w:szCs w:val="24"/>
        </w:rPr>
        <w:lastRenderedPageBreak/>
        <w:t>the lottery chooses winners at random</w:t>
      </w:r>
      <w:r>
        <w:rPr>
          <w:rFonts w:ascii="Times New Roman" w:hAnsi="Times New Roman"/>
          <w:sz w:val="24"/>
          <w:szCs w:val="24"/>
        </w:rPr>
        <w:t xml:space="preserve">, and therefore the amount that people report having won is random.  </w:t>
      </w:r>
    </w:p>
    <w:p w14:paraId="01EAA822" w14:textId="26A4E9AE"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Critically evaluate this assumption. (Hint: are the potential outcomes of those who report winning more than $10,000 identical, in expectation, to those who report winning little or nothing?)</w:t>
      </w:r>
      <w:r w:rsidR="00940791">
        <w:rPr>
          <w:rFonts w:ascii="Times New Roman" w:hAnsi="Times New Roman"/>
          <w:sz w:val="24"/>
          <w:szCs w:val="24"/>
        </w:rPr>
        <w:t xml:space="preserve">  </w:t>
      </w:r>
      <w:r w:rsidR="00940791">
        <w:rPr>
          <w:rStyle w:val="SubtleReference"/>
        </w:rPr>
        <w:t xml:space="preserve">This assumption may not be plausible in this application.  Although lottery winners are chosen at random from the pool of players in a given lottery, this study does not compare </w:t>
      </w:r>
      <w:r w:rsidR="009D063D">
        <w:rPr>
          <w:rStyle w:val="SubtleReference"/>
        </w:rPr>
        <w:t xml:space="preserve">(randomly assigned) </w:t>
      </w:r>
      <w:r w:rsidR="00940791">
        <w:rPr>
          <w:rStyle w:val="SubtleReference"/>
        </w:rPr>
        <w:t xml:space="preserve">winners and losers from a pool of lottery players.  Instead, winners are compared to non-winners, where the latter group may include non-players.  </w:t>
      </w:r>
      <w:r w:rsidR="009D063D">
        <w:rPr>
          <w:rStyle w:val="SubtleReference"/>
        </w:rPr>
        <w:t xml:space="preserve">Winning is therefore not randomly assigned.  </w:t>
      </w:r>
      <w:r w:rsidR="00940791">
        <w:rPr>
          <w:rStyle w:val="SubtleReference"/>
        </w:rPr>
        <w:t>If frequent players are more likley to win than non-players and the two groups have different potential outcomes, the comparison of the two groups may be prone to bias.</w:t>
      </w:r>
    </w:p>
    <w:p w14:paraId="2240C931" w14:textId="3786E759" w:rsidR="00FC552C" w:rsidRDefault="00FC552C" w:rsidP="00FC552C">
      <w:pPr>
        <w:pStyle w:val="ListParagraph"/>
        <w:numPr>
          <w:ilvl w:val="1"/>
          <w:numId w:val="1"/>
        </w:numPr>
        <w:spacing w:line="480" w:lineRule="auto"/>
        <w:rPr>
          <w:rFonts w:ascii="Times New Roman" w:hAnsi="Times New Roman"/>
          <w:sz w:val="24"/>
          <w:szCs w:val="24"/>
        </w:rPr>
      </w:pPr>
      <w:r>
        <w:rPr>
          <w:rFonts w:ascii="Times New Roman" w:hAnsi="Times New Roman"/>
          <w:sz w:val="24"/>
          <w:szCs w:val="24"/>
        </w:rPr>
        <w:t>Suppose the researcher were to restrict the sample to people who had played the lottery at least once during the past year.  Is it now safe to assume that the potential outcomes of those who report winning more than $10,000 are identical, in expectation, to those who report winning little or nothing?</w:t>
      </w:r>
      <w:r w:rsidR="00940791">
        <w:rPr>
          <w:rFonts w:ascii="Times New Roman" w:hAnsi="Times New Roman"/>
          <w:sz w:val="24"/>
          <w:szCs w:val="24"/>
        </w:rPr>
        <w:t xml:space="preserve">  </w:t>
      </w:r>
      <w:r w:rsidR="00940791">
        <w:rPr>
          <w:rStyle w:val="SubtleReference"/>
        </w:rPr>
        <w:t xml:space="preserve">The assumption is not rooted in a randomization procedure because frequent players are still more likley to be winners than infrequent players. </w:t>
      </w:r>
      <w:r w:rsidR="00C52AEA">
        <w:rPr>
          <w:rStyle w:val="SubtleReference"/>
        </w:rPr>
        <w:t xml:space="preserve"> Unfortunately, without detailed information about how many tickets </w:t>
      </w:r>
      <w:proofErr w:type="gramStart"/>
      <w:r w:rsidR="00C52AEA">
        <w:rPr>
          <w:rStyle w:val="SubtleReference"/>
        </w:rPr>
        <w:t>were</w:t>
      </w:r>
      <w:proofErr w:type="gramEnd"/>
      <w:r w:rsidR="00C52AEA">
        <w:rPr>
          <w:rStyle w:val="SubtleReference"/>
        </w:rPr>
        <w:t xml:space="preserve"> purchased for each lottery, we don’t know the exact probability that each subject would win. </w:t>
      </w:r>
      <w:r w:rsidR="00940791">
        <w:rPr>
          <w:rStyle w:val="SubtleReference"/>
        </w:rPr>
        <w:t xml:space="preserve"> If frequent and infrequent players have different potential outcomes, the comparison is prone to bias.</w:t>
      </w:r>
    </w:p>
    <w:p w14:paraId="2A73100E" w14:textId="77777777" w:rsidR="00FC552C" w:rsidRPr="00E67D34" w:rsidRDefault="00FC552C" w:rsidP="00FC552C">
      <w:pPr>
        <w:pStyle w:val="ListParagraph"/>
        <w:spacing w:line="480" w:lineRule="auto"/>
        <w:rPr>
          <w:rFonts w:ascii="Times New Roman" w:hAnsi="Times New Roman"/>
          <w:sz w:val="24"/>
          <w:szCs w:val="24"/>
        </w:rPr>
      </w:pPr>
    </w:p>
    <w:p w14:paraId="1B3BBCDC" w14:textId="77777777" w:rsidR="00FC552C" w:rsidRDefault="00FC552C" w:rsidP="00FC552C">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Suppose researchers seek to assess the effect of receiving a free newspaper subscription on students’ interest in politics.  A list of student dorm rooms is drawn up and sorted randomly.  Dorm rooms in the first half of the randomly sorted list receive a newspaper </w:t>
      </w:r>
      <w:r>
        <w:rPr>
          <w:rFonts w:ascii="Times New Roman" w:hAnsi="Times New Roman"/>
          <w:sz w:val="24"/>
          <w:szCs w:val="24"/>
        </w:rPr>
        <w:lastRenderedPageBreak/>
        <w:t xml:space="preserve">at their door each morning for two months; dorm rooms in the second half of the list do not receive a paper. </w:t>
      </w:r>
    </w:p>
    <w:p w14:paraId="5DC8FA3E" w14:textId="39320582" w:rsidR="00FC552C" w:rsidRDefault="00FC552C" w:rsidP="00FC552C">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University researchers are sometimes required to disclose to subjects that they are participating in an experiment.  Suppose that prior to the experiment, researchers distributed a letter informing students in the treatment group that they would be receiving a newspaper as part of a study to see if newspapers make students more interested in politics.  Explain (in words and using potential outcomes notation) how this disclosure may jeopardize the excludability assumption.</w:t>
      </w:r>
      <w:r w:rsidR="00976671">
        <w:rPr>
          <w:rFonts w:ascii="Times New Roman" w:hAnsi="Times New Roman"/>
          <w:sz w:val="24"/>
          <w:szCs w:val="24"/>
        </w:rPr>
        <w:t xml:space="preserve">  </w:t>
      </w:r>
      <w:r w:rsidR="00976671">
        <w:rPr>
          <w:rStyle w:val="SubtleReference"/>
        </w:rPr>
        <w:t>The letter is distributed to the treatment group only, so the random assignment is now related to two potential treatments: the newspaper and the letter.  In order to use the treatment versus control comparison to identify the ATE of the newspaper, one must assume that the letter has no effect.</w:t>
      </w:r>
      <w:r w:rsidR="00C52AEA">
        <w:rPr>
          <w:rStyle w:val="SubtleReference"/>
        </w:rPr>
        <w:t xml:space="preserve">  Formally, this excludability condition</w:t>
      </w:r>
      <w:r w:rsidR="00A71EB7">
        <w:rPr>
          <w:rStyle w:val="SubtleReference"/>
        </w:rPr>
        <w:t xml:space="preserve"> states that potential outcomes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(z</m:t>
        </m:r>
        <w:proofErr w:type="gramStart"/>
        <m:r>
          <w:rPr>
            <w:rFonts w:ascii="Cambria Math" w:eastAsia="Calibri" w:hAnsi="Cambria Math"/>
            <w:sz w:val="24"/>
            <w:szCs w:val="24"/>
          </w:rPr>
          <m:t>,d</m:t>
        </m:r>
        <w:proofErr w:type="gramEnd"/>
        <m:r>
          <w:rPr>
            <w:rFonts w:ascii="Cambria Math" w:eastAsia="Calibri" w:hAnsi="Cambria Math"/>
            <w:sz w:val="24"/>
            <w:szCs w:val="24"/>
          </w:rPr>
          <m:t>)</m:t>
        </m:r>
      </m:oMath>
      <w:r w:rsidR="007D0DCF">
        <w:rPr>
          <w:sz w:val="24"/>
          <w:szCs w:val="24"/>
        </w:rPr>
        <w:t xml:space="preserve"> </w:t>
      </w:r>
      <w:r w:rsidR="00A71EB7">
        <w:rPr>
          <w:rStyle w:val="SubtleReference"/>
        </w:rPr>
        <w:t>are affect</w:t>
      </w:r>
      <w:r w:rsidR="007D0DCF">
        <w:rPr>
          <w:rStyle w:val="SubtleReference"/>
        </w:rPr>
        <w:t>ed solely by the treatment (</w:t>
      </w:r>
      <m:oMath>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=d</m:t>
        </m:r>
      </m:oMath>
      <w:r w:rsidR="00A71EB7">
        <w:rPr>
          <w:rStyle w:val="SubtleReference"/>
        </w:rPr>
        <w:t xml:space="preserve">, </w:t>
      </w:r>
      <w:r w:rsidR="00EB1DA5">
        <w:rPr>
          <w:rStyle w:val="SubtleReference"/>
        </w:rPr>
        <w:t xml:space="preserve">whether one receives </w:t>
      </w:r>
      <w:r w:rsidR="00A71EB7">
        <w:rPr>
          <w:rStyle w:val="SubtleReference"/>
        </w:rPr>
        <w:t xml:space="preserve">the newspaper), not by the random assignment </w:t>
      </w:r>
      <w:r w:rsidR="007D0DCF">
        <w:rPr>
          <w:rStyle w:val="SubtleReference"/>
        </w:rPr>
        <w:t>and its other consequences (</w:t>
      </w:r>
      <m:oMath>
        <m:sSub>
          <m:sSubPr>
            <m:ctrlPr>
              <w:rPr>
                <w:rFonts w:ascii="Cambria Math" w:eastAsia="Calibri" w:hAnsi="Cambria Math"/>
                <w:i/>
                <w:sz w:val="24"/>
                <w:szCs w:val="24"/>
              </w:rPr>
            </m:ctrlPr>
          </m:sSubPr>
          <m:e>
            <m:r>
              <w:rPr>
                <w:rFonts w:ascii="Cambria Math" w:eastAsia="Calibri" w:hAnsi="Cambria Math"/>
                <w:sz w:val="24"/>
                <w:szCs w:val="24"/>
              </w:rPr>
              <m:t>Z</m:t>
            </m:r>
          </m:e>
          <m:sub>
            <m:r>
              <w:rPr>
                <w:rFonts w:ascii="Cambria Math" w:eastAsia="Calibri" w:hAnsi="Cambria Math"/>
                <w:sz w:val="24"/>
                <w:szCs w:val="24"/>
              </w:rPr>
              <m:t>i</m:t>
            </m:r>
          </m:sub>
        </m:sSub>
        <m:r>
          <w:rPr>
            <w:rFonts w:ascii="Cambria Math" w:eastAsia="Calibri" w:hAnsi="Cambria Math"/>
            <w:sz w:val="24"/>
            <w:szCs w:val="24"/>
          </w:rPr>
          <m:t>=z</m:t>
        </m:r>
      </m:oMath>
      <w:r w:rsidR="00A71EB7">
        <w:rPr>
          <w:rStyle w:val="SubtleReference"/>
        </w:rPr>
        <w:t xml:space="preserve">, </w:t>
      </w:r>
      <w:r w:rsidR="00EB1DA5">
        <w:rPr>
          <w:rStyle w:val="SubtleReference"/>
        </w:rPr>
        <w:t xml:space="preserve">the assigned condition, which determines whether one recieves </w:t>
      </w:r>
      <w:r w:rsidR="00A71EB7">
        <w:rPr>
          <w:rStyle w:val="SubtleReference"/>
        </w:rPr>
        <w:t xml:space="preserve">the letter):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 xml:space="preserve">(1,d) = </m:t>
        </m:r>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(0,d)</m:t>
        </m:r>
      </m:oMath>
      <w:r w:rsidR="007D0DCF">
        <w:rPr>
          <w:rFonts w:ascii="Times New Roman" w:hAnsi="Times New Roman"/>
          <w:sz w:val="24"/>
          <w:szCs w:val="24"/>
        </w:rPr>
        <w:t xml:space="preserve">.  </w:t>
      </w:r>
    </w:p>
    <w:p w14:paraId="023510D1" w14:textId="504F8F48" w:rsidR="00FC552C" w:rsidRDefault="00FC552C" w:rsidP="00FC552C">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 xml:space="preserve">Suppose that students in the treatment group carry their newspapers to the cafeteria where </w:t>
      </w:r>
      <w:proofErr w:type="gramStart"/>
      <w:r>
        <w:rPr>
          <w:rFonts w:ascii="Times New Roman" w:hAnsi="Times New Roman"/>
          <w:sz w:val="24"/>
          <w:szCs w:val="24"/>
        </w:rPr>
        <w:t>they may be read by others</w:t>
      </w:r>
      <w:proofErr w:type="gramEnd"/>
      <w:r>
        <w:rPr>
          <w:rFonts w:ascii="Times New Roman" w:hAnsi="Times New Roman"/>
          <w:sz w:val="24"/>
          <w:szCs w:val="24"/>
        </w:rPr>
        <w:t>.  Explain (in words and using potential outcomes notation) how this may jeopardize the non-interference assumption.</w:t>
      </w:r>
      <w:r w:rsidR="007D0DCF">
        <w:rPr>
          <w:rFonts w:ascii="Times New Roman" w:hAnsi="Times New Roman"/>
          <w:sz w:val="24"/>
          <w:szCs w:val="24"/>
        </w:rPr>
        <w:t xml:space="preserve"> </w:t>
      </w:r>
      <w:r w:rsidR="007D0DCF">
        <w:rPr>
          <w:rStyle w:val="SubtleReference"/>
        </w:rPr>
        <w:t>If the treatment effect is defined as the difference between receipt of the newspaper and no treatment whatsoever, the fact that the control group is exposed to the treatment in the cafeteria is a possible source of bias.  In an extreme case where everyone in both treatment and control groups reads the paper (either because they receive it or find it in the cafeteria), a comparison of the treamtent and control group may suggest no effect, even if the ATE is large.  In a less extreme case, where cafeteria ex</w:t>
      </w:r>
      <w:r w:rsidR="00C52AEA">
        <w:rPr>
          <w:rStyle w:val="SubtleReference"/>
        </w:rPr>
        <w:t>posure increases with</w:t>
      </w:r>
      <w:r w:rsidR="007D0DCF">
        <w:rPr>
          <w:rStyle w:val="SubtleReference"/>
        </w:rPr>
        <w:t xml:space="preserve"> the number of treated friends one has, </w:t>
      </w:r>
      <w:r w:rsidR="007D0DCF">
        <w:rPr>
          <w:rStyle w:val="SubtleReference"/>
        </w:rPr>
        <w:lastRenderedPageBreak/>
        <w:t xml:space="preserve">potential outcomes depend </w:t>
      </w:r>
      <w:r w:rsidR="004F695F">
        <w:rPr>
          <w:rStyle w:val="SubtleReference"/>
        </w:rPr>
        <w:t>on how the random</w:t>
      </w:r>
      <w:r w:rsidR="007D0DCF">
        <w:rPr>
          <w:rStyle w:val="SubtleReference"/>
        </w:rPr>
        <w:t xml:space="preserve"> assignment happens to allocate papers.  In this case,</w:t>
      </w:r>
      <w:r w:rsidR="004F695F">
        <w:rPr>
          <w:rStyle w:val="SubtleReference"/>
        </w:rPr>
        <w:t xml:space="preserve">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w:proofErr w:type="gramStart"/>
        <m:r>
          <w:rPr>
            <w:rFonts w:ascii="Cambria Math" w:eastAsia="Calibri" w:hAnsi="Cambria Math"/>
            <w:sz w:val="24"/>
            <w:szCs w:val="24"/>
          </w:rPr>
          <m:t>)≠</m:t>
        </m:r>
        <w:proofErr w:type="gramEnd"/>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m:t>
        </m:r>
        <m:r>
          <m:rPr>
            <m:sty m:val="bi"/>
          </m:rPr>
          <w:rPr>
            <w:rFonts w:ascii="Cambria Math" w:eastAsia="Calibri" w:hAnsi="Cambria Math"/>
            <w:sz w:val="24"/>
            <w:szCs w:val="24"/>
          </w:rPr>
          <m:t>D</m:t>
        </m:r>
        <m:r>
          <w:rPr>
            <w:rFonts w:ascii="Cambria Math" w:eastAsia="Calibri" w:hAnsi="Cambria Math"/>
            <w:sz w:val="24"/>
            <w:szCs w:val="24"/>
          </w:rPr>
          <m:t>)</m:t>
        </m:r>
      </m:oMath>
      <w:r w:rsidR="004F695F">
        <w:rPr>
          <w:sz w:val="24"/>
          <w:szCs w:val="24"/>
        </w:rPr>
        <w:t>.</w:t>
      </w:r>
    </w:p>
    <w:p w14:paraId="48D2D1CE" w14:textId="77777777" w:rsidR="00FC552C" w:rsidRDefault="00FC552C" w:rsidP="00FC552C">
      <w:pPr>
        <w:pStyle w:val="ListParagraph"/>
        <w:spacing w:line="480" w:lineRule="auto"/>
        <w:rPr>
          <w:rFonts w:ascii="Times New Roman" w:hAnsi="Times New Roman"/>
          <w:sz w:val="24"/>
          <w:szCs w:val="24"/>
        </w:rPr>
      </w:pPr>
    </w:p>
    <w:p w14:paraId="5AC7A84C" w14:textId="77777777" w:rsidR="00FC552C" w:rsidRPr="00541349" w:rsidRDefault="00FC552C" w:rsidP="00FC552C">
      <w:pPr>
        <w:pStyle w:val="ListParagraph"/>
        <w:numPr>
          <w:ilvl w:val="0"/>
          <w:numId w:val="1"/>
        </w:numPr>
        <w:spacing w:line="480" w:lineRule="auto"/>
        <w:rPr>
          <w:rFonts w:ascii="Times New Roman" w:hAnsi="Times New Roman"/>
          <w:sz w:val="24"/>
          <w:szCs w:val="24"/>
        </w:rPr>
      </w:pPr>
      <w:r w:rsidRPr="00541349">
        <w:rPr>
          <w:rFonts w:ascii="Times New Roman" w:hAnsi="Times New Roman"/>
          <w:sz w:val="24"/>
          <w:szCs w:val="24"/>
        </w:rPr>
        <w:t>Several randomized experiments have assessed the effects of drivers</w:t>
      </w:r>
      <w:r>
        <w:rPr>
          <w:rFonts w:ascii="Times New Roman" w:hAnsi="Times New Roman"/>
          <w:sz w:val="24"/>
          <w:szCs w:val="24"/>
        </w:rPr>
        <w:t>’</w:t>
      </w:r>
      <w:r w:rsidRPr="00541349">
        <w:rPr>
          <w:rFonts w:ascii="Times New Roman" w:hAnsi="Times New Roman"/>
          <w:sz w:val="24"/>
          <w:szCs w:val="24"/>
        </w:rPr>
        <w:t xml:space="preserve"> training classes on the likelihood that a student will be involved in a traffic accident or receive a ticket for a moving violation.</w:t>
      </w:r>
      <w:r>
        <w:rPr>
          <w:rStyle w:val="FootnoteReference"/>
          <w:rFonts w:ascii="Times New Roman" w:hAnsi="Times New Roman"/>
          <w:sz w:val="24"/>
          <w:szCs w:val="24"/>
        </w:rPr>
        <w:footnoteReference w:id="2"/>
      </w:r>
      <w:r w:rsidRPr="00541349">
        <w:rPr>
          <w:rFonts w:ascii="Times New Roman" w:hAnsi="Times New Roman"/>
          <w:sz w:val="24"/>
          <w:szCs w:val="24"/>
        </w:rPr>
        <w:t xml:space="preserve">  A complication arises because students who take drivers</w:t>
      </w:r>
      <w:r>
        <w:rPr>
          <w:rFonts w:ascii="Times New Roman" w:hAnsi="Times New Roman"/>
          <w:sz w:val="24"/>
          <w:szCs w:val="24"/>
        </w:rPr>
        <w:t>’</w:t>
      </w:r>
      <w:r w:rsidRPr="00541349">
        <w:rPr>
          <w:rFonts w:ascii="Times New Roman" w:hAnsi="Times New Roman"/>
          <w:sz w:val="24"/>
          <w:szCs w:val="24"/>
        </w:rPr>
        <w:t xml:space="preserve"> training courses typically obtain their licenses faster than students who do not take </w:t>
      </w:r>
      <w:r>
        <w:rPr>
          <w:rFonts w:ascii="Times New Roman" w:hAnsi="Times New Roman"/>
          <w:sz w:val="24"/>
          <w:szCs w:val="24"/>
        </w:rPr>
        <w:t xml:space="preserve">a </w:t>
      </w:r>
      <w:r w:rsidRPr="00541349">
        <w:rPr>
          <w:rFonts w:ascii="Times New Roman" w:hAnsi="Times New Roman"/>
          <w:sz w:val="24"/>
          <w:szCs w:val="24"/>
        </w:rPr>
        <w:t>course.</w:t>
      </w:r>
      <w:r>
        <w:rPr>
          <w:rStyle w:val="FootnoteReference"/>
          <w:rFonts w:ascii="Times New Roman" w:hAnsi="Times New Roman"/>
          <w:sz w:val="24"/>
          <w:szCs w:val="24"/>
        </w:rPr>
        <w:footnoteReference w:id="3"/>
      </w:r>
      <w:r w:rsidRPr="00541349">
        <w:rPr>
          <w:rFonts w:ascii="Times New Roman" w:hAnsi="Times New Roman"/>
          <w:sz w:val="24"/>
          <w:szCs w:val="24"/>
        </w:rPr>
        <w:t xml:space="preserve">  (The reason is unknown but may reflect the fact that those who take the training are better prepared for the licensing examination.)  If students in the control group on average start driving much later, the proportion of students who have an accident or receive a ticket could well turn out to be higher in the treatment group.</w:t>
      </w:r>
      <w:r>
        <w:rPr>
          <w:rFonts w:ascii="Times New Roman" w:hAnsi="Times New Roman"/>
          <w:sz w:val="24"/>
          <w:szCs w:val="24"/>
        </w:rPr>
        <w:t xml:space="preserve">  </w:t>
      </w:r>
      <w:r w:rsidRPr="00541349">
        <w:rPr>
          <w:rFonts w:ascii="Times New Roman" w:hAnsi="Times New Roman"/>
          <w:sz w:val="24"/>
          <w:szCs w:val="24"/>
        </w:rPr>
        <w:t>Suppose a researcher were to compare the treatment and control group in terms of the number o</w:t>
      </w:r>
      <w:r>
        <w:rPr>
          <w:rFonts w:ascii="Times New Roman" w:hAnsi="Times New Roman"/>
          <w:sz w:val="24"/>
          <w:szCs w:val="24"/>
        </w:rPr>
        <w:t>f accidents</w:t>
      </w:r>
      <w:r w:rsidRPr="00541349">
        <w:rPr>
          <w:rFonts w:ascii="Times New Roman" w:hAnsi="Times New Roman"/>
          <w:sz w:val="24"/>
          <w:szCs w:val="24"/>
        </w:rPr>
        <w:t xml:space="preserve"> that occur within 3 years of obtaining a license.</w:t>
      </w:r>
    </w:p>
    <w:p w14:paraId="389061FF" w14:textId="73726A5F" w:rsidR="00FC552C" w:rsidRDefault="00FC552C" w:rsidP="00FC552C">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 xml:space="preserve">Does this measurement approach maintain symmetry between treatment and control groups?  </w:t>
      </w:r>
      <w:r w:rsidR="00F27300">
        <w:rPr>
          <w:rStyle w:val="SubtleReference"/>
        </w:rPr>
        <w:t>No, because the measurement</w:t>
      </w:r>
      <w:r w:rsidR="00C52AEA">
        <w:rPr>
          <w:rStyle w:val="SubtleReference"/>
        </w:rPr>
        <w:t xml:space="preserve"> procedure differs</w:t>
      </w:r>
      <w:r w:rsidR="00F27300">
        <w:rPr>
          <w:rStyle w:val="SubtleReference"/>
        </w:rPr>
        <w:t xml:space="preserve"> for treatment and control groups.  If control subjects tend to receive their licenses later, the apparent treatment effect may be biased by the fact that the control group is on average older than the treatment group during the period of study.  If the groups have different ages, their potential outcomes may differ as well.</w:t>
      </w:r>
    </w:p>
    <w:p w14:paraId="160C4D2E" w14:textId="71FAF479" w:rsidR="00FC552C" w:rsidRDefault="00FC552C" w:rsidP="00FC552C">
      <w:pPr>
        <w:pStyle w:val="ListParagraph"/>
        <w:numPr>
          <w:ilvl w:val="0"/>
          <w:numId w:val="4"/>
        </w:numPr>
        <w:spacing w:line="480" w:lineRule="auto"/>
        <w:rPr>
          <w:rFonts w:ascii="Times New Roman" w:hAnsi="Times New Roman"/>
          <w:sz w:val="24"/>
          <w:szCs w:val="24"/>
        </w:rPr>
      </w:pPr>
      <w:r w:rsidRPr="00914AF8">
        <w:rPr>
          <w:rFonts w:ascii="Times New Roman" w:hAnsi="Times New Roman"/>
          <w:sz w:val="24"/>
          <w:szCs w:val="24"/>
        </w:rPr>
        <w:t>Would symmetry be maintained if the outcome measure were the number of accidents per mile of driving?</w:t>
      </w:r>
      <w:r w:rsidR="00F27300">
        <w:rPr>
          <w:rFonts w:ascii="Times New Roman" w:hAnsi="Times New Roman"/>
          <w:sz w:val="24"/>
          <w:szCs w:val="24"/>
        </w:rPr>
        <w:t xml:space="preserve">  </w:t>
      </w:r>
      <w:r w:rsidR="00F27300">
        <w:rPr>
          <w:rStyle w:val="SubtleReference"/>
        </w:rPr>
        <w:t xml:space="preserve">No, the problem of asymmetry remains.  The control group tends to </w:t>
      </w:r>
      <w:r w:rsidR="00F27300">
        <w:rPr>
          <w:rStyle w:val="SubtleReference"/>
        </w:rPr>
        <w:lastRenderedPageBreak/>
        <w:t>be older, so their driving patterns may differ, which in turn implies different potential outcomes.</w:t>
      </w:r>
    </w:p>
    <w:p w14:paraId="70F99382" w14:textId="30D01274" w:rsidR="00FC552C" w:rsidRDefault="00FC552C" w:rsidP="00FC552C">
      <w:pPr>
        <w:pStyle w:val="ListParagraph"/>
        <w:numPr>
          <w:ilvl w:val="0"/>
          <w:numId w:val="4"/>
        </w:numPr>
        <w:spacing w:line="480" w:lineRule="auto"/>
        <w:rPr>
          <w:rFonts w:ascii="Times New Roman" w:hAnsi="Times New Roman"/>
          <w:sz w:val="24"/>
          <w:szCs w:val="24"/>
        </w:rPr>
      </w:pPr>
      <w:r w:rsidRPr="00914AF8">
        <w:rPr>
          <w:rFonts w:ascii="Times New Roman" w:hAnsi="Times New Roman"/>
          <w:sz w:val="24"/>
          <w:szCs w:val="24"/>
        </w:rPr>
        <w:t>Suppose researchers were to measure outcomes over a period of three years starting the moment at which students were randomly assigned to be trained or not.  Would this measurement strategy maintain symmetry?  Are there drawbacks to this approach?</w:t>
      </w:r>
      <w:r w:rsidR="00F27300">
        <w:rPr>
          <w:rFonts w:ascii="Times New Roman" w:hAnsi="Times New Roman"/>
          <w:sz w:val="24"/>
          <w:szCs w:val="24"/>
        </w:rPr>
        <w:t xml:space="preserve">  </w:t>
      </w:r>
      <w:r w:rsidR="00F27300">
        <w:rPr>
          <w:rStyle w:val="SubtleReference"/>
        </w:rPr>
        <w:t>Yes, this approach maintains symmetry, since the clock starts at the same moment for both treatment and control.  However, the estimand is now the combined effect of the program on the amount of driving and the quality of the drivers. The program might improve driver quality yet produce more acci</w:t>
      </w:r>
      <w:r w:rsidR="00C52AEA">
        <w:rPr>
          <w:rStyle w:val="SubtleReference"/>
        </w:rPr>
        <w:t xml:space="preserve">dents due to increased </w:t>
      </w:r>
      <w:r w:rsidR="00F27300">
        <w:rPr>
          <w:rStyle w:val="SubtleReference"/>
        </w:rPr>
        <w:t>driving.  Some of the uncertainty of interpretation would be eliminated if the driving program were to focus solely on those who already have their licenses, so that eligibility to drive were held constant.</w:t>
      </w:r>
    </w:p>
    <w:p w14:paraId="319CCC1A" w14:textId="77777777" w:rsidR="00FC552C" w:rsidRDefault="00FC552C" w:rsidP="00FC552C">
      <w:pPr>
        <w:pStyle w:val="ListParagraph"/>
        <w:spacing w:line="480" w:lineRule="auto"/>
        <w:rPr>
          <w:rFonts w:ascii="Times New Roman" w:hAnsi="Times New Roman"/>
          <w:sz w:val="24"/>
          <w:szCs w:val="24"/>
        </w:rPr>
      </w:pPr>
    </w:p>
    <w:p w14:paraId="674ECE3F" w14:textId="77777777" w:rsidR="00FC552C" w:rsidRPr="0045458D" w:rsidRDefault="00FC552C" w:rsidP="00FC552C">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A researcher studying 1,000 prison inmates noticed that prisoners who spend at least 3 hours per day reading are less likely to have violent encounters with prison staff.  The researcher therefore recommends that all prisoners be required to spend at least 3 hours reading each day.  Let </w:t>
      </w:r>
      <m:oMath>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oMath>
      <w:r>
        <w:rPr>
          <w:rFonts w:ascii="Times New Roman" w:hAnsi="Times New Roman"/>
          <w:sz w:val="24"/>
          <w:szCs w:val="24"/>
        </w:rPr>
        <w:t xml:space="preserve"> be 0 when prisoners read less than 3 hours each day and 1 when prisoners read more than 3 hours each day. Let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(0)</m:t>
        </m:r>
      </m:oMath>
      <w:r>
        <w:rPr>
          <w:rFonts w:ascii="Times New Roman" w:hAnsi="Times New Roman"/>
          <w:sz w:val="24"/>
          <w:szCs w:val="24"/>
        </w:rPr>
        <w:t xml:space="preserve"> be each prisoner’s potential number of violent encounters with prison staff when reading less than 3 hours per day, and let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oMath>
      <w:r>
        <w:rPr>
          <w:rFonts w:ascii="Times New Roman" w:hAnsi="Times New Roman"/>
          <w:sz w:val="24"/>
          <w:szCs w:val="24"/>
        </w:rPr>
        <w:t xml:space="preserve"> be </w:t>
      </w:r>
      <w:r w:rsidRPr="0045458D">
        <w:rPr>
          <w:rFonts w:ascii="Times New Roman" w:hAnsi="Times New Roman"/>
          <w:sz w:val="24"/>
          <w:szCs w:val="24"/>
        </w:rPr>
        <w:t xml:space="preserve">each prisoner’s potential number of violent encounters when reading more than 3 hours per day. </w:t>
      </w:r>
    </w:p>
    <w:p w14:paraId="554B27B1" w14:textId="01B2BE20" w:rsidR="00FC552C" w:rsidRPr="0045458D" w:rsidRDefault="00FC552C" w:rsidP="00FC552C">
      <w:pPr>
        <w:pStyle w:val="ListParagraph"/>
        <w:numPr>
          <w:ilvl w:val="1"/>
          <w:numId w:val="1"/>
        </w:numPr>
        <w:spacing w:line="480" w:lineRule="auto"/>
        <w:rPr>
          <w:rFonts w:ascii="Times New Roman" w:hAnsi="Times New Roman"/>
          <w:sz w:val="24"/>
          <w:szCs w:val="24"/>
        </w:rPr>
      </w:pPr>
      <w:r w:rsidRPr="0045458D">
        <w:rPr>
          <w:rFonts w:ascii="Times New Roman" w:hAnsi="Times New Roman"/>
          <w:sz w:val="24"/>
          <w:szCs w:val="24"/>
        </w:rPr>
        <w:t xml:space="preserve">In this study, nature has assigned a particular realization of </w:t>
      </w:r>
      <m:oMath>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oMath>
      <w:r w:rsidRPr="0045458D">
        <w:rPr>
          <w:rFonts w:ascii="Times New Roman" w:hAnsi="Times New Roman"/>
          <w:sz w:val="24"/>
          <w:szCs w:val="24"/>
        </w:rPr>
        <w:t xml:space="preserve">, and therefore </w:t>
      </w:r>
      <m:oMath>
        <m:r>
          <w:rPr>
            <w:rFonts w:ascii="Cambria Math" w:hAnsi="Cambria Math"/>
            <w:sz w:val="24"/>
            <w:szCs w:val="24"/>
          </w:rPr>
          <m:t>E</m:t>
        </m:r>
        <m:d>
          <m:dPr>
            <m:begChr m:val="["/>
            <m:endChr m:val="]"/>
            <m:ctrlPr>
              <w:rPr>
                <w:rFonts w:ascii="Cambria Math" w:eastAsia="Calibri" w:hAnsi="Cambria Math"/>
                <w:i/>
                <w:sz w:val="24"/>
                <w:szCs w:val="24"/>
                <w:lang w:val="de-DE"/>
              </w:rPr>
            </m:ctrlPr>
          </m:dPr>
          <m:e>
            <m:sSub>
              <m:sSubPr>
                <m:ctrlPr>
                  <w:rPr>
                    <w:rFonts w:ascii="Cambria Math" w:eastAsia="Calibri" w:hAnsi="Cambria Math"/>
                    <w:i/>
                    <w:sz w:val="24"/>
                    <w:szCs w:val="24"/>
                    <w:lang w:val="de-DE"/>
                  </w:rPr>
                </m:ctrlPr>
              </m:sSubPr>
              <m:e>
                <m:r>
                  <w:rPr>
                    <w:rFonts w:ascii="Cambria Math" w:eastAsia="Calibri" w:hAnsi="Cambria Math"/>
                    <w:sz w:val="24"/>
                    <w:szCs w:val="24"/>
                    <w:lang w:val="de-DE"/>
                  </w:rPr>
                  <m:t>Y</m:t>
                </m:r>
              </m:e>
              <m:sub>
                <m:r>
                  <w:rPr>
                    <w:rFonts w:ascii="Cambria Math" w:eastAsia="Calibri" w:hAnsi="Cambria Math"/>
                    <w:sz w:val="24"/>
                    <w:szCs w:val="24"/>
                    <w:lang w:val="de-DE"/>
                  </w:rPr>
                  <m:t>i</m:t>
                </m:r>
              </m:sub>
            </m:sSub>
            <m:d>
              <m:dPr>
                <m:ctrlPr>
                  <w:rPr>
                    <w:rFonts w:ascii="Cambria Math" w:eastAsia="Calibri" w:hAnsi="Cambria Math"/>
                    <w:i/>
                    <w:sz w:val="24"/>
                    <w:szCs w:val="24"/>
                    <w:lang w:val="de-DE"/>
                  </w:rPr>
                </m:ctrlPr>
              </m:dPr>
              <m:e>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e>
            </m:d>
          </m:e>
          <m:e>
            <m:sSub>
              <m:sSubPr>
                <m:ctrlPr>
                  <w:rPr>
                    <w:rFonts w:ascii="Cambria Math" w:eastAsia="Calibri" w:hAnsi="Cambria Math"/>
                    <w:i/>
                    <w:sz w:val="24"/>
                    <w:szCs w:val="24"/>
                    <w:lang w:val="de-DE"/>
                  </w:rPr>
                </m:ctrlPr>
              </m:sSubPr>
              <m:e>
                <m:r>
                  <w:rPr>
                    <w:rFonts w:ascii="Cambria Math" w:eastAsia="Calibri" w:hAnsi="Cambria Math"/>
                    <w:sz w:val="24"/>
                    <w:szCs w:val="24"/>
                    <w:lang w:val="de-DE"/>
                  </w:rPr>
                  <m:t>D</m:t>
                </m:r>
              </m:e>
              <m:sub>
                <m:r>
                  <w:rPr>
                    <w:rFonts w:ascii="Cambria Math" w:eastAsia="Calibri" w:hAnsi="Cambria Math"/>
                    <w:sz w:val="24"/>
                    <w:szCs w:val="24"/>
                    <w:lang w:val="de-DE"/>
                  </w:rPr>
                  <m:t>i</m:t>
                </m:r>
              </m:sub>
            </m:sSub>
            <m:r>
              <w:rPr>
                <w:rFonts w:ascii="Cambria Math" w:eastAsia="Calibri" w:hAnsi="Cambria Math"/>
                <w:sz w:val="24"/>
                <w:szCs w:val="24"/>
                <w:lang w:val="de-DE"/>
              </w:rPr>
              <m:t>=d</m:t>
            </m:r>
          </m:e>
        </m:d>
      </m:oMath>
      <w:r w:rsidRPr="0045458D">
        <w:rPr>
          <w:rFonts w:ascii="Times New Roman" w:hAnsi="Times New Roman"/>
          <w:sz w:val="24"/>
          <w:szCs w:val="24"/>
          <w:lang w:val="de-DE"/>
        </w:rPr>
        <w:t xml:space="preserve"> refers to the expected value of a </w:t>
      </w:r>
      <w:proofErr w:type="spellStart"/>
      <w:r w:rsidRPr="0045458D">
        <w:rPr>
          <w:rFonts w:ascii="Times New Roman" w:hAnsi="Times New Roman"/>
          <w:sz w:val="24"/>
          <w:szCs w:val="24"/>
          <w:lang w:val="de-DE"/>
        </w:rPr>
        <w:t>randomly</w:t>
      </w:r>
      <w:proofErr w:type="spellEnd"/>
      <w:r w:rsidRPr="0045458D">
        <w:rPr>
          <w:rFonts w:ascii="Times New Roman" w:hAnsi="Times New Roman"/>
          <w:sz w:val="24"/>
          <w:szCs w:val="24"/>
          <w:lang w:val="de-DE"/>
        </w:rPr>
        <w:t xml:space="preserve"> </w:t>
      </w:r>
      <w:proofErr w:type="spellStart"/>
      <w:r w:rsidRPr="0045458D">
        <w:rPr>
          <w:rFonts w:ascii="Times New Roman" w:hAnsi="Times New Roman"/>
          <w:sz w:val="24"/>
          <w:szCs w:val="24"/>
          <w:lang w:val="de-DE"/>
        </w:rPr>
        <w:t>selected</w:t>
      </w:r>
      <w:proofErr w:type="spellEnd"/>
      <w:r w:rsidRPr="0045458D">
        <w:rPr>
          <w:rFonts w:ascii="Times New Roman" w:hAnsi="Times New Roman"/>
          <w:sz w:val="24"/>
          <w:szCs w:val="24"/>
          <w:lang w:val="de-DE"/>
        </w:rPr>
        <w:t xml:space="preserve"> </w:t>
      </w:r>
      <m:oMath>
        <m:sSub>
          <m:sSubPr>
            <m:ctrlPr>
              <w:rPr>
                <w:rFonts w:ascii="Cambria Math" w:eastAsia="Calibri" w:hAnsi="Cambria Math"/>
                <w:i/>
                <w:sz w:val="24"/>
                <w:szCs w:val="24"/>
                <w:lang w:val="de-DE"/>
              </w:rPr>
            </m:ctrlPr>
          </m:sSubPr>
          <m:e>
            <m:r>
              <w:rPr>
                <w:rFonts w:ascii="Cambria Math" w:eastAsia="Calibri" w:hAnsi="Cambria Math"/>
                <w:sz w:val="24"/>
                <w:szCs w:val="24"/>
                <w:lang w:val="de-DE"/>
              </w:rPr>
              <m:t>Y</m:t>
            </m:r>
          </m:e>
          <m:sub>
            <m:r>
              <w:rPr>
                <w:rFonts w:ascii="Cambria Math" w:eastAsia="Calibri" w:hAnsi="Cambria Math"/>
                <w:sz w:val="24"/>
                <w:szCs w:val="24"/>
                <w:lang w:val="de-DE"/>
              </w:rPr>
              <m:t>i</m:t>
            </m:r>
          </m:sub>
        </m:sSub>
        <m:d>
          <m:dPr>
            <m:ctrlPr>
              <w:rPr>
                <w:rFonts w:ascii="Cambria Math" w:eastAsia="Calibri" w:hAnsi="Cambria Math"/>
                <w:i/>
                <w:sz w:val="24"/>
                <w:szCs w:val="24"/>
                <w:lang w:val="de-DE"/>
              </w:rPr>
            </m:ctrlPr>
          </m:dPr>
          <m:e>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e>
        </m:d>
      </m:oMath>
      <w:r w:rsidRPr="0045458D">
        <w:rPr>
          <w:rFonts w:ascii="Times New Roman" w:hAnsi="Times New Roman"/>
          <w:sz w:val="24"/>
          <w:szCs w:val="24"/>
          <w:lang w:val="de-DE"/>
        </w:rPr>
        <w:t xml:space="preserve"> from the subgroup defined by </w:t>
      </w:r>
      <m:oMath>
        <m:sSub>
          <m:sSubPr>
            <m:ctrlPr>
              <w:rPr>
                <w:rFonts w:ascii="Cambria Math" w:eastAsia="Calibri" w:hAnsi="Cambria Math"/>
                <w:i/>
                <w:sz w:val="24"/>
                <w:szCs w:val="24"/>
                <w:lang w:val="de-DE"/>
              </w:rPr>
            </m:ctrlPr>
          </m:sSubPr>
          <m:e>
            <m:r>
              <w:rPr>
                <w:rFonts w:ascii="Cambria Math" w:eastAsia="Calibri" w:hAnsi="Cambria Math"/>
                <w:sz w:val="24"/>
                <w:szCs w:val="24"/>
                <w:lang w:val="de-DE"/>
              </w:rPr>
              <m:t>D</m:t>
            </m:r>
          </m:e>
          <m:sub>
            <m:r>
              <w:rPr>
                <w:rFonts w:ascii="Cambria Math" w:eastAsia="Calibri" w:hAnsi="Cambria Math"/>
                <w:sz w:val="24"/>
                <w:szCs w:val="24"/>
                <w:lang w:val="de-DE"/>
              </w:rPr>
              <m:t>i</m:t>
            </m:r>
          </m:sub>
        </m:sSub>
        <m:r>
          <w:rPr>
            <w:rFonts w:ascii="Cambria Math" w:eastAsia="Calibri" w:hAnsi="Cambria Math"/>
            <w:sz w:val="24"/>
            <w:szCs w:val="24"/>
            <w:lang w:val="de-DE"/>
          </w:rPr>
          <m:t>=d</m:t>
        </m:r>
      </m:oMath>
      <w:r w:rsidRPr="0045458D">
        <w:rPr>
          <w:rFonts w:ascii="Times New Roman" w:hAnsi="Times New Roman"/>
          <w:sz w:val="24"/>
          <w:szCs w:val="24"/>
          <w:lang w:val="de-DE"/>
        </w:rPr>
        <w:t>.</w:t>
      </w:r>
      <w:r w:rsidRPr="0045458D">
        <w:rPr>
          <w:rFonts w:ascii="Times New Roman" w:hAnsi="Times New Roman"/>
          <w:sz w:val="24"/>
          <w:szCs w:val="24"/>
        </w:rPr>
        <w:t xml:space="preserve">When assessing this study, why might one be hesitant to assume that </w:t>
      </w:r>
      <m:oMath>
        <m:sSub>
          <m:sSubPr>
            <m:ctrlPr>
              <w:rPr>
                <w:rFonts w:ascii="Cambria Math" w:eastAsia="Calibri" w:hAnsi="Cambria Math"/>
                <w:i/>
                <w:sz w:val="24"/>
                <w:szCs w:val="24"/>
              </w:rPr>
            </m:ctrlPr>
          </m:sSubPr>
          <m:e>
            <m:r>
              <w:rPr>
                <w:rFonts w:ascii="Cambria Math" w:eastAsia="Calibri" w:hAnsi="Cambria Math"/>
                <w:sz w:val="24"/>
                <w:szCs w:val="24"/>
              </w:rPr>
              <m:t>E[Y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=0]=</m:t>
        </m:r>
        <m:sSub>
          <m:sSubPr>
            <m:ctrlPr>
              <w:rPr>
                <w:rFonts w:ascii="Cambria Math" w:eastAsia="Calibri" w:hAnsi="Cambria Math"/>
                <w:i/>
                <w:sz w:val="24"/>
                <w:szCs w:val="24"/>
              </w:rPr>
            </m:ctrlPr>
          </m:sSubPr>
          <m:e>
            <m:r>
              <w:rPr>
                <w:rFonts w:ascii="Cambria Math" w:eastAsia="Calibri" w:hAnsi="Cambria Math"/>
                <w:sz w:val="24"/>
                <w:szCs w:val="24"/>
              </w:rPr>
              <m:t>E[Y</m:t>
            </m:r>
          </m:e>
          <m:sub>
            <m:r>
              <w:rPr>
                <w:rFonts w:ascii="Cambria Math" w:eastAsia="Calibri" w:hAnsi="Cambria Math"/>
                <w:sz w:val="24"/>
                <w:szCs w:val="24"/>
              </w:rPr>
              <m:t>i</m:t>
            </m:r>
          </m:sub>
        </m:sSub>
        <m:r>
          <w:rPr>
            <w:rFonts w:ascii="Cambria Math" w:eastAsia="Calibri" w:hAnsi="Cambria Math"/>
            <w:sz w:val="24"/>
            <w:szCs w:val="24"/>
          </w:rPr>
          <m:t>(0)|</m:t>
        </m:r>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=1]</m:t>
        </m:r>
      </m:oMath>
      <w:r w:rsidRPr="0045458D">
        <w:rPr>
          <w:rFonts w:ascii="Times New Roman" w:hAnsi="Times New Roman"/>
          <w:sz w:val="24"/>
          <w:szCs w:val="24"/>
        </w:rPr>
        <w:t xml:space="preserve"> and </w:t>
      </w:r>
      <m:oMath>
        <m:sSub>
          <m:sSubPr>
            <m:ctrlPr>
              <w:rPr>
                <w:rFonts w:ascii="Cambria Math" w:eastAsia="Calibri" w:hAnsi="Cambria Math"/>
                <w:i/>
                <w:sz w:val="24"/>
                <w:szCs w:val="24"/>
              </w:rPr>
            </m:ctrlPr>
          </m:sSubPr>
          <m:e>
            <m:r>
              <w:rPr>
                <w:rFonts w:ascii="Cambria Math" w:eastAsia="Calibri" w:hAnsi="Cambria Math"/>
                <w:sz w:val="24"/>
                <w:szCs w:val="24"/>
              </w:rPr>
              <m:t>E[Y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1</m:t>
            </m:r>
          </m:e>
        </m:d>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=0]=</m:t>
        </m:r>
        <m:sSub>
          <m:sSubPr>
            <m:ctrlPr>
              <w:rPr>
                <w:rFonts w:ascii="Cambria Math" w:eastAsia="Calibri" w:hAnsi="Cambria Math"/>
                <w:i/>
                <w:sz w:val="24"/>
                <w:szCs w:val="24"/>
              </w:rPr>
            </m:ctrlPr>
          </m:sSubPr>
          <m:e>
            <m:r>
              <w:rPr>
                <w:rFonts w:ascii="Cambria Math" w:eastAsia="Calibri" w:hAnsi="Cambria Math"/>
                <w:sz w:val="24"/>
                <w:szCs w:val="24"/>
              </w:rPr>
              <m:t>E[Y</m:t>
            </m:r>
          </m:e>
          <m:sub>
            <m:r>
              <w:rPr>
                <w:rFonts w:ascii="Cambria Math" w:eastAsia="Calibri" w:hAnsi="Cambria Math"/>
                <w:sz w:val="24"/>
                <w:szCs w:val="24"/>
              </w:rPr>
              <m:t>i</m:t>
            </m:r>
          </m:sub>
        </m:sSub>
        <m:r>
          <w:rPr>
            <w:rFonts w:ascii="Cambria Math" w:eastAsia="Calibri" w:hAnsi="Cambria Math"/>
            <w:sz w:val="24"/>
            <w:szCs w:val="24"/>
          </w:rPr>
          <m:t>(1)|</m:t>
        </m:r>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=1]</m:t>
        </m:r>
      </m:oMath>
      <w:r w:rsidRPr="0045458D">
        <w:rPr>
          <w:rFonts w:ascii="Times New Roman" w:hAnsi="Times New Roman"/>
          <w:sz w:val="24"/>
          <w:szCs w:val="24"/>
        </w:rPr>
        <w:t>?</w:t>
      </w:r>
      <w:r w:rsidR="0045458D">
        <w:rPr>
          <w:rFonts w:ascii="Times New Roman" w:hAnsi="Times New Roman"/>
          <w:sz w:val="24"/>
          <w:szCs w:val="24"/>
        </w:rPr>
        <w:t xml:space="preserve">  </w:t>
      </w:r>
      <w:r w:rsidR="0045458D">
        <w:rPr>
          <w:rStyle w:val="SubtleReference"/>
        </w:rPr>
        <w:t xml:space="preserve">In this case, those who self-select into the treatment may have distinctive potential outcomes – bookish inmates may be less prone to violence.  In that case, </w:t>
      </w:r>
      <m:oMath>
        <m:sSub>
          <m:sSubPr>
            <m:ctrlPr>
              <w:rPr>
                <w:rFonts w:ascii="Cambria Math" w:eastAsia="Calibri" w:hAnsi="Cambria Math"/>
                <w:i/>
                <w:sz w:val="24"/>
                <w:szCs w:val="24"/>
              </w:rPr>
            </m:ctrlPr>
          </m:sSubPr>
          <m:e>
            <m:r>
              <w:rPr>
                <w:rFonts w:ascii="Cambria Math" w:eastAsia="Calibri" w:hAnsi="Cambria Math"/>
                <w:sz w:val="24"/>
                <w:szCs w:val="24"/>
              </w:rPr>
              <m:t>E[Y</m:t>
            </m:r>
          </m:e>
          <m:sub>
            <m:r>
              <w:rPr>
                <w:rFonts w:ascii="Cambria Math" w:eastAsia="Calibri" w:hAnsi="Cambria Math"/>
                <w:sz w:val="24"/>
                <w:szCs w:val="24"/>
              </w:rPr>
              <m:t>i</m:t>
            </m:r>
          </m:sub>
        </m:sSub>
        <m:d>
          <m:dPr>
            <m:ctrlPr>
              <w:rPr>
                <w:rFonts w:ascii="Cambria Math" w:eastAsia="Calibri" w:hAnsi="Cambria Math"/>
                <w:i/>
                <w:sz w:val="24"/>
                <w:szCs w:val="24"/>
              </w:rPr>
            </m:ctrlPr>
          </m:dPr>
          <m:e>
            <m:r>
              <w:rPr>
                <w:rFonts w:ascii="Cambria Math" w:eastAsia="Calibri" w:hAnsi="Cambria Math"/>
                <w:sz w:val="24"/>
                <w:szCs w:val="24"/>
              </w:rPr>
              <m:t>0</m:t>
            </m:r>
          </m:e>
        </m:d>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=0</m:t>
            </m:r>
          </m:e>
        </m:d>
        <m:r>
          <w:rPr>
            <w:rFonts w:ascii="Cambria Math" w:eastAsia="Calibri" w:hAnsi="Cambria Math"/>
            <w:sz w:val="24"/>
            <w:szCs w:val="24"/>
          </w:rPr>
          <m:t>&gt;</m:t>
        </m:r>
        <m:sSub>
          <m:sSubPr>
            <m:ctrlPr>
              <w:rPr>
                <w:rFonts w:ascii="Cambria Math" w:eastAsia="Calibri" w:hAnsi="Cambria Math"/>
                <w:i/>
                <w:sz w:val="24"/>
                <w:szCs w:val="24"/>
              </w:rPr>
            </m:ctrlPr>
          </m:sSubPr>
          <m:e>
            <m:r>
              <w:rPr>
                <w:rFonts w:ascii="Cambria Math" w:eastAsia="Calibri" w:hAnsi="Cambria Math"/>
                <w:sz w:val="24"/>
                <w:szCs w:val="24"/>
              </w:rPr>
              <m:t>E[Y</m:t>
            </m:r>
          </m:e>
          <m:sub>
            <m:r>
              <w:rPr>
                <w:rFonts w:ascii="Cambria Math" w:eastAsia="Calibri" w:hAnsi="Cambria Math"/>
                <w:sz w:val="24"/>
                <w:szCs w:val="24"/>
              </w:rPr>
              <m:t>i</m:t>
            </m:r>
          </m:sub>
        </m:sSub>
        <m:r>
          <w:rPr>
            <w:rFonts w:ascii="Cambria Math" w:eastAsia="Calibri" w:hAnsi="Cambria Math"/>
            <w:sz w:val="24"/>
            <w:szCs w:val="24"/>
          </w:rPr>
          <m:t>(0)|</m:t>
        </m:r>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r>
          <w:rPr>
            <w:rFonts w:ascii="Cambria Math" w:eastAsia="Calibri" w:hAnsi="Cambria Math"/>
            <w:sz w:val="24"/>
            <w:szCs w:val="24"/>
          </w:rPr>
          <m:t>=1]</m:t>
        </m:r>
      </m:oMath>
      <w:r w:rsidR="0045458D">
        <w:rPr>
          <w:sz w:val="24"/>
          <w:szCs w:val="24"/>
        </w:rPr>
        <w:t>.</w:t>
      </w:r>
      <w:r w:rsidR="0045458D" w:rsidRPr="0045458D">
        <w:rPr>
          <w:rFonts w:ascii="Times New Roman" w:hAnsi="Times New Roman"/>
          <w:sz w:val="24"/>
          <w:szCs w:val="24"/>
        </w:rPr>
        <w:t xml:space="preserve"> </w:t>
      </w:r>
      <w:r w:rsidR="0045458D">
        <w:rPr>
          <w:rStyle w:val="SubtleReference"/>
        </w:rPr>
        <w:t>Thus, a comparison of readers and nonreaders will not tend to produce unbiased estimates of the ATE.</w:t>
      </w:r>
    </w:p>
    <w:p w14:paraId="3F3EA537" w14:textId="573E7691" w:rsidR="00FC552C" w:rsidRPr="0045458D" w:rsidRDefault="00FC552C" w:rsidP="00FC552C">
      <w:pPr>
        <w:pStyle w:val="ListParagraph"/>
        <w:numPr>
          <w:ilvl w:val="1"/>
          <w:numId w:val="1"/>
        </w:numPr>
        <w:spacing w:line="480" w:lineRule="auto"/>
        <w:rPr>
          <w:rFonts w:ascii="Times New Roman" w:hAnsi="Times New Roman"/>
          <w:sz w:val="24"/>
          <w:szCs w:val="24"/>
        </w:rPr>
      </w:pPr>
      <w:r w:rsidRPr="0045458D">
        <w:rPr>
          <w:rFonts w:ascii="Times New Roman" w:hAnsi="Times New Roman"/>
          <w:sz w:val="24"/>
          <w:szCs w:val="24"/>
        </w:rPr>
        <w:t xml:space="preserve">Suppose that researchers were to test this researcher’s hypothesis by randomly assigning 10 prisoners to a treatment group.  Prisoners in this group are required to go to the prison library and read in specially designated carrels for 3 hours each day for one week; the other prisoners, who make up the control group, go about their usual routines.  Suppose, for the sake of </w:t>
      </w:r>
      <w:proofErr w:type="gramStart"/>
      <w:r w:rsidRPr="0045458D">
        <w:rPr>
          <w:rFonts w:ascii="Times New Roman" w:hAnsi="Times New Roman"/>
          <w:sz w:val="24"/>
          <w:szCs w:val="24"/>
        </w:rPr>
        <w:t>argument, that</w:t>
      </w:r>
      <w:proofErr w:type="gramEnd"/>
      <w:r w:rsidRPr="0045458D">
        <w:rPr>
          <w:rFonts w:ascii="Times New Roman" w:hAnsi="Times New Roman"/>
          <w:sz w:val="24"/>
          <w:szCs w:val="24"/>
        </w:rPr>
        <w:t xml:space="preserve"> all prisoners in the treatment group in fact read for 3 hours each day and that none of the prisoners in the control group read at all during the week of the study.  Critically evaluate the excludability assumption as it applies to this experiment.  </w:t>
      </w:r>
      <w:r w:rsidR="0045458D">
        <w:rPr>
          <w:rStyle w:val="SubtleReference"/>
        </w:rPr>
        <w:t>The excludability assumption implies that potential outcomes respond only to the specified treatment (reading) and not to the random assignment (and other factors it may set in motion).  Before attributing the apparent contrast in outcomes between the treatment and control groups to</w:t>
      </w:r>
      <w:r w:rsidR="00605083">
        <w:rPr>
          <w:rStyle w:val="SubtleReference"/>
        </w:rPr>
        <w:t xml:space="preserve"> reading per se, we might want to find out </w:t>
      </w:r>
      <w:r w:rsidR="0045458D">
        <w:rPr>
          <w:rStyle w:val="SubtleReference"/>
        </w:rPr>
        <w:t xml:space="preserve">what other activities the reading period replaced in the treatment group’s schedule.  </w:t>
      </w:r>
      <w:r w:rsidR="005F5505">
        <w:rPr>
          <w:rStyle w:val="SubtleReference"/>
        </w:rPr>
        <w:t>For example, if reading took the place of some activity that often provoked violent encounters with guards (e.g., weightroom exercise), the effect of reading might actually be due to a substitution effect</w:t>
      </w:r>
      <w:r w:rsidR="00605083">
        <w:rPr>
          <w:rStyle w:val="SubtleReference"/>
        </w:rPr>
        <w:t>, not the effect of reading per se</w:t>
      </w:r>
      <w:r w:rsidR="005F5505">
        <w:rPr>
          <w:rStyle w:val="SubtleReference"/>
        </w:rPr>
        <w:t xml:space="preserve">.  </w:t>
      </w:r>
    </w:p>
    <w:p w14:paraId="615508BE" w14:textId="58501554" w:rsidR="00FC552C" w:rsidRPr="0045458D" w:rsidRDefault="00FC552C" w:rsidP="00FC552C">
      <w:pPr>
        <w:pStyle w:val="ListParagraph"/>
        <w:numPr>
          <w:ilvl w:val="1"/>
          <w:numId w:val="1"/>
        </w:numPr>
        <w:spacing w:line="480" w:lineRule="auto"/>
        <w:rPr>
          <w:rFonts w:ascii="Times New Roman" w:hAnsi="Times New Roman"/>
          <w:sz w:val="24"/>
          <w:szCs w:val="24"/>
        </w:rPr>
      </w:pPr>
      <w:r w:rsidRPr="0045458D">
        <w:rPr>
          <w:rFonts w:ascii="Times New Roman" w:hAnsi="Times New Roman"/>
          <w:sz w:val="24"/>
          <w:szCs w:val="24"/>
        </w:rPr>
        <w:t>State the assumption of non-interference as it applies to this experiment.</w:t>
      </w:r>
      <w:r w:rsidR="005F5505">
        <w:rPr>
          <w:rFonts w:ascii="Times New Roman" w:hAnsi="Times New Roman"/>
          <w:sz w:val="24"/>
          <w:szCs w:val="24"/>
        </w:rPr>
        <w:t xml:space="preserve">  </w:t>
      </w:r>
      <w:r w:rsidR="005F5505">
        <w:rPr>
          <w:rStyle w:val="SubtleReference"/>
        </w:rPr>
        <w:t xml:space="preserve">The requirement that </w:t>
      </w:r>
      <m:oMath>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d>
          <m:dPr>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D</m:t>
                </m:r>
              </m:e>
              <m:sub>
                <m:r>
                  <w:rPr>
                    <w:rFonts w:ascii="Cambria Math" w:eastAsia="Calibri" w:hAnsi="Cambria Math"/>
                    <w:sz w:val="24"/>
                    <w:szCs w:val="24"/>
                  </w:rPr>
                  <m:t>i</m:t>
                </m:r>
              </m:sub>
            </m:sSub>
          </m:e>
        </m:d>
        <m:r>
          <w:rPr>
            <w:rFonts w:ascii="Cambria Math" w:eastAsia="Calibri" w:hAnsi="Cambria Math"/>
            <w:sz w:val="24"/>
            <w:szCs w:val="24"/>
          </w:rPr>
          <m:t>=</m:t>
        </m:r>
        <m:sSub>
          <m:sSubPr>
            <m:ctrlPr>
              <w:rPr>
                <w:rFonts w:ascii="Cambria Math" w:eastAsia="Calibri" w:hAnsi="Cambria Math"/>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m:t>
        </m:r>
        <m:r>
          <m:rPr>
            <m:sty m:val="bi"/>
          </m:rPr>
          <w:rPr>
            <w:rFonts w:ascii="Cambria Math" w:eastAsia="Calibri" w:hAnsi="Cambria Math"/>
            <w:sz w:val="24"/>
            <w:szCs w:val="24"/>
          </w:rPr>
          <m:t>D</m:t>
        </m:r>
        <m:r>
          <w:rPr>
            <w:rFonts w:ascii="Cambria Math" w:eastAsia="Calibri" w:hAnsi="Cambria Math"/>
            <w:sz w:val="24"/>
            <w:szCs w:val="24"/>
          </w:rPr>
          <m:t>)</m:t>
        </m:r>
      </m:oMath>
      <w:r w:rsidR="005F5505">
        <w:rPr>
          <w:rStyle w:val="SubtleReference"/>
        </w:rPr>
        <w:t xml:space="preserve"> implies that each subject’s potential outcomes respond only to the treatment they personally receive, not the treatments received by others.  In </w:t>
      </w:r>
      <w:r w:rsidR="00605083">
        <w:rPr>
          <w:rStyle w:val="SubtleReference"/>
        </w:rPr>
        <w:t>this case, each prisoner’s potential outcomes</w:t>
      </w:r>
      <w:bookmarkStart w:id="0" w:name="_GoBack"/>
      <w:bookmarkEnd w:id="0"/>
      <w:r w:rsidR="005F5505">
        <w:rPr>
          <w:rStyle w:val="SubtleReference"/>
        </w:rPr>
        <w:t xml:space="preserve"> might depend on which other prisoners are assigned </w:t>
      </w:r>
      <w:r w:rsidR="005F5505">
        <w:rPr>
          <w:rStyle w:val="SubtleReference"/>
        </w:rPr>
        <w:lastRenderedPageBreak/>
        <w:t xml:space="preserve">to the reading group (if it’s an unruly bunch, reading might not be a quiet, contemplative activity).  </w:t>
      </w:r>
    </w:p>
    <w:p w14:paraId="163D5218" w14:textId="3FD93F36" w:rsidR="00FC552C" w:rsidRPr="0045458D" w:rsidRDefault="00FC552C" w:rsidP="00FC552C">
      <w:pPr>
        <w:pStyle w:val="ListParagraph"/>
        <w:numPr>
          <w:ilvl w:val="1"/>
          <w:numId w:val="1"/>
        </w:numPr>
        <w:spacing w:line="480" w:lineRule="auto"/>
        <w:rPr>
          <w:rFonts w:ascii="Times New Roman" w:hAnsi="Times New Roman"/>
          <w:sz w:val="24"/>
          <w:szCs w:val="24"/>
        </w:rPr>
      </w:pPr>
      <w:r w:rsidRPr="0045458D">
        <w:rPr>
          <w:rFonts w:ascii="Times New Roman" w:hAnsi="Times New Roman"/>
          <w:sz w:val="24"/>
          <w:szCs w:val="24"/>
        </w:rPr>
        <w:t>Suppose that the results of this experiment were to indicate that the reading treatment sharply reduces violent confrontations with prison staff.  How does the non-interference assumption come into play if the aim is to evaluate the effects of a policy whereby all prisoners are required to read for 3 hours?</w:t>
      </w:r>
      <w:r w:rsidR="005F5505">
        <w:rPr>
          <w:rFonts w:ascii="Times New Roman" w:hAnsi="Times New Roman"/>
          <w:sz w:val="24"/>
          <w:szCs w:val="24"/>
        </w:rPr>
        <w:t xml:space="preserve"> </w:t>
      </w:r>
      <w:r w:rsidR="005F5505">
        <w:rPr>
          <w:rStyle w:val="SubtleReference"/>
        </w:rPr>
        <w:t xml:space="preserve"> The fact that only 10 prisoners were assigned to the reading period means that one must be cautious about generalizing to a policy whereby all prisoners are treated simultaneously.  Potential outcomes might be different if a very large proportion of prisoners were sent to </w:t>
      </w:r>
      <w:r w:rsidR="000113AC">
        <w:rPr>
          <w:rStyle w:val="SubtleReference"/>
        </w:rPr>
        <w:t xml:space="preserve">reading period, perhaps because a universal </w:t>
      </w:r>
      <w:r w:rsidR="005F5505">
        <w:rPr>
          <w:rStyle w:val="SubtleReference"/>
        </w:rPr>
        <w:t>reading period would have to be closely monitored by guards in order to maintain control over the entire prison population</w:t>
      </w:r>
      <w:r w:rsidR="000113AC">
        <w:rPr>
          <w:rStyle w:val="SubtleReference"/>
        </w:rPr>
        <w:t>, which changes the nature of the treatment as well as the likelihood of a violent confrontation</w:t>
      </w:r>
      <w:r w:rsidR="005F5505">
        <w:rPr>
          <w:rStyle w:val="SubtleReference"/>
        </w:rPr>
        <w:t>.</w:t>
      </w:r>
    </w:p>
    <w:p w14:paraId="498319DE" w14:textId="77777777" w:rsidR="00165AA5" w:rsidRDefault="00165AA5">
      <w:pPr>
        <w:tabs>
          <w:tab w:val="center" w:pos="4800"/>
          <w:tab w:val="right" w:pos="9500"/>
        </w:tabs>
        <w:ind w:firstLine="720"/>
        <w:rPr>
          <w:rFonts w:ascii="Times New Roman" w:hAnsi="Times New Roman" w:cs="Times New Roman"/>
          <w:noProof/>
        </w:rPr>
      </w:pPr>
    </w:p>
    <w:p w14:paraId="45842780" w14:textId="77777777" w:rsidR="00165AA5" w:rsidRDefault="00165AA5">
      <w:pPr>
        <w:tabs>
          <w:tab w:val="center" w:pos="4800"/>
          <w:tab w:val="right" w:pos="9500"/>
        </w:tabs>
        <w:ind w:firstLine="720"/>
        <w:jc w:val="both"/>
        <w:rPr>
          <w:rFonts w:ascii="Times New Roman" w:hAnsi="Times New Roman" w:cs="Times New Roman"/>
          <w:noProof/>
        </w:rPr>
      </w:pPr>
    </w:p>
    <w:p w14:paraId="1FE5EDBC" w14:textId="77777777" w:rsidR="00165AA5" w:rsidRDefault="00165AA5">
      <w:pPr>
        <w:tabs>
          <w:tab w:val="center" w:pos="4800"/>
          <w:tab w:val="right" w:pos="9500"/>
        </w:tabs>
        <w:ind w:firstLine="720"/>
        <w:jc w:val="both"/>
        <w:rPr>
          <w:rFonts w:ascii="Times New Roman" w:hAnsi="Times New Roman" w:cs="Times New Roman"/>
          <w:noProof/>
        </w:rPr>
      </w:pPr>
    </w:p>
    <w:sectPr w:rsidR="00165AA5" w:rsidSect="00165AA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7E0ED9" w14:textId="77777777" w:rsidR="00C52AEA" w:rsidRDefault="00C52AEA" w:rsidP="00165AA5">
      <w:r>
        <w:separator/>
      </w:r>
    </w:p>
  </w:endnote>
  <w:endnote w:type="continuationSeparator" w:id="0">
    <w:p w14:paraId="5B4009FA" w14:textId="77777777" w:rsidR="00C52AEA" w:rsidRDefault="00C52AEA">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E03A3" w14:textId="77777777" w:rsidR="00C52AEA" w:rsidRDefault="00C52AEA" w:rsidP="00165AA5">
      <w:r>
        <w:separator/>
      </w:r>
    </w:p>
  </w:footnote>
  <w:footnote w:type="continuationSeparator" w:id="0">
    <w:p w14:paraId="3663087B" w14:textId="77777777" w:rsidR="00C52AEA" w:rsidRDefault="00C52AEA" w:rsidP="00165AA5">
      <w:r>
        <w:continuationSeparator/>
      </w:r>
    </w:p>
  </w:footnote>
  <w:footnote w:id="1">
    <w:p w14:paraId="77440211" w14:textId="77777777" w:rsidR="00C52AEA" w:rsidRDefault="00C52AEA" w:rsidP="00FC552C">
      <w:pPr>
        <w:pStyle w:val="FootnoteText"/>
        <w:spacing w:line="480" w:lineRule="auto"/>
      </w:pPr>
      <w:r w:rsidRPr="00F009F7">
        <w:rPr>
          <w:rStyle w:val="FootnoteReference"/>
          <w:sz w:val="24"/>
          <w:szCs w:val="24"/>
        </w:rPr>
        <w:footnoteRef/>
      </w:r>
      <w:r w:rsidRPr="00F009F7">
        <w:rPr>
          <w:sz w:val="24"/>
          <w:szCs w:val="24"/>
        </w:rPr>
        <w:t xml:space="preserve"> </w:t>
      </w:r>
      <w:proofErr w:type="spellStart"/>
      <w:proofErr w:type="gramStart"/>
      <w:r w:rsidRPr="00F009F7">
        <w:rPr>
          <w:sz w:val="24"/>
          <w:szCs w:val="24"/>
        </w:rPr>
        <w:t>Peisakhin</w:t>
      </w:r>
      <w:proofErr w:type="spellEnd"/>
      <w:r w:rsidRPr="00F009F7">
        <w:rPr>
          <w:sz w:val="24"/>
          <w:szCs w:val="24"/>
        </w:rPr>
        <w:t xml:space="preserve"> and Pinto 2010.</w:t>
      </w:r>
      <w:proofErr w:type="gramEnd"/>
    </w:p>
  </w:footnote>
  <w:footnote w:id="2">
    <w:p w14:paraId="07105059" w14:textId="77777777" w:rsidR="00C52AEA" w:rsidRDefault="00C52AEA" w:rsidP="00FC552C">
      <w:pPr>
        <w:pStyle w:val="FootnoteText"/>
        <w:spacing w:line="480" w:lineRule="auto"/>
      </w:pPr>
      <w:r w:rsidRPr="00F009F7">
        <w:rPr>
          <w:rStyle w:val="FootnoteReference"/>
          <w:sz w:val="24"/>
          <w:szCs w:val="24"/>
        </w:rPr>
        <w:footnoteRef/>
      </w:r>
      <w:r w:rsidRPr="00F009F7">
        <w:rPr>
          <w:sz w:val="24"/>
          <w:szCs w:val="24"/>
        </w:rPr>
        <w:t xml:space="preserve"> See Roberts and Kwan 2001.</w:t>
      </w:r>
    </w:p>
  </w:footnote>
  <w:footnote w:id="3">
    <w:p w14:paraId="17E717B6" w14:textId="77777777" w:rsidR="00C52AEA" w:rsidRDefault="00C52AEA" w:rsidP="00FC552C">
      <w:pPr>
        <w:pStyle w:val="FootnoteText"/>
        <w:spacing w:line="480" w:lineRule="auto"/>
      </w:pPr>
      <w:r w:rsidRPr="00F009F7">
        <w:rPr>
          <w:rStyle w:val="FootnoteReference"/>
          <w:sz w:val="24"/>
          <w:szCs w:val="24"/>
        </w:rPr>
        <w:footnoteRef/>
      </w:r>
      <w:r w:rsidRPr="00F009F7">
        <w:rPr>
          <w:sz w:val="24"/>
          <w:szCs w:val="24"/>
        </w:rPr>
        <w:t xml:space="preserve"> </w:t>
      </w:r>
      <w:proofErr w:type="spellStart"/>
      <w:proofErr w:type="gramStart"/>
      <w:r w:rsidRPr="00F009F7">
        <w:rPr>
          <w:sz w:val="24"/>
          <w:szCs w:val="24"/>
        </w:rPr>
        <w:t>Vernick</w:t>
      </w:r>
      <w:proofErr w:type="spellEnd"/>
      <w:r w:rsidRPr="00F009F7">
        <w:rPr>
          <w:sz w:val="24"/>
          <w:szCs w:val="24"/>
        </w:rPr>
        <w:t xml:space="preserve"> et al. 1999.</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71B1"/>
    <w:multiLevelType w:val="hybridMultilevel"/>
    <w:tmpl w:val="BC42C3B0"/>
    <w:lvl w:ilvl="0" w:tplc="C938F1A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0A451C36"/>
    <w:multiLevelType w:val="hybridMultilevel"/>
    <w:tmpl w:val="DC24F5FE"/>
    <w:lvl w:ilvl="0" w:tplc="8FA63D6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434E5261"/>
    <w:multiLevelType w:val="hybridMultilevel"/>
    <w:tmpl w:val="94225688"/>
    <w:lvl w:ilvl="0" w:tplc="0409000F">
      <w:start w:val="1"/>
      <w:numFmt w:val="decimal"/>
      <w:lvlText w:val="%1."/>
      <w:lvlJc w:val="left"/>
      <w:pPr>
        <w:ind w:left="720" w:hanging="360"/>
      </w:pPr>
      <w:rPr>
        <w:rFonts w:cs="Times New Roman" w:hint="default"/>
      </w:rPr>
    </w:lvl>
    <w:lvl w:ilvl="1" w:tplc="8FA63D6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4EC94289"/>
    <w:multiLevelType w:val="hybridMultilevel"/>
    <w:tmpl w:val="A8C07392"/>
    <w:lvl w:ilvl="0" w:tplc="6C34996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5AA5"/>
    <w:rsid w:val="000113AC"/>
    <w:rsid w:val="0002577D"/>
    <w:rsid w:val="00112354"/>
    <w:rsid w:val="00165AA5"/>
    <w:rsid w:val="00185ADE"/>
    <w:rsid w:val="001D38F5"/>
    <w:rsid w:val="002566D5"/>
    <w:rsid w:val="0028197F"/>
    <w:rsid w:val="00353E11"/>
    <w:rsid w:val="003D6F55"/>
    <w:rsid w:val="0045458D"/>
    <w:rsid w:val="004B5DBC"/>
    <w:rsid w:val="004F695F"/>
    <w:rsid w:val="00546E1D"/>
    <w:rsid w:val="005F5505"/>
    <w:rsid w:val="00605083"/>
    <w:rsid w:val="00614460"/>
    <w:rsid w:val="00687EC3"/>
    <w:rsid w:val="006C3947"/>
    <w:rsid w:val="00744B55"/>
    <w:rsid w:val="007D0DCF"/>
    <w:rsid w:val="007F3CAF"/>
    <w:rsid w:val="008228BE"/>
    <w:rsid w:val="0087608A"/>
    <w:rsid w:val="00885F83"/>
    <w:rsid w:val="008C1E17"/>
    <w:rsid w:val="00911A39"/>
    <w:rsid w:val="00940791"/>
    <w:rsid w:val="00976671"/>
    <w:rsid w:val="009C74C2"/>
    <w:rsid w:val="009D063D"/>
    <w:rsid w:val="00A52A0F"/>
    <w:rsid w:val="00A567ED"/>
    <w:rsid w:val="00A71EB7"/>
    <w:rsid w:val="00B31A62"/>
    <w:rsid w:val="00C52AEA"/>
    <w:rsid w:val="00D2577D"/>
    <w:rsid w:val="00E127C8"/>
    <w:rsid w:val="00EB1DA5"/>
    <w:rsid w:val="00EB6276"/>
    <w:rsid w:val="00ED310B"/>
    <w:rsid w:val="00F27300"/>
    <w:rsid w:val="00FC5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71E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8F5"/>
    <w:rPr>
      <w:rFonts w:ascii="Tahoma" w:hAnsi="Tahoma" w:cs="Tahoma"/>
      <w:sz w:val="16"/>
      <w:szCs w:val="16"/>
    </w:rPr>
  </w:style>
  <w:style w:type="character" w:customStyle="1" w:styleId="BalloonTextChar">
    <w:name w:val="Balloon Text Char"/>
    <w:basedOn w:val="DefaultParagraphFont"/>
    <w:link w:val="BalloonText"/>
    <w:uiPriority w:val="99"/>
    <w:semiHidden/>
    <w:rsid w:val="001D38F5"/>
    <w:rPr>
      <w:rFonts w:ascii="Tahoma" w:hAnsi="Tahoma" w:cs="Tahoma"/>
      <w:sz w:val="16"/>
      <w:szCs w:val="16"/>
    </w:rPr>
  </w:style>
  <w:style w:type="paragraph" w:styleId="ListParagraph">
    <w:name w:val="List Paragraph"/>
    <w:basedOn w:val="Normal"/>
    <w:qFormat/>
    <w:rsid w:val="00FC552C"/>
    <w:pPr>
      <w:widowControl/>
      <w:autoSpaceDE/>
      <w:autoSpaceDN/>
      <w:adjustRightInd/>
      <w:spacing w:after="200" w:line="276" w:lineRule="auto"/>
      <w:ind w:left="720"/>
      <w:contextualSpacing/>
    </w:pPr>
    <w:rPr>
      <w:rFonts w:eastAsia="Times New Roman" w:cs="Times New Roman"/>
      <w:sz w:val="22"/>
      <w:szCs w:val="22"/>
    </w:rPr>
  </w:style>
  <w:style w:type="paragraph" w:styleId="FootnoteText">
    <w:name w:val="footnote text"/>
    <w:basedOn w:val="Normal"/>
    <w:link w:val="FootnoteTextChar"/>
    <w:rsid w:val="00FC552C"/>
    <w:pPr>
      <w:widowControl/>
      <w:autoSpaceDE/>
      <w:autoSpaceDN/>
      <w:adjustRightInd/>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FC552C"/>
    <w:rPr>
      <w:rFonts w:ascii="Times New Roman" w:eastAsia="Times New Roman" w:hAnsi="Times New Roman" w:cs="Times New Roman"/>
      <w:sz w:val="20"/>
      <w:szCs w:val="20"/>
    </w:rPr>
  </w:style>
  <w:style w:type="character" w:styleId="FootnoteReference">
    <w:name w:val="footnote reference"/>
    <w:basedOn w:val="DefaultParagraphFont"/>
    <w:rsid w:val="00FC552C"/>
    <w:rPr>
      <w:rFonts w:cs="Times New Roman"/>
      <w:vertAlign w:val="superscript"/>
    </w:rPr>
  </w:style>
  <w:style w:type="character" w:styleId="SubtleReference">
    <w:name w:val="Subtle Reference"/>
    <w:basedOn w:val="DefaultParagraphFont"/>
    <w:uiPriority w:val="31"/>
    <w:qFormat/>
    <w:rsid w:val="009C74C2"/>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15</Pages>
  <Words>3736</Words>
  <Characters>21301</Characters>
  <Application>Microsoft Macintosh Word</Application>
  <DocSecurity>0</DocSecurity>
  <Lines>177</Lines>
  <Paragraphs>49</Paragraphs>
  <ScaleCrop>false</ScaleCrop>
  <Company/>
  <LinksUpToDate>false</LinksUpToDate>
  <CharactersWithSpaces>24988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Donald</dc:creator>
  <cp:lastModifiedBy>Donald Green</cp:lastModifiedBy>
  <cp:revision>25</cp:revision>
  <dcterms:created xsi:type="dcterms:W3CDTF">2011-11-11T14:49:00Z</dcterms:created>
  <dcterms:modified xsi:type="dcterms:W3CDTF">2011-11-16T16:31:00Z</dcterms:modified>
</cp:coreProperties>
</file>