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4502"/>
        <w:gridCol w:w="2251"/>
      </w:tblGrid>
      <w:tr w14:paraId="19B06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3" w:type="dxa"/>
            <w:gridSpan w:val="3"/>
            <w:noWrap w:val="0"/>
            <w:vAlign w:val="top"/>
          </w:tcPr>
          <w:p w14:paraId="125AEA0D">
            <w:pPr>
              <w:jc w:val="right"/>
              <w:rPr>
                <w:rFonts w:hint="default" w:eastAsia="黑体"/>
                <w:sz w:val="28"/>
                <w:lang w:val="en-US" w:eastAsia="zh-CN"/>
              </w:rPr>
            </w:pPr>
            <w:bookmarkStart w:id="0" w:name="_Hlk55286574"/>
            <w:r>
              <w:rPr>
                <w:rFonts w:eastAsia="黑体"/>
                <w:b/>
                <w:sz w:val="32"/>
                <w:szCs w:val="32"/>
              </w:rPr>
              <w:t>标识号：</w:t>
            </w:r>
            <w:r>
              <w:rPr>
                <w:rFonts w:hint="eastAsia" w:eastAsia="黑体"/>
                <w:b/>
                <w:sz w:val="32"/>
                <w:szCs w:val="32"/>
                <w:lang w:val="en-US" w:eastAsia="zh-CN"/>
              </w:rPr>
              <w:t>{random}</w:t>
            </w:r>
          </w:p>
        </w:tc>
      </w:tr>
      <w:bookmarkEnd w:id="0"/>
      <w:tr w14:paraId="1204A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8" w:hRule="atLeast"/>
        </w:trPr>
        <w:tc>
          <w:tcPr>
            <w:tcW w:w="9003" w:type="dxa"/>
            <w:gridSpan w:val="3"/>
            <w:noWrap w:val="0"/>
            <w:vAlign w:val="top"/>
          </w:tcPr>
          <w:p w14:paraId="7CB82EF3">
            <w:pPr>
              <w:rPr>
                <w:sz w:val="28"/>
                <w:highlight w:val="lightGray"/>
              </w:rPr>
            </w:pPr>
          </w:p>
        </w:tc>
      </w:tr>
      <w:tr w14:paraId="55533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3" w:type="dxa"/>
            <w:gridSpan w:val="3"/>
            <w:noWrap w:val="0"/>
            <w:vAlign w:val="top"/>
          </w:tcPr>
          <w:p w14:paraId="479B0A24">
            <w:pPr>
              <w:pStyle w:val="20"/>
              <w:widowControl w:val="0"/>
              <w:spacing w:line="240" w:lineRule="auto"/>
              <w:rPr>
                <w:rFonts w:eastAsia="微软雅黑"/>
                <w:b/>
                <w:kern w:val="28"/>
                <w:sz w:val="52"/>
                <w:szCs w:val="52"/>
              </w:rPr>
            </w:pPr>
            <w:r>
              <w:rPr>
                <w:rFonts w:hint="eastAsia" w:eastAsia="微软雅黑"/>
                <w:b/>
                <w:kern w:val="28"/>
                <w:sz w:val="52"/>
                <w:szCs w:val="52"/>
                <w:lang w:val="en-US" w:eastAsia="zh-CN"/>
              </w:rPr>
              <w:t>{system}</w:t>
            </w:r>
            <w:r>
              <w:rPr>
                <w:rFonts w:hint="eastAsia" w:eastAsia="微软雅黑"/>
                <w:b/>
                <w:kern w:val="28"/>
                <w:sz w:val="52"/>
                <w:szCs w:val="52"/>
              </w:rPr>
              <w:t>漏洞扫描报告</w:t>
            </w:r>
          </w:p>
        </w:tc>
      </w:tr>
      <w:tr w14:paraId="04160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3" w:hRule="atLeast"/>
        </w:trPr>
        <w:tc>
          <w:tcPr>
            <w:tcW w:w="9003" w:type="dxa"/>
            <w:gridSpan w:val="3"/>
            <w:noWrap w:val="0"/>
            <w:vAlign w:val="top"/>
          </w:tcPr>
          <w:p w14:paraId="6B6ADF0C">
            <w:pPr>
              <w:rPr>
                <w:sz w:val="28"/>
                <w:highlight w:val="lightGray"/>
              </w:rPr>
            </w:pPr>
          </w:p>
        </w:tc>
      </w:tr>
      <w:tr w14:paraId="18CC0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0" w:type="dxa"/>
            <w:noWrap w:val="0"/>
            <w:vAlign w:val="top"/>
          </w:tcPr>
          <w:p w14:paraId="4AB4CCD4">
            <w:pPr>
              <w:snapToGrid w:val="0"/>
              <w:jc w:val="right"/>
              <w:rPr>
                <w:rFonts w:eastAsia="黑体"/>
                <w:sz w:val="32"/>
                <w:szCs w:val="32"/>
              </w:rPr>
            </w:pPr>
            <w:r>
              <w:drawing>
                <wp:inline distT="0" distB="0" distL="114300" distR="114300">
                  <wp:extent cx="400050" cy="523875"/>
                  <wp:effectExtent l="0" t="0" r="0" b="0"/>
                  <wp:docPr id="3" name="图片 3" descr="赛宝全标志(不带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赛宝全标志(不带R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2" w:type="dxa"/>
            <w:noWrap w:val="0"/>
            <w:tcMar>
              <w:left w:w="0" w:type="dxa"/>
              <w:right w:w="0" w:type="dxa"/>
            </w:tcMar>
            <w:vAlign w:val="top"/>
          </w:tcPr>
          <w:p w14:paraId="52629811">
            <w:pPr>
              <w:snapToGrid w:val="0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/>
                <w:sz w:val="32"/>
                <w:szCs w:val="32"/>
              </w:rPr>
              <w:t>工业和信息化部电子第五研究所</w:t>
            </w:r>
          </w:p>
          <w:p w14:paraId="1A3C6D56">
            <w:pPr>
              <w:snapToGrid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{date}</w:t>
            </w:r>
          </w:p>
        </w:tc>
        <w:tc>
          <w:tcPr>
            <w:tcW w:w="2251" w:type="dxa"/>
            <w:noWrap w:val="0"/>
            <w:vAlign w:val="top"/>
          </w:tcPr>
          <w:p w14:paraId="4A1DB8B0">
            <w:pPr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77C3CA47">
      <w:pPr>
        <w:autoSpaceDE w:val="0"/>
        <w:autoSpaceDN w:val="0"/>
        <w:jc w:val="center"/>
        <w:textAlignment w:val="bottom"/>
      </w:pPr>
    </w:p>
    <w:tbl>
      <w:tblPr>
        <w:tblStyle w:val="12"/>
        <w:tblW w:w="9242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1AFB4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1" w:hRule="atLeast"/>
        </w:trPr>
        <w:tc>
          <w:tcPr>
            <w:tcW w:w="9242" w:type="dxa"/>
            <w:noWrap w:val="0"/>
            <w:vAlign w:val="top"/>
          </w:tcPr>
          <w:p w14:paraId="2C8D6764">
            <w:pPr>
              <w:rPr>
                <w:rFonts w:hint="eastAsia"/>
                <w:sz w:val="28"/>
                <w:highlight w:val="lightGray"/>
              </w:rPr>
            </w:pPr>
          </w:p>
        </w:tc>
      </w:tr>
      <w:tr w14:paraId="3EE87464">
        <w:trPr>
          <w:trHeight w:val="2183" w:hRule="atLeast"/>
        </w:trPr>
        <w:tc>
          <w:tcPr>
            <w:tcW w:w="9242" w:type="dxa"/>
            <w:noWrap w:val="0"/>
            <w:vAlign w:val="top"/>
          </w:tcPr>
          <w:p w14:paraId="20B5A905">
            <w:pPr>
              <w:pStyle w:val="20"/>
              <w:widowControl w:val="0"/>
              <w:spacing w:line="240" w:lineRule="auto"/>
              <w:rPr>
                <w:rFonts w:eastAsia="微软雅黑"/>
                <w:b/>
                <w:kern w:val="28"/>
                <w:sz w:val="52"/>
                <w:szCs w:val="52"/>
              </w:rPr>
            </w:pPr>
            <w:r>
              <w:rPr>
                <w:rFonts w:hint="eastAsia" w:eastAsia="微软雅黑"/>
                <w:b/>
                <w:kern w:val="28"/>
                <w:sz w:val="52"/>
                <w:szCs w:val="52"/>
                <w:lang w:val="en-US" w:eastAsia="zh-CN"/>
              </w:rPr>
              <w:t>{system}</w:t>
            </w:r>
            <w:r>
              <w:rPr>
                <w:rFonts w:hint="eastAsia" w:eastAsia="微软雅黑"/>
                <w:b/>
                <w:kern w:val="28"/>
                <w:sz w:val="52"/>
                <w:szCs w:val="52"/>
              </w:rPr>
              <w:t>漏洞扫描报告</w:t>
            </w:r>
          </w:p>
        </w:tc>
      </w:tr>
      <w:tr w14:paraId="34850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0" w:hRule="atLeast"/>
        </w:trPr>
        <w:tc>
          <w:tcPr>
            <w:tcW w:w="9242" w:type="dxa"/>
            <w:noWrap w:val="0"/>
            <w:vAlign w:val="top"/>
          </w:tcPr>
          <w:p w14:paraId="0BA0A5EA">
            <w:pPr>
              <w:rPr>
                <w:rFonts w:hint="eastAsia"/>
                <w:sz w:val="28"/>
                <w:highlight w:val="lightGray"/>
              </w:rPr>
            </w:pPr>
          </w:p>
        </w:tc>
      </w:tr>
      <w:tr w14:paraId="29FC3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3" w:hRule="atLeast"/>
        </w:trPr>
        <w:tc>
          <w:tcPr>
            <w:tcW w:w="9242" w:type="dxa"/>
            <w:noWrap w:val="0"/>
            <w:vAlign w:val="top"/>
          </w:tcPr>
          <w:p w14:paraId="79CE24B9">
            <w:pPr>
              <w:jc w:val="center"/>
              <w:rPr>
                <w:rFonts w:eastAsia="黑体"/>
                <w:b/>
                <w:sz w:val="32"/>
                <w:szCs w:val="32"/>
              </w:rPr>
            </w:pPr>
            <w:r>
              <w:rPr>
                <w:rFonts w:eastAsia="黑体"/>
                <w:b/>
                <w:sz w:val="32"/>
                <w:szCs w:val="32"/>
              </w:rPr>
              <w:t>拟</w:t>
            </w:r>
            <w:r>
              <w:rPr>
                <w:rFonts w:hint="eastAsia" w:eastAsia="黑体"/>
                <w:b/>
                <w:sz w:val="32"/>
                <w:szCs w:val="32"/>
              </w:rPr>
              <w:t xml:space="preserve">  </w:t>
            </w:r>
            <w:r>
              <w:rPr>
                <w:rFonts w:eastAsia="黑体"/>
                <w:b/>
                <w:sz w:val="32"/>
                <w:szCs w:val="32"/>
              </w:rPr>
              <w:t>制：               日期：</w:t>
            </w:r>
          </w:p>
          <w:p w14:paraId="6DD056E3">
            <w:pPr>
              <w:spacing w:line="240" w:lineRule="exact"/>
              <w:rPr>
                <w:rFonts w:hint="eastAsia" w:eastAsia="黑体"/>
                <w:b/>
                <w:sz w:val="32"/>
                <w:szCs w:val="32"/>
              </w:rPr>
            </w:pPr>
          </w:p>
          <w:p w14:paraId="7906720D">
            <w:pPr>
              <w:jc w:val="center"/>
              <w:rPr>
                <w:rFonts w:eastAsia="黑体"/>
                <w:b/>
                <w:sz w:val="32"/>
                <w:szCs w:val="32"/>
              </w:rPr>
            </w:pPr>
            <w:r>
              <w:rPr>
                <w:rFonts w:eastAsia="黑体"/>
                <w:b/>
                <w:sz w:val="32"/>
                <w:szCs w:val="32"/>
              </w:rPr>
              <w:t>审  核：               日期：</w:t>
            </w:r>
          </w:p>
          <w:p w14:paraId="223CA680">
            <w:pPr>
              <w:spacing w:line="240" w:lineRule="exact"/>
              <w:jc w:val="center"/>
              <w:rPr>
                <w:rFonts w:hint="eastAsia" w:eastAsia="黑体"/>
                <w:b/>
                <w:sz w:val="32"/>
                <w:szCs w:val="32"/>
              </w:rPr>
            </w:pPr>
          </w:p>
          <w:p w14:paraId="1BCFD406">
            <w:pPr>
              <w:jc w:val="center"/>
              <w:rPr>
                <w:rFonts w:hint="eastAsia" w:eastAsia="黑体"/>
                <w:b/>
                <w:sz w:val="32"/>
                <w:szCs w:val="32"/>
              </w:rPr>
            </w:pPr>
            <w:r>
              <w:rPr>
                <w:rFonts w:eastAsia="黑体"/>
                <w:b/>
                <w:sz w:val="32"/>
                <w:szCs w:val="32"/>
              </w:rPr>
              <w:t>批  准：               日期：</w:t>
            </w:r>
          </w:p>
        </w:tc>
      </w:tr>
    </w:tbl>
    <w:p w14:paraId="3FA09E64">
      <w:pPr>
        <w:spacing w:line="360" w:lineRule="auto"/>
        <w:jc w:val="center"/>
        <w:rPr>
          <w:rFonts w:eastAsia="微软雅黑"/>
          <w:b/>
          <w:bCs/>
          <w:sz w:val="44"/>
        </w:rPr>
      </w:pPr>
      <w:r>
        <w:rPr>
          <w:rFonts w:eastAsia="微软雅黑"/>
          <w:b/>
          <w:bCs/>
          <w:sz w:val="44"/>
        </w:rPr>
        <w:t>声   明</w:t>
      </w:r>
    </w:p>
    <w:p w14:paraId="61130453">
      <w:pPr>
        <w:widowControl w:val="0"/>
        <w:numPr>
          <w:ilvl w:val="0"/>
          <w:numId w:val="2"/>
        </w:numPr>
        <w:adjustRightInd/>
        <w:spacing w:line="312" w:lineRule="auto"/>
        <w:textAlignment w:val="auto"/>
        <w:rPr>
          <w:rFonts w:hint="eastAsia"/>
          <w:kern w:val="2"/>
          <w:sz w:val="28"/>
          <w:szCs w:val="28"/>
        </w:rPr>
      </w:pPr>
      <w:r>
        <w:rPr>
          <w:rFonts w:hint="eastAsia"/>
          <w:kern w:val="2"/>
          <w:sz w:val="28"/>
          <w:szCs w:val="28"/>
        </w:rPr>
        <w:t>本测试报告版权归工业和信息化部电子第五研究所所有；</w:t>
      </w:r>
    </w:p>
    <w:p w14:paraId="100DDA4A">
      <w:pPr>
        <w:widowControl w:val="0"/>
        <w:numPr>
          <w:ilvl w:val="0"/>
          <w:numId w:val="2"/>
        </w:numPr>
        <w:adjustRightInd/>
        <w:spacing w:line="312" w:lineRule="auto"/>
        <w:textAlignment w:val="auto"/>
        <w:rPr>
          <w:rFonts w:hint="eastAsia"/>
          <w:kern w:val="2"/>
          <w:sz w:val="28"/>
          <w:szCs w:val="28"/>
        </w:rPr>
      </w:pPr>
      <w:r>
        <w:rPr>
          <w:rFonts w:hint="eastAsia"/>
          <w:kern w:val="2"/>
          <w:sz w:val="28"/>
          <w:szCs w:val="28"/>
        </w:rPr>
        <w:t>本测试报告无测试机构公章无效；</w:t>
      </w:r>
    </w:p>
    <w:p w14:paraId="08C079D1">
      <w:pPr>
        <w:widowControl w:val="0"/>
        <w:numPr>
          <w:ilvl w:val="0"/>
          <w:numId w:val="2"/>
        </w:numPr>
        <w:adjustRightInd/>
        <w:spacing w:line="312" w:lineRule="auto"/>
        <w:textAlignment w:val="auto"/>
        <w:rPr>
          <w:rFonts w:hint="eastAsia"/>
          <w:kern w:val="2"/>
          <w:sz w:val="28"/>
          <w:szCs w:val="28"/>
        </w:rPr>
      </w:pPr>
      <w:r>
        <w:rPr>
          <w:rFonts w:hint="eastAsia"/>
          <w:kern w:val="2"/>
          <w:sz w:val="28"/>
          <w:szCs w:val="28"/>
        </w:rPr>
        <w:t>本测试报告无拟制、审核、批准人签名或签章无效；</w:t>
      </w:r>
    </w:p>
    <w:p w14:paraId="30C73763">
      <w:pPr>
        <w:widowControl w:val="0"/>
        <w:numPr>
          <w:ilvl w:val="0"/>
          <w:numId w:val="2"/>
        </w:numPr>
        <w:adjustRightInd/>
        <w:spacing w:line="312" w:lineRule="auto"/>
        <w:textAlignment w:val="auto"/>
        <w:rPr>
          <w:rFonts w:hint="eastAsia"/>
          <w:kern w:val="2"/>
          <w:sz w:val="28"/>
          <w:szCs w:val="28"/>
        </w:rPr>
      </w:pPr>
      <w:r>
        <w:rPr>
          <w:rFonts w:hint="eastAsia"/>
          <w:kern w:val="2"/>
          <w:sz w:val="28"/>
          <w:szCs w:val="28"/>
        </w:rPr>
        <w:t>本测试报告涂改无效；</w:t>
      </w:r>
    </w:p>
    <w:p w14:paraId="1589CB0A">
      <w:pPr>
        <w:widowControl w:val="0"/>
        <w:numPr>
          <w:ilvl w:val="0"/>
          <w:numId w:val="2"/>
        </w:numPr>
        <w:adjustRightInd/>
        <w:spacing w:line="312" w:lineRule="auto"/>
        <w:textAlignment w:val="auto"/>
        <w:rPr>
          <w:rFonts w:hint="eastAsia"/>
          <w:kern w:val="2"/>
          <w:sz w:val="28"/>
          <w:szCs w:val="28"/>
        </w:rPr>
      </w:pPr>
      <w:r>
        <w:rPr>
          <w:rFonts w:hint="eastAsia"/>
          <w:kern w:val="2"/>
          <w:sz w:val="28"/>
          <w:szCs w:val="28"/>
        </w:rPr>
        <w:t>本测试报告只对提交测试的被测系统版本有效；</w:t>
      </w:r>
    </w:p>
    <w:p w14:paraId="5E756C11">
      <w:pPr>
        <w:widowControl w:val="0"/>
        <w:numPr>
          <w:ilvl w:val="0"/>
          <w:numId w:val="2"/>
        </w:numPr>
        <w:adjustRightInd/>
        <w:spacing w:line="312" w:lineRule="auto"/>
        <w:textAlignment w:val="auto"/>
        <w:rPr>
          <w:kern w:val="2"/>
          <w:sz w:val="28"/>
          <w:szCs w:val="28"/>
        </w:rPr>
      </w:pPr>
      <w:r>
        <w:rPr>
          <w:rFonts w:hint="eastAsia"/>
          <w:kern w:val="2"/>
          <w:sz w:val="28"/>
          <w:szCs w:val="28"/>
        </w:rPr>
        <w:t>未经本单位书面同意不得复制本报告；</w:t>
      </w:r>
    </w:p>
    <w:p w14:paraId="091F2137">
      <w:pPr>
        <w:widowControl w:val="0"/>
        <w:numPr>
          <w:ilvl w:val="0"/>
          <w:numId w:val="2"/>
        </w:numPr>
        <w:adjustRightInd/>
        <w:spacing w:line="312" w:lineRule="auto"/>
        <w:textAlignment w:val="auto"/>
        <w:rPr>
          <w:rFonts w:hint="eastAsia"/>
          <w:kern w:val="2"/>
          <w:sz w:val="28"/>
          <w:szCs w:val="28"/>
        </w:rPr>
      </w:pPr>
      <w:r>
        <w:rPr>
          <w:rFonts w:hint="eastAsia"/>
          <w:kern w:val="2"/>
          <w:sz w:val="28"/>
          <w:szCs w:val="28"/>
        </w:rPr>
        <w:t>本</w:t>
      </w:r>
      <w:r>
        <w:rPr>
          <w:kern w:val="2"/>
          <w:sz w:val="28"/>
          <w:szCs w:val="28"/>
        </w:rPr>
        <w:t>报告不具社会证明作用。</w:t>
      </w:r>
    </w:p>
    <w:p w14:paraId="3D3B4589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62DB79E6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5D30191C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58E76C4F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418E52C0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134FC0FE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3CA7CBF7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4C46BA06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79EC77D0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7A6DCCA2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1FC758B4">
      <w:pPr>
        <w:widowControl w:val="0"/>
        <w:adjustRightInd/>
        <w:spacing w:line="312" w:lineRule="auto"/>
        <w:textAlignment w:val="auto"/>
        <w:rPr>
          <w:kern w:val="2"/>
          <w:sz w:val="28"/>
          <w:szCs w:val="28"/>
        </w:rPr>
      </w:pPr>
    </w:p>
    <w:p w14:paraId="40799033">
      <w:pPr>
        <w:widowControl w:val="0"/>
        <w:adjustRightInd/>
        <w:spacing w:line="312" w:lineRule="auto"/>
        <w:textAlignment w:val="auto"/>
        <w:rPr>
          <w:rFonts w:hint="eastAsia"/>
          <w:kern w:val="2"/>
          <w:sz w:val="28"/>
          <w:szCs w:val="28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3"/>
      </w:tblGrid>
      <w:tr w14:paraId="7440FF90">
        <w:trPr>
          <w:trHeight w:val="227" w:hRule="atLeast"/>
        </w:trPr>
        <w:tc>
          <w:tcPr>
            <w:tcW w:w="9003" w:type="dxa"/>
            <w:noWrap w:val="0"/>
            <w:vAlign w:val="top"/>
          </w:tcPr>
          <w:p w14:paraId="3E14A395">
            <w:pPr>
              <w:widowControl w:val="0"/>
              <w:spacing w:line="312" w:lineRule="auto"/>
              <w:rPr>
                <w:color w:val="FF0000"/>
                <w:sz w:val="28"/>
                <w:highlight w:val="lightGray"/>
              </w:rPr>
            </w:pPr>
          </w:p>
        </w:tc>
      </w:tr>
      <w:tr w14:paraId="25D16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3" w:type="dxa"/>
            <w:noWrap w:val="0"/>
            <w:vAlign w:val="top"/>
          </w:tcPr>
          <w:p w14:paraId="06C8513A">
            <w:pPr>
              <w:widowControl w:val="0"/>
              <w:spacing w:line="312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地    址：</w:t>
            </w:r>
            <w:r>
              <w:rPr>
                <w:sz w:val="28"/>
                <w:szCs w:val="24"/>
              </w:rPr>
              <w:tab/>
            </w:r>
            <w:r>
              <w:rPr>
                <w:rFonts w:hint="eastAsia"/>
                <w:sz w:val="28"/>
                <w:szCs w:val="24"/>
              </w:rPr>
              <w:t>广东省广州市增城区朱村街朱村大道西78</w:t>
            </w:r>
            <w:r>
              <w:rPr>
                <w:sz w:val="28"/>
                <w:szCs w:val="24"/>
              </w:rPr>
              <w:t>号</w:t>
            </w:r>
          </w:p>
          <w:p w14:paraId="1D2908AA">
            <w:pPr>
              <w:widowControl w:val="0"/>
              <w:spacing w:line="312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邮政编号：</w:t>
            </w:r>
            <w:r>
              <w:rPr>
                <w:sz w:val="28"/>
                <w:szCs w:val="24"/>
              </w:rPr>
              <w:tab/>
            </w:r>
            <w:r>
              <w:rPr>
                <w:sz w:val="28"/>
                <w:szCs w:val="24"/>
              </w:rPr>
              <w:t>511300</w:t>
            </w:r>
          </w:p>
          <w:p w14:paraId="43088880">
            <w:pPr>
              <w:widowControl w:val="0"/>
              <w:spacing w:line="312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联系电话：</w:t>
            </w:r>
            <w:r>
              <w:rPr>
                <w:sz w:val="28"/>
                <w:szCs w:val="24"/>
              </w:rPr>
              <w:tab/>
            </w:r>
            <w:r>
              <w:rPr>
                <w:sz w:val="28"/>
                <w:szCs w:val="24"/>
              </w:rPr>
              <w:t>020-87234325，020-87234273</w:t>
            </w:r>
          </w:p>
          <w:p w14:paraId="35267667">
            <w:pPr>
              <w:widowControl w:val="0"/>
              <w:spacing w:line="312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投诉电话：</w:t>
            </w:r>
            <w:r>
              <w:rPr>
                <w:sz w:val="28"/>
                <w:szCs w:val="24"/>
              </w:rPr>
              <w:tab/>
            </w:r>
            <w:r>
              <w:rPr>
                <w:sz w:val="28"/>
                <w:szCs w:val="24"/>
              </w:rPr>
              <w:t>020-87236789</w:t>
            </w:r>
          </w:p>
          <w:p w14:paraId="337E3647">
            <w:pPr>
              <w:widowControl w:val="0"/>
              <w:spacing w:line="312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传    真：</w:t>
            </w:r>
            <w:r>
              <w:rPr>
                <w:sz w:val="28"/>
                <w:szCs w:val="24"/>
              </w:rPr>
              <w:tab/>
            </w:r>
            <w:r>
              <w:rPr>
                <w:sz w:val="28"/>
                <w:szCs w:val="24"/>
              </w:rPr>
              <w:t>020-87238359</w:t>
            </w:r>
          </w:p>
          <w:p w14:paraId="7CC947B6">
            <w:pPr>
              <w:widowControl w:val="0"/>
              <w:spacing w:line="312" w:lineRule="auto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网    址：</w:t>
            </w:r>
            <w:r>
              <w:rPr>
                <w:sz w:val="28"/>
                <w:szCs w:val="24"/>
              </w:rPr>
              <w:tab/>
            </w:r>
            <w:r>
              <w:rPr>
                <w:sz w:val="28"/>
                <w:szCs w:val="24"/>
              </w:rPr>
              <w:t>http://www.ceprei.com</w:t>
            </w:r>
          </w:p>
          <w:p w14:paraId="4D96D4B2">
            <w:pPr>
              <w:widowControl w:val="0"/>
              <w:adjustRightInd/>
              <w:spacing w:line="312" w:lineRule="auto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4"/>
              </w:rPr>
              <w:t>E-mail：</w:t>
            </w:r>
            <w:r>
              <w:rPr>
                <w:sz w:val="28"/>
                <w:szCs w:val="24"/>
              </w:rPr>
              <w:tab/>
            </w:r>
            <w:r>
              <w:rPr>
                <w:sz w:val="28"/>
                <w:szCs w:val="24"/>
              </w:rPr>
              <w:t>xxaq@ceprei.com</w:t>
            </w:r>
          </w:p>
        </w:tc>
      </w:tr>
    </w:tbl>
    <w:p w14:paraId="5844FAED">
      <w:pPr>
        <w:pStyle w:val="6"/>
        <w:tabs>
          <w:tab w:val="left" w:pos="1260"/>
          <w:tab w:val="right" w:leader="dot" w:pos="8777"/>
        </w:tabs>
        <w:spacing w:line="240" w:lineRule="exact"/>
        <w:ind w:left="0"/>
        <w:jc w:val="center"/>
        <w:rPr>
          <w:rStyle w:val="15"/>
          <w:rFonts w:hint="eastAsia"/>
          <w:b/>
          <w:bCs/>
          <w:caps/>
          <w:smallCaps/>
          <w:color w:val="FF0000"/>
          <w:highlight w:val="lightGray"/>
        </w:rPr>
        <w:sectPr>
          <w:footerReference r:id="rId3" w:type="default"/>
          <w:type w:val="oddPage"/>
          <w:pgSz w:w="11907" w:h="16840"/>
          <w:pgMar w:top="1418" w:right="1418" w:bottom="1418" w:left="1418" w:header="709" w:footer="709" w:gutter="284"/>
          <w:pgNumType w:fmt="lowerRoman" w:start="1"/>
          <w:cols w:space="720" w:num="1"/>
          <w:docGrid w:linePitch="286" w:charSpace="0"/>
        </w:sectPr>
      </w:pPr>
    </w:p>
    <w:p w14:paraId="0F04F0F3">
      <w:pPr>
        <w:spacing w:line="360" w:lineRule="auto"/>
        <w:jc w:val="center"/>
        <w:rPr>
          <w:rFonts w:eastAsia="微软雅黑"/>
          <w:b/>
          <w:bCs/>
          <w:sz w:val="44"/>
        </w:rPr>
      </w:pPr>
      <w:bookmarkStart w:id="1" w:name="_Toc447511738"/>
      <w:r>
        <w:rPr>
          <w:rFonts w:eastAsia="微软雅黑"/>
          <w:b/>
          <w:bCs/>
          <w:sz w:val="44"/>
        </w:rPr>
        <w:t>目</w:t>
      </w:r>
      <w:r>
        <w:rPr>
          <w:rFonts w:hint="eastAsia" w:eastAsia="微软雅黑"/>
          <w:b/>
          <w:bCs/>
          <w:sz w:val="44"/>
        </w:rPr>
        <w:t xml:space="preserve">  </w:t>
      </w:r>
      <w:r>
        <w:rPr>
          <w:rFonts w:eastAsia="微软雅黑"/>
          <w:b/>
          <w:bCs/>
          <w:sz w:val="44"/>
        </w:rPr>
        <w:t xml:space="preserve"> 录</w:t>
      </w:r>
    </w:p>
    <w:p w14:paraId="6B58E61B">
      <w:pPr>
        <w:pStyle w:val="10"/>
        <w:tabs>
          <w:tab w:val="left" w:pos="420"/>
          <w:tab w:val="right" w:leader="dot" w:pos="8777"/>
        </w:tabs>
        <w:rPr>
          <w:rFonts w:ascii="等线" w:hAnsi="等线" w:eastAsia="等线"/>
          <w:bCs w:val="0"/>
          <w:caps w:val="0"/>
          <w:kern w:val="2"/>
          <w:sz w:val="21"/>
          <w:szCs w:val="22"/>
        </w:rPr>
      </w:pPr>
      <w:r>
        <w:rPr>
          <w:bCs w:val="0"/>
          <w:caps w:val="0"/>
          <w:smallCaps/>
          <w:color w:val="FF0000"/>
          <w:highlight w:val="lightGray"/>
        </w:rPr>
        <w:fldChar w:fldCharType="begin"/>
      </w:r>
      <w:r>
        <w:rPr>
          <w:rStyle w:val="15"/>
          <w:bCs w:val="0"/>
          <w:caps w:val="0"/>
          <w:smallCaps/>
          <w:color w:val="FF0000"/>
          <w:highlight w:val="lightGray"/>
        </w:rPr>
        <w:instrText xml:space="preserve"> TOC \o "1-3" \h \z \u </w:instrText>
      </w:r>
      <w:r>
        <w:rPr>
          <w:bCs w:val="0"/>
          <w:caps w:val="0"/>
          <w:smallCaps/>
          <w:color w:val="FF0000"/>
          <w:highlight w:val="lightGray"/>
        </w:rPr>
        <w:fldChar w:fldCharType="separate"/>
      </w: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"_Toc122687450"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1</w:t>
      </w:r>
      <w:r>
        <w:rPr>
          <w:rFonts w:ascii="等线" w:hAnsi="等线" w:eastAsia="等线"/>
          <w:bCs w:val="0"/>
          <w:caps w:val="0"/>
          <w:kern w:val="2"/>
          <w:sz w:val="21"/>
          <w:szCs w:val="22"/>
        </w:rPr>
        <w:tab/>
      </w:r>
      <w:r>
        <w:rPr>
          <w:rStyle w:val="15"/>
          <w:b/>
        </w:rPr>
        <w:t>范围</w:t>
      </w:r>
      <w:r>
        <w:tab/>
      </w:r>
      <w:r>
        <w:fldChar w:fldCharType="begin"/>
      </w:r>
      <w:r>
        <w:instrText xml:space="preserve"> PAGEREF _Toc122687450 \h </w:instrText>
      </w:r>
      <w:r>
        <w:fldChar w:fldCharType="separate"/>
      </w:r>
      <w:r>
        <w:t>1</w:t>
      </w:r>
      <w:r>
        <w:fldChar w:fldCharType="end"/>
      </w:r>
      <w:r>
        <w:rPr>
          <w:rStyle w:val="15"/>
        </w:rPr>
        <w:fldChar w:fldCharType="end"/>
      </w:r>
    </w:p>
    <w:p w14:paraId="14510F02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"_Toc122687451"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1.1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标识</w:t>
      </w:r>
      <w:r>
        <w:tab/>
      </w:r>
      <w:r>
        <w:fldChar w:fldCharType="begin"/>
      </w:r>
      <w:r>
        <w:instrText xml:space="preserve"> PAGEREF _Toc122687451 \h </w:instrText>
      </w:r>
      <w:r>
        <w:fldChar w:fldCharType="separate"/>
      </w:r>
      <w:r>
        <w:t>1</w:t>
      </w:r>
      <w:r>
        <w:fldChar w:fldCharType="end"/>
      </w:r>
      <w:r>
        <w:rPr>
          <w:rStyle w:val="15"/>
        </w:rPr>
        <w:fldChar w:fldCharType="end"/>
      </w:r>
    </w:p>
    <w:p w14:paraId="1B382854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"_Toc122687452"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1.2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文档概述</w:t>
      </w:r>
      <w:r>
        <w:tab/>
      </w:r>
      <w:r>
        <w:fldChar w:fldCharType="begin"/>
      </w:r>
      <w:r>
        <w:instrText xml:space="preserve"> PAGEREF _Toc122687452 \h </w:instrText>
      </w:r>
      <w:r>
        <w:fldChar w:fldCharType="separate"/>
      </w:r>
      <w:r>
        <w:t>1</w:t>
      </w:r>
      <w:r>
        <w:fldChar w:fldCharType="end"/>
      </w:r>
      <w:r>
        <w:rPr>
          <w:rStyle w:val="15"/>
        </w:rPr>
        <w:fldChar w:fldCharType="end"/>
      </w:r>
    </w:p>
    <w:p w14:paraId="0B42E022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"_Toc122687453"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1.3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委托方信息</w:t>
      </w:r>
      <w:r>
        <w:tab/>
      </w:r>
      <w:r>
        <w:fldChar w:fldCharType="begin"/>
      </w:r>
      <w:r>
        <w:instrText xml:space="preserve"> PAGEREF _Toc122687453 \h </w:instrText>
      </w:r>
      <w:r>
        <w:fldChar w:fldCharType="separate"/>
      </w:r>
      <w:r>
        <w:t>1</w:t>
      </w:r>
      <w:r>
        <w:fldChar w:fldCharType="end"/>
      </w:r>
      <w:r>
        <w:rPr>
          <w:rStyle w:val="15"/>
        </w:rPr>
        <w:fldChar w:fldCharType="end"/>
      </w:r>
    </w:p>
    <w:p w14:paraId="33E54E8D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"_Toc122687454"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1.4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渗透测试机构信息</w:t>
      </w:r>
      <w:r>
        <w:tab/>
      </w:r>
      <w:r>
        <w:fldChar w:fldCharType="begin"/>
      </w:r>
      <w:r>
        <w:instrText xml:space="preserve"> PAGEREF _Toc122687454 \h </w:instrText>
      </w:r>
      <w:r>
        <w:fldChar w:fldCharType="separate"/>
      </w:r>
      <w:r>
        <w:t>1</w:t>
      </w:r>
      <w:r>
        <w:fldChar w:fldCharType="end"/>
      </w:r>
      <w:r>
        <w:rPr>
          <w:rStyle w:val="15"/>
        </w:rPr>
        <w:fldChar w:fldCharType="end"/>
      </w:r>
    </w:p>
    <w:p w14:paraId="03852081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"_Toc122687455"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1.5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被测系统概述</w:t>
      </w:r>
      <w:r>
        <w:tab/>
      </w:r>
      <w:r>
        <w:fldChar w:fldCharType="begin"/>
      </w:r>
      <w:r>
        <w:instrText xml:space="preserve"> PAGEREF _Toc122687455 \h </w:instrText>
      </w:r>
      <w:r>
        <w:fldChar w:fldCharType="separate"/>
      </w:r>
      <w:r>
        <w:t>2</w:t>
      </w:r>
      <w:r>
        <w:fldChar w:fldCharType="end"/>
      </w:r>
      <w:r>
        <w:rPr>
          <w:rStyle w:val="15"/>
        </w:rPr>
        <w:fldChar w:fldCharType="end"/>
      </w:r>
    </w:p>
    <w:p w14:paraId="496F93B2">
      <w:pPr>
        <w:pStyle w:val="10"/>
        <w:tabs>
          <w:tab w:val="left" w:pos="420"/>
          <w:tab w:val="right" w:leader="dot" w:pos="8777"/>
        </w:tabs>
        <w:rPr>
          <w:rFonts w:ascii="等线" w:hAnsi="等线" w:eastAsia="等线"/>
          <w:bCs w:val="0"/>
          <w: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2</w:t>
      </w:r>
      <w:r>
        <w:rPr>
          <w:rFonts w:ascii="等线" w:hAnsi="等线" w:eastAsia="等线"/>
          <w:bCs w:val="0"/>
          <w:caps w:val="0"/>
          <w:kern w:val="2"/>
          <w:sz w:val="21"/>
          <w:szCs w:val="22"/>
        </w:rPr>
        <w:tab/>
      </w:r>
      <w:r>
        <w:rPr>
          <w:rStyle w:val="15"/>
          <w:b/>
        </w:rPr>
        <w:t>测试依据</w:t>
      </w:r>
      <w:r>
        <w:tab/>
      </w:r>
      <w:r>
        <w:fldChar w:fldCharType="begin"/>
      </w:r>
      <w:r>
        <w:instrText xml:space="preserve"> PAGEREF _Toc122687460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2A94AD85">
      <w:pPr>
        <w:pStyle w:val="10"/>
        <w:tabs>
          <w:tab w:val="left" w:pos="420"/>
          <w:tab w:val="right" w:leader="dot" w:pos="8777"/>
        </w:tabs>
        <w:rPr>
          <w:rFonts w:ascii="等线" w:hAnsi="等线" w:eastAsia="等线"/>
          <w:bCs w:val="0"/>
          <w: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3</w:t>
      </w:r>
      <w:r>
        <w:rPr>
          <w:rFonts w:ascii="等线" w:hAnsi="等线" w:eastAsia="等线"/>
          <w:bCs w:val="0"/>
          <w:caps w:val="0"/>
          <w:kern w:val="2"/>
          <w:sz w:val="21"/>
          <w:szCs w:val="22"/>
        </w:rPr>
        <w:tab/>
      </w:r>
      <w:r>
        <w:rPr>
          <w:rStyle w:val="15"/>
          <w:b/>
        </w:rPr>
        <w:t>测试概述</w:t>
      </w:r>
      <w:r>
        <w:tab/>
      </w:r>
      <w:r>
        <w:fldChar w:fldCharType="begin"/>
      </w:r>
      <w:r>
        <w:instrText xml:space="preserve"> PAGEREF _Toc122687461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558492E9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"_Toc122687462"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3.1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测试过程</w:t>
      </w:r>
      <w:r>
        <w:tab/>
      </w:r>
      <w:r>
        <w:fldChar w:fldCharType="begin"/>
      </w:r>
      <w:r>
        <w:instrText xml:space="preserve"> PAGEREF _Toc122687462 \h </w:instrText>
      </w:r>
      <w:r>
        <w:fldChar w:fldCharType="separate"/>
      </w:r>
      <w:r>
        <w:t>3</w:t>
      </w:r>
      <w:r>
        <w:fldChar w:fldCharType="end"/>
      </w:r>
      <w:r>
        <w:rPr>
          <w:rStyle w:val="15"/>
        </w:rPr>
        <w:fldChar w:fldCharType="end"/>
      </w:r>
    </w:p>
    <w:p w14:paraId="022D2588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"_Toc122687463"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3.1.1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测试工作概述</w:t>
      </w:r>
      <w:r>
        <w:tab/>
      </w:r>
      <w:r>
        <w:fldChar w:fldCharType="begin"/>
      </w:r>
      <w:r>
        <w:instrText xml:space="preserve"> PAGEREF _Toc122687463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39B96728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"_Toc122687464"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3.1.2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测试内容</w:t>
      </w:r>
      <w:r>
        <w:tab/>
      </w:r>
      <w:r>
        <w:fldChar w:fldCharType="begin"/>
      </w:r>
      <w:r>
        <w:instrText xml:space="preserve"> PAGEREF _Toc122687464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46513280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"_Toc122687465"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3.1.3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测试过程总结</w:t>
      </w:r>
      <w:r>
        <w:tab/>
      </w:r>
      <w:r>
        <w:fldChar w:fldCharType="begin"/>
      </w:r>
      <w:r>
        <w:instrText xml:space="preserve"> PAGEREF _Toc122687465 \h </w:instrText>
      </w:r>
      <w:r>
        <w:fldChar w:fldCharType="separate"/>
      </w:r>
      <w:r>
        <w:t>4</w:t>
      </w:r>
      <w:r>
        <w:fldChar w:fldCharType="end"/>
      </w:r>
      <w:r>
        <w:rPr>
          <w:rStyle w:val="15"/>
        </w:rPr>
        <w:fldChar w:fldCharType="end"/>
      </w:r>
    </w:p>
    <w:p w14:paraId="56DF2B8B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3.2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测试环境</w:t>
      </w:r>
      <w:r>
        <w:tab/>
      </w:r>
      <w:r>
        <w:fldChar w:fldCharType="begin"/>
      </w:r>
      <w:r>
        <w:instrText xml:space="preserve"> PAGEREF _Toc122687466 \h </w:instrText>
      </w:r>
      <w:r>
        <w:fldChar w:fldCharType="separate"/>
      </w:r>
      <w:r>
        <w:t>5</w:t>
      </w:r>
      <w:r>
        <w:fldChar w:fldCharType="end"/>
      </w:r>
      <w:r>
        <w:rPr>
          <w:rStyle w:val="15"/>
        </w:rPr>
        <w:fldChar w:fldCharType="end"/>
      </w:r>
    </w:p>
    <w:p w14:paraId="666BEB1F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"_Toc122687467"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3.2.1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测试环境描述</w:t>
      </w:r>
      <w:r>
        <w:tab/>
      </w:r>
      <w:r>
        <w:fldChar w:fldCharType="begin"/>
      </w:r>
      <w:r>
        <w:instrText xml:space="preserve"> PAGEREF _Toc122687467 \h </w:instrText>
      </w:r>
      <w:r>
        <w:fldChar w:fldCharType="separate"/>
      </w:r>
      <w:r>
        <w:t>5</w:t>
      </w:r>
      <w:r>
        <w:fldChar w:fldCharType="end"/>
      </w:r>
      <w:r>
        <w:rPr>
          <w:rStyle w:val="15"/>
        </w:rPr>
        <w:fldChar w:fldCharType="end"/>
      </w:r>
    </w:p>
    <w:p w14:paraId="2C2E731A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"_Toc122687468"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3.2.2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测试工具</w:t>
      </w:r>
      <w:r>
        <w:tab/>
      </w:r>
      <w:r>
        <w:fldChar w:fldCharType="begin"/>
      </w:r>
      <w:r>
        <w:instrText xml:space="preserve"> PAGEREF _Toc122687468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59E929F4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"_Toc122687469"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3.3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测试方法</w:t>
      </w:r>
      <w:r>
        <w:tab/>
      </w:r>
      <w:r>
        <w:fldChar w:fldCharType="begin"/>
      </w:r>
      <w:r>
        <w:instrText xml:space="preserve"> PAGEREF _Toc122687469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73B6BF29">
      <w:pPr>
        <w:pStyle w:val="10"/>
        <w:tabs>
          <w:tab w:val="left" w:pos="420"/>
          <w:tab w:val="right" w:leader="dot" w:pos="8777"/>
        </w:tabs>
        <w:rPr>
          <w:rFonts w:ascii="等线" w:hAnsi="等线" w:eastAsia="等线"/>
          <w:bCs w:val="0"/>
          <w: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4</w:t>
      </w:r>
      <w:r>
        <w:rPr>
          <w:rFonts w:ascii="等线" w:hAnsi="等线" w:eastAsia="等线"/>
          <w:bCs w:val="0"/>
          <w:caps w:val="0"/>
          <w:kern w:val="2"/>
          <w:sz w:val="21"/>
          <w:szCs w:val="22"/>
        </w:rPr>
        <w:tab/>
      </w:r>
      <w:r>
        <w:rPr>
          <w:rStyle w:val="15"/>
          <w:b/>
        </w:rPr>
        <w:t>渗透测试结果</w:t>
      </w:r>
      <w:r>
        <w:tab/>
      </w:r>
      <w:r>
        <w:fldChar w:fldCharType="begin"/>
      </w:r>
      <w:r>
        <w:instrText xml:space="preserve"> PAGEREF _Toc122687470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610F39DE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"_Toc122687471"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4.1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渗透测试结果概述</w:t>
      </w:r>
      <w:r>
        <w:tab/>
      </w:r>
      <w:r>
        <w:fldChar w:fldCharType="begin"/>
      </w:r>
      <w:r>
        <w:instrText xml:space="preserve"> PAGEREF _Toc122687471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6AF867CA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"_Toc122687472"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4.2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渗透测试结果分析</w:t>
      </w:r>
      <w:r>
        <w:tab/>
      </w:r>
      <w:r>
        <w:fldChar w:fldCharType="begin"/>
      </w:r>
      <w:r>
        <w:instrText xml:space="preserve"> PAGEREF _Toc122687472 \h </w:instrText>
      </w:r>
      <w:r>
        <w:fldChar w:fldCharType="separate"/>
      </w:r>
      <w:r>
        <w:t>6</w:t>
      </w:r>
      <w:r>
        <w:fldChar w:fldCharType="end"/>
      </w:r>
      <w:r>
        <w:rPr>
          <w:rStyle w:val="15"/>
        </w:rPr>
        <w:fldChar w:fldCharType="end"/>
      </w:r>
    </w:p>
    <w:p w14:paraId="7B8E31EB">
      <w:pPr>
        <w:pStyle w:val="10"/>
        <w:tabs>
          <w:tab w:val="left" w:pos="420"/>
          <w:tab w:val="right" w:leader="dot" w:pos="8777"/>
        </w:tabs>
        <w:rPr>
          <w:rFonts w:ascii="等线" w:hAnsi="等线" w:eastAsia="等线"/>
          <w:bCs w:val="0"/>
          <w: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"_Toc122687473"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5</w:t>
      </w:r>
      <w:r>
        <w:rPr>
          <w:rFonts w:ascii="等线" w:hAnsi="等线" w:eastAsia="等线"/>
          <w:bCs w:val="0"/>
          <w:caps w:val="0"/>
          <w:kern w:val="2"/>
          <w:sz w:val="21"/>
          <w:szCs w:val="22"/>
        </w:rPr>
        <w:tab/>
      </w:r>
      <w:r>
        <w:rPr>
          <w:rStyle w:val="15"/>
          <w:b/>
        </w:rPr>
        <w:t>漏洞风险分析与加固建议</w:t>
      </w:r>
      <w:r>
        <w:tab/>
      </w:r>
      <w:r>
        <w:fldChar w:fldCharType="begin"/>
      </w:r>
      <w:r>
        <w:instrText xml:space="preserve"> PAGEREF _Toc122687473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3893172D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"_Toc122687474"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5.1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漏洞风险概述</w:t>
      </w:r>
      <w:r>
        <w:tab/>
      </w:r>
      <w:r>
        <w:fldChar w:fldCharType="begin"/>
      </w:r>
      <w:r>
        <w:instrText xml:space="preserve"> PAGEREF _Toc122687474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5CE3A1D6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"_Toc122687475"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5.2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漏洞加固建议</w:t>
      </w:r>
      <w:r>
        <w:tab/>
      </w:r>
      <w:r>
        <w:fldChar w:fldCharType="begin"/>
      </w:r>
      <w:r>
        <w:instrText xml:space="preserve"> PAGEREF _Toc122687475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3806C16D">
      <w:pPr>
        <w:pStyle w:val="11"/>
        <w:tabs>
          <w:tab w:val="left" w:pos="840"/>
          <w:tab w:val="right" w:leader="dot" w:pos="8777"/>
        </w:tabs>
        <w:rPr>
          <w:rFonts w:ascii="等线" w:hAnsi="等线" w:eastAsia="等线"/>
          <w:smallCap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"_Toc122687476"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  <w:b/>
        </w:rPr>
        <w:t>5.3</w:t>
      </w:r>
      <w:r>
        <w:rPr>
          <w:rFonts w:ascii="等线" w:hAnsi="等线" w:eastAsia="等线"/>
          <w:smallCaps w:val="0"/>
          <w:kern w:val="2"/>
          <w:sz w:val="21"/>
          <w:szCs w:val="22"/>
        </w:rPr>
        <w:tab/>
      </w:r>
      <w:r>
        <w:rPr>
          <w:rStyle w:val="15"/>
          <w:b/>
        </w:rPr>
        <w:t>整体加固建议</w:t>
      </w:r>
      <w:r>
        <w:tab/>
      </w:r>
      <w:r>
        <w:fldChar w:fldCharType="begin"/>
      </w:r>
      <w:r>
        <w:instrText xml:space="preserve"> PAGEREF _Toc122687476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733201C6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"_Toc122687477"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5.3.1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网络层面</w:t>
      </w:r>
      <w:r>
        <w:tab/>
      </w:r>
      <w:r>
        <w:fldChar w:fldCharType="begin"/>
      </w:r>
      <w:r>
        <w:instrText xml:space="preserve"> PAGEREF _Toc122687477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0775B27E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"_Toc122687478"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5.3.2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主机层面</w:t>
      </w:r>
      <w:r>
        <w:tab/>
      </w:r>
      <w:r>
        <w:fldChar w:fldCharType="begin"/>
      </w:r>
      <w:r>
        <w:instrText xml:space="preserve"> PAGEREF _Toc122687478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746C4F70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"_Toc122687479"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5.3.3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应用层面</w:t>
      </w:r>
      <w:r>
        <w:tab/>
      </w:r>
      <w:r>
        <w:fldChar w:fldCharType="begin"/>
      </w:r>
      <w:r>
        <w:instrText xml:space="preserve"> PAGEREF _Toc122687479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658F0171">
      <w:pPr>
        <w:pStyle w:val="6"/>
        <w:tabs>
          <w:tab w:val="left" w:pos="1260"/>
          <w:tab w:val="right" w:leader="dot" w:pos="8777"/>
        </w:tabs>
        <w:rPr>
          <w:rFonts w:ascii="等线" w:hAnsi="等线" w:eastAsia="等线"/>
          <w:iCs w:val="0"/>
          <w:kern w:val="2"/>
          <w:sz w:val="21"/>
          <w:szCs w:val="22"/>
        </w:rPr>
      </w:pPr>
      <w:r>
        <w:rPr>
          <w:rStyle w:val="15"/>
        </w:rPr>
        <w:fldChar w:fldCharType="begin"/>
      </w:r>
      <w:r>
        <w:rPr>
          <w:rStyle w:val="15"/>
        </w:rPr>
        <w:instrText xml:space="preserve"> </w:instrText>
      </w:r>
      <w:r>
        <w:instrText xml:space="preserve">HYPERLINK \l "_Toc122687480"</w:instrText>
      </w:r>
      <w:r>
        <w:rPr>
          <w:rStyle w:val="15"/>
        </w:rPr>
        <w:instrText xml:space="preserve"> </w:instrText>
      </w:r>
      <w:r>
        <w:rPr>
          <w:rStyle w:val="15"/>
        </w:rPr>
        <w:fldChar w:fldCharType="separate"/>
      </w:r>
      <w:r>
        <w:rPr>
          <w:rStyle w:val="15"/>
        </w:rPr>
        <w:t>5.3.4</w:t>
      </w:r>
      <w:r>
        <w:rPr>
          <w:rFonts w:ascii="等线" w:hAnsi="等线" w:eastAsia="等线"/>
          <w:iCs w:val="0"/>
          <w:kern w:val="2"/>
          <w:sz w:val="21"/>
          <w:szCs w:val="22"/>
        </w:rPr>
        <w:tab/>
      </w:r>
      <w:r>
        <w:rPr>
          <w:rStyle w:val="15"/>
        </w:rPr>
        <w:t>管理层面</w:t>
      </w:r>
      <w:r>
        <w:tab/>
      </w:r>
      <w:r>
        <w:fldChar w:fldCharType="begin"/>
      </w:r>
      <w:r>
        <w:instrText xml:space="preserve"> PAGEREF _Toc122687480 \h </w:instrText>
      </w:r>
      <w:r>
        <w:fldChar w:fldCharType="separate"/>
      </w:r>
      <w:r>
        <w:t>7</w:t>
      </w:r>
      <w:r>
        <w:fldChar w:fldCharType="end"/>
      </w:r>
      <w:r>
        <w:rPr>
          <w:rStyle w:val="15"/>
        </w:rPr>
        <w:fldChar w:fldCharType="end"/>
      </w:r>
    </w:p>
    <w:p w14:paraId="1EEBDEA4">
      <w:pPr>
        <w:pStyle w:val="6"/>
        <w:tabs>
          <w:tab w:val="left" w:pos="1260"/>
          <w:tab w:val="right" w:leader="dot" w:pos="8777"/>
        </w:tabs>
        <w:spacing w:line="360" w:lineRule="auto"/>
        <w:ind w:left="0"/>
        <w:jc w:val="both"/>
        <w:rPr>
          <w:rStyle w:val="15"/>
          <w:b/>
          <w:bCs/>
          <w:caps/>
          <w:smallCaps/>
          <w:color w:val="FF0000"/>
        </w:rPr>
      </w:pPr>
      <w:r>
        <w:rPr>
          <w:bCs/>
          <w:caps/>
          <w:smallCaps/>
          <w:color w:val="FF0000"/>
          <w:highlight w:val="lightGray"/>
        </w:rPr>
        <w:fldChar w:fldCharType="end"/>
      </w:r>
      <w:bookmarkStart w:id="2" w:name="_Toc447510765"/>
      <w:bookmarkStart w:id="3" w:name="_Toc469199377"/>
    </w:p>
    <w:p w14:paraId="344D963D">
      <w:pPr>
        <w:pStyle w:val="6"/>
        <w:tabs>
          <w:tab w:val="left" w:pos="1260"/>
          <w:tab w:val="right" w:leader="dot" w:pos="8777"/>
        </w:tabs>
        <w:spacing w:line="360" w:lineRule="auto"/>
        <w:ind w:left="0"/>
        <w:jc w:val="center"/>
        <w:sectPr>
          <w:footerReference r:id="rId4" w:type="default"/>
          <w:type w:val="oddPage"/>
          <w:pgSz w:w="11907" w:h="16840"/>
          <w:pgMar w:top="1418" w:right="1418" w:bottom="1418" w:left="1418" w:header="709" w:footer="709" w:gutter="284"/>
          <w:pgNumType w:fmt="upperRoman" w:start="1"/>
          <w:cols w:space="720" w:num="1"/>
          <w:docGrid w:linePitch="286" w:charSpace="0"/>
        </w:sectPr>
      </w:pPr>
    </w:p>
    <w:p w14:paraId="77DD2647">
      <w:pPr>
        <w:pStyle w:val="2"/>
        <w:spacing w:before="240" w:beforeLines="100" w:beforeAutospacing="0" w:after="240" w:afterLines="100" w:afterAutospacing="0" w:line="360" w:lineRule="auto"/>
        <w:ind w:left="431" w:hanging="431"/>
        <w:rPr>
          <w:rFonts w:ascii="Times New Roman"/>
          <w:b/>
          <w:color w:val="auto"/>
          <w:sz w:val="36"/>
          <w:szCs w:val="36"/>
        </w:rPr>
      </w:pPr>
      <w:bookmarkStart w:id="4" w:name="_Toc122687450"/>
      <w:r>
        <w:rPr>
          <w:rFonts w:ascii="Times New Roman"/>
          <w:b/>
          <w:color w:val="auto"/>
          <w:sz w:val="36"/>
          <w:szCs w:val="36"/>
        </w:rPr>
        <w:t>范围</w:t>
      </w:r>
      <w:bookmarkEnd w:id="2"/>
      <w:bookmarkEnd w:id="3"/>
      <w:bookmarkEnd w:id="4"/>
      <w:bookmarkStart w:id="5" w:name="_Toc469199378"/>
      <w:bookmarkStart w:id="6" w:name="_Toc447510766"/>
    </w:p>
    <w:p w14:paraId="7CD7D8EB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7" w:name="_Toc122687451"/>
      <w:r>
        <w:rPr>
          <w:b/>
          <w:color w:val="auto"/>
          <w:sz w:val="32"/>
          <w:szCs w:val="32"/>
        </w:rPr>
        <w:t>标识</w:t>
      </w:r>
      <w:bookmarkEnd w:id="5"/>
      <w:bookmarkEnd w:id="6"/>
      <w:bookmarkEnd w:id="7"/>
    </w:p>
    <w:p w14:paraId="707BA632">
      <w:pPr>
        <w:pStyle w:val="4"/>
        <w:spacing w:line="360" w:lineRule="auto"/>
        <w:ind w:firstLine="48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本文档标识号为：</w:t>
      </w:r>
      <w:r>
        <w:rPr>
          <w:rFonts w:hint="eastAsia"/>
          <w:lang w:val="en-US" w:eastAsia="zh-CN"/>
        </w:rPr>
        <w:t>{random}</w:t>
      </w:r>
      <w:r>
        <w:t>；</w:t>
      </w:r>
    </w:p>
    <w:p w14:paraId="13299826">
      <w:pPr>
        <w:pStyle w:val="4"/>
        <w:spacing w:line="360" w:lineRule="auto"/>
        <w:ind w:firstLine="48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本文档标题为：</w:t>
      </w:r>
      <w:r>
        <w:rPr>
          <w:rFonts w:hint="eastAsia"/>
          <w:lang w:val="en-US" w:eastAsia="zh-CN"/>
        </w:rPr>
        <w:t>{system}</w:t>
      </w:r>
      <w:r>
        <w:t>渗透测试报告；</w:t>
      </w:r>
    </w:p>
    <w:p w14:paraId="0B4F0338">
      <w:pPr>
        <w:pStyle w:val="4"/>
        <w:spacing w:line="360" w:lineRule="auto"/>
        <w:ind w:firstLine="480" w:firstLineChars="20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）本文档适用于</w:t>
      </w:r>
      <w:r>
        <w:rPr>
          <w:rFonts w:hint="eastAsia"/>
          <w:lang w:val="en-US" w:eastAsia="zh-CN"/>
        </w:rPr>
        <w:t>{system}</w:t>
      </w:r>
      <w:r>
        <w:rPr>
          <w:rFonts w:hint="eastAsia"/>
        </w:rPr>
        <w:t>的渗透测试，并用于总结该系统的渗透测试工作。</w:t>
      </w:r>
    </w:p>
    <w:p w14:paraId="2E58431F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8" w:name="_Toc122687452"/>
      <w:r>
        <w:rPr>
          <w:b/>
          <w:color w:val="auto"/>
          <w:sz w:val="32"/>
          <w:szCs w:val="32"/>
        </w:rPr>
        <w:t>文档概述</w:t>
      </w:r>
      <w:bookmarkEnd w:id="8"/>
    </w:p>
    <w:p w14:paraId="2C3D7933">
      <w:pPr>
        <w:pStyle w:val="4"/>
        <w:spacing w:line="360" w:lineRule="auto"/>
        <w:ind w:firstLine="480" w:firstLineChars="200"/>
      </w:pPr>
      <w:r>
        <w:rPr>
          <w:rFonts w:hint="eastAsia"/>
          <w:lang w:val="en-US" w:eastAsia="zh-CN"/>
        </w:rPr>
        <w:t>{wendanggaishu}</w:t>
      </w:r>
    </w:p>
    <w:p w14:paraId="1E5D1345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9" w:name="_Toc122687453"/>
      <w:r>
        <w:rPr>
          <w:rFonts w:hint="eastAsia"/>
          <w:b/>
          <w:color w:val="auto"/>
          <w:sz w:val="32"/>
          <w:szCs w:val="32"/>
        </w:rPr>
        <w:t>委托方信息</w:t>
      </w:r>
      <w:bookmarkEnd w:id="9"/>
    </w:p>
    <w:p w14:paraId="4FDE5F5A">
      <w:pPr>
        <w:pStyle w:val="21"/>
        <w:keepNext/>
        <w:numPr>
          <w:ilvl w:val="0"/>
          <w:numId w:val="3"/>
        </w:numPr>
        <w:autoSpaceDE/>
        <w:autoSpaceDN/>
        <w:adjustRightInd/>
        <w:spacing w:line="360" w:lineRule="auto"/>
        <w:rPr>
          <w:b w:val="0"/>
          <w:szCs w:val="24"/>
        </w:rPr>
      </w:pPr>
      <w:r>
        <w:rPr>
          <w:rFonts w:hint="eastAsia"/>
          <w:b w:val="0"/>
          <w:szCs w:val="24"/>
        </w:rPr>
        <w:t>委托方信息表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6407"/>
      </w:tblGrid>
      <w:tr w14:paraId="3091C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1" w:type="pct"/>
            <w:shd w:val="clear" w:color="auto" w:fill="D9D9D9"/>
            <w:noWrap w:val="0"/>
            <w:vAlign w:val="center"/>
          </w:tcPr>
          <w:p w14:paraId="21139585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委托方名称</w:t>
            </w:r>
          </w:p>
        </w:tc>
        <w:tc>
          <w:tcPr>
            <w:tcW w:w="3759" w:type="pct"/>
            <w:noWrap w:val="0"/>
            <w:vAlign w:val="center"/>
          </w:tcPr>
          <w:p w14:paraId="255AD6A0">
            <w:pPr>
              <w:pStyle w:val="22"/>
              <w:spacing w:before="0" w:after="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/>
                <w:bCs/>
                <w:sz w:val="21"/>
                <w:szCs w:val="21"/>
                <w:lang w:val="en-US" w:eastAsia="zh-CN"/>
              </w:rPr>
              <w:t>{wtfname}</w:t>
            </w:r>
          </w:p>
        </w:tc>
      </w:tr>
      <w:tr w14:paraId="7533F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1" w:type="pct"/>
            <w:shd w:val="clear" w:color="auto" w:fill="D9D9D9"/>
            <w:noWrap w:val="0"/>
            <w:vAlign w:val="center"/>
          </w:tcPr>
          <w:p w14:paraId="0148B4A3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委托方地址</w:t>
            </w:r>
          </w:p>
        </w:tc>
        <w:tc>
          <w:tcPr>
            <w:tcW w:w="3759" w:type="pct"/>
            <w:noWrap w:val="0"/>
            <w:vAlign w:val="center"/>
          </w:tcPr>
          <w:p w14:paraId="4C7D219A">
            <w:pPr>
              <w:pStyle w:val="22"/>
              <w:spacing w:before="0" w:after="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/>
                <w:bCs/>
                <w:sz w:val="21"/>
                <w:szCs w:val="21"/>
                <w:lang w:val="en-US" w:eastAsia="zh-CN"/>
              </w:rPr>
              <w:t>{wtfaddress}</w:t>
            </w:r>
          </w:p>
        </w:tc>
      </w:tr>
      <w:tr w14:paraId="26D29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1" w:type="pct"/>
            <w:shd w:val="clear" w:color="auto" w:fill="D9D9D9"/>
            <w:noWrap w:val="0"/>
            <w:vAlign w:val="center"/>
          </w:tcPr>
          <w:p w14:paraId="5AEDBFC8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联系人</w:t>
            </w:r>
          </w:p>
        </w:tc>
        <w:tc>
          <w:tcPr>
            <w:tcW w:w="3759" w:type="pct"/>
            <w:noWrap w:val="0"/>
            <w:vAlign w:val="center"/>
          </w:tcPr>
          <w:p w14:paraId="2354612F">
            <w:pPr>
              <w:pStyle w:val="22"/>
              <w:spacing w:before="0" w:after="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/>
                <w:bCs/>
                <w:sz w:val="21"/>
                <w:szCs w:val="21"/>
                <w:lang w:val="en-US" w:eastAsia="zh-CN"/>
              </w:rPr>
              <w:t>{wtfpeople}</w:t>
            </w:r>
          </w:p>
        </w:tc>
      </w:tr>
      <w:tr w14:paraId="2CB34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1" w:type="pct"/>
            <w:shd w:val="clear" w:color="auto" w:fill="D9D9D9"/>
            <w:noWrap w:val="0"/>
            <w:vAlign w:val="center"/>
          </w:tcPr>
          <w:p w14:paraId="2B969158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联系电话</w:t>
            </w:r>
          </w:p>
        </w:tc>
        <w:tc>
          <w:tcPr>
            <w:tcW w:w="3759" w:type="pct"/>
            <w:noWrap w:val="0"/>
            <w:vAlign w:val="center"/>
          </w:tcPr>
          <w:p w14:paraId="074197DC">
            <w:pPr>
              <w:pStyle w:val="22"/>
              <w:spacing w:before="0" w:after="0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 w:ascii="宋体" w:hAnsi="宋体"/>
                <w:bCs/>
                <w:sz w:val="21"/>
                <w:szCs w:val="21"/>
                <w:lang w:val="en-US" w:eastAsia="zh-CN"/>
              </w:rPr>
              <w:t>{wtfphone}</w:t>
            </w:r>
          </w:p>
        </w:tc>
      </w:tr>
    </w:tbl>
    <w:p w14:paraId="03D91395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10" w:name="_Toc122687454"/>
      <w:r>
        <w:rPr>
          <w:rFonts w:hint="eastAsia"/>
          <w:b/>
          <w:color w:val="auto"/>
          <w:sz w:val="32"/>
          <w:szCs w:val="32"/>
        </w:rPr>
        <w:t>渗透测试机构信息</w:t>
      </w:r>
      <w:bookmarkEnd w:id="10"/>
    </w:p>
    <w:p w14:paraId="30AEA00A">
      <w:pPr>
        <w:pStyle w:val="21"/>
        <w:keepNext/>
        <w:numPr>
          <w:ilvl w:val="0"/>
          <w:numId w:val="3"/>
        </w:numPr>
        <w:autoSpaceDE/>
        <w:autoSpaceDN/>
        <w:adjustRightInd/>
        <w:spacing w:line="360" w:lineRule="auto"/>
        <w:rPr>
          <w:b w:val="0"/>
          <w:szCs w:val="24"/>
        </w:rPr>
      </w:pPr>
      <w:r>
        <w:rPr>
          <w:rFonts w:hint="eastAsia"/>
          <w:b w:val="0"/>
          <w:szCs w:val="24"/>
        </w:rPr>
        <w:t>渗透测试机构信息表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6408"/>
      </w:tblGrid>
      <w:tr w14:paraId="0987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0" w:type="pct"/>
            <w:shd w:val="clear" w:color="auto" w:fill="D9D9D9"/>
            <w:noWrap w:val="0"/>
            <w:vAlign w:val="center"/>
          </w:tcPr>
          <w:p w14:paraId="257F9E4C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渗透测试机构名称</w:t>
            </w:r>
          </w:p>
        </w:tc>
        <w:tc>
          <w:tcPr>
            <w:tcW w:w="3759" w:type="pct"/>
            <w:noWrap w:val="0"/>
            <w:vAlign w:val="center"/>
          </w:tcPr>
          <w:p w14:paraId="672BE052">
            <w:pPr>
              <w:pStyle w:val="22"/>
              <w:spacing w:before="0" w:after="0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工业和信息化部电子第五研究所</w:t>
            </w:r>
          </w:p>
        </w:tc>
      </w:tr>
      <w:tr w14:paraId="043A2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0" w:type="pct"/>
            <w:shd w:val="clear" w:color="auto" w:fill="D9D9D9"/>
            <w:noWrap w:val="0"/>
            <w:vAlign w:val="center"/>
          </w:tcPr>
          <w:p w14:paraId="24D5B381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渗透测试机构地址</w:t>
            </w:r>
          </w:p>
        </w:tc>
        <w:tc>
          <w:tcPr>
            <w:tcW w:w="3759" w:type="pct"/>
            <w:noWrap w:val="0"/>
            <w:vAlign w:val="center"/>
          </w:tcPr>
          <w:p w14:paraId="2AFBC63F">
            <w:pPr>
              <w:pStyle w:val="22"/>
              <w:spacing w:before="0" w:after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广东省广州市增城区朱村街朱村大道西78号</w:t>
            </w:r>
          </w:p>
        </w:tc>
      </w:tr>
      <w:tr w14:paraId="2028B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0" w:type="pct"/>
            <w:shd w:val="clear" w:color="auto" w:fill="D9D9D9"/>
            <w:noWrap w:val="0"/>
            <w:vAlign w:val="center"/>
          </w:tcPr>
          <w:p w14:paraId="2F040BB0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联系人</w:t>
            </w:r>
          </w:p>
        </w:tc>
        <w:tc>
          <w:tcPr>
            <w:tcW w:w="3759" w:type="pct"/>
            <w:noWrap w:val="0"/>
            <w:vAlign w:val="center"/>
          </w:tcPr>
          <w:p w14:paraId="7C97DE4B">
            <w:pPr>
              <w:pStyle w:val="22"/>
              <w:spacing w:before="0" w:after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李帅</w:t>
            </w:r>
          </w:p>
        </w:tc>
      </w:tr>
      <w:tr w14:paraId="6F92A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0" w:type="pct"/>
            <w:shd w:val="clear" w:color="auto" w:fill="D9D9D9"/>
            <w:noWrap w:val="0"/>
            <w:vAlign w:val="center"/>
          </w:tcPr>
          <w:p w14:paraId="02615BF1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项目组成员</w:t>
            </w:r>
          </w:p>
        </w:tc>
        <w:tc>
          <w:tcPr>
            <w:tcW w:w="3759" w:type="pct"/>
            <w:noWrap w:val="0"/>
            <w:vAlign w:val="center"/>
          </w:tcPr>
          <w:p w14:paraId="79A318A6">
            <w:pPr>
              <w:pStyle w:val="22"/>
              <w:spacing w:before="0" w:after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李帅、苏锐生、谭家杰、余梓良、张鑫</w:t>
            </w:r>
          </w:p>
        </w:tc>
      </w:tr>
      <w:tr w14:paraId="0508C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0" w:type="pct"/>
            <w:shd w:val="clear" w:color="auto" w:fill="D9D9D9"/>
            <w:noWrap w:val="0"/>
            <w:vAlign w:val="center"/>
          </w:tcPr>
          <w:p w14:paraId="5DEBCC81">
            <w:pPr>
              <w:pStyle w:val="22"/>
              <w:spacing w:before="0" w:after="0"/>
              <w:rPr>
                <w:rFonts w:hint="eastAsia"/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联系电话</w:t>
            </w:r>
          </w:p>
        </w:tc>
        <w:tc>
          <w:tcPr>
            <w:tcW w:w="3759" w:type="pct"/>
            <w:noWrap w:val="0"/>
            <w:vAlign w:val="center"/>
          </w:tcPr>
          <w:p w14:paraId="71DE32EC">
            <w:pPr>
              <w:pStyle w:val="22"/>
              <w:spacing w:before="0" w:after="0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020-87234325</w:t>
            </w:r>
          </w:p>
        </w:tc>
      </w:tr>
    </w:tbl>
    <w:p w14:paraId="302EB420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11" w:name="_Toc122687455"/>
      <w:r>
        <w:rPr>
          <w:rFonts w:hint="eastAsia"/>
          <w:b/>
          <w:color w:val="auto"/>
          <w:sz w:val="32"/>
          <w:szCs w:val="32"/>
        </w:rPr>
        <w:t>被测系统</w:t>
      </w:r>
      <w:r>
        <w:rPr>
          <w:b/>
          <w:color w:val="auto"/>
          <w:sz w:val="32"/>
          <w:szCs w:val="32"/>
        </w:rPr>
        <w:t>概述</w:t>
      </w:r>
      <w:bookmarkEnd w:id="11"/>
    </w:p>
    <w:p w14:paraId="7B75FF8B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12" w:name="_Toc122687456"/>
      <w:r>
        <w:rPr>
          <w:rFonts w:hint="eastAsia"/>
          <w:sz w:val="30"/>
          <w:szCs w:val="30"/>
        </w:rPr>
        <w:t>系统功能</w:t>
      </w:r>
      <w:bookmarkEnd w:id="12"/>
    </w:p>
    <w:p w14:paraId="0AADCF05">
      <w:pPr>
        <w:pStyle w:val="4"/>
        <w:spacing w:line="360" w:lineRule="auto"/>
        <w:ind w:firstLine="480" w:firstLineChars="200"/>
      </w:pPr>
      <w:r>
        <w:rPr>
          <w:rFonts w:hint="eastAsia"/>
          <w:lang w:val="en-US" w:eastAsia="zh-CN"/>
        </w:rPr>
        <w:t>{system}</w:t>
      </w:r>
      <w:r>
        <w:rPr>
          <w:rFonts w:hint="eastAsia"/>
        </w:rPr>
        <w:t>采用PHP语言开发，采用</w:t>
      </w:r>
      <w:r>
        <w:t>b</w:t>
      </w:r>
      <w:r>
        <w:rPr>
          <w:rFonts w:hint="eastAsia"/>
        </w:rPr>
        <w:t>/s系统架构，部署在腾讯云平台，面向内部采编人员、南周用户提供了新闻发布、热点评论、视频观看功能，满足了用户获取即时新闻、深度报读、人文课程等精品内容的使用需求。</w:t>
      </w:r>
    </w:p>
    <w:p w14:paraId="0D8DF9E8">
      <w:pPr>
        <w:pStyle w:val="4"/>
        <w:spacing w:line="360" w:lineRule="auto"/>
        <w:ind w:firstLine="480" w:firstLineChars="200"/>
        <w:rPr>
          <w:rFonts w:hint="eastAsia"/>
        </w:rPr>
      </w:pPr>
      <w:r>
        <w:rPr>
          <w:rFonts w:hint="eastAsia"/>
        </w:rPr>
        <w:t>本次测试的目标是</w:t>
      </w:r>
      <w:r>
        <w:rPr>
          <w:rFonts w:hint="eastAsia"/>
          <w:lang w:val="en-US" w:eastAsia="zh-CN"/>
        </w:rPr>
        <w:t>{system}</w:t>
      </w:r>
      <w:r>
        <w:rPr>
          <w:rFonts w:hint="eastAsia"/>
        </w:rPr>
        <w:t>的服务端，APP客户端不在此次测试范围内。</w:t>
      </w:r>
    </w:p>
    <w:p w14:paraId="768085B1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13" w:name="_Toc122687457"/>
      <w:r>
        <w:rPr>
          <w:rFonts w:hint="eastAsia"/>
          <w:sz w:val="30"/>
          <w:szCs w:val="30"/>
        </w:rPr>
        <w:t>系统配置</w:t>
      </w:r>
      <w:bookmarkEnd w:id="13"/>
    </w:p>
    <w:p w14:paraId="4ECA5ECC">
      <w:pPr>
        <w:pStyle w:val="4"/>
        <w:spacing w:line="360" w:lineRule="auto"/>
        <w:ind w:firstLine="480" w:firstLineChars="200"/>
        <w:rPr>
          <w:rFonts w:hint="eastAsia"/>
        </w:rPr>
      </w:pPr>
      <w:r>
        <w:rPr>
          <w:rFonts w:hint="eastAsia"/>
        </w:rPr>
        <w:t>通过系统调研、外部扫描及人工验证，</w:t>
      </w:r>
      <w:r>
        <w:rPr>
          <w:rFonts w:hint="eastAsia"/>
          <w:lang w:val="en-US" w:eastAsia="zh-CN"/>
        </w:rPr>
        <w:t>{system}</w:t>
      </w:r>
      <w:r>
        <w:rPr>
          <w:rFonts w:hint="eastAsia"/>
        </w:rPr>
        <w:t>基本信息如下表所示：</w:t>
      </w:r>
    </w:p>
    <w:p w14:paraId="492F68E1">
      <w:pPr>
        <w:pStyle w:val="21"/>
        <w:keepNext/>
        <w:numPr>
          <w:ilvl w:val="0"/>
          <w:numId w:val="3"/>
        </w:numPr>
        <w:autoSpaceDE/>
        <w:autoSpaceDN/>
        <w:adjustRightInd/>
        <w:spacing w:line="360" w:lineRule="auto"/>
        <w:rPr>
          <w:b w:val="0"/>
          <w:szCs w:val="24"/>
        </w:rPr>
      </w:pPr>
      <w:r>
        <w:rPr>
          <w:rFonts w:hint="eastAsia"/>
          <w:b w:val="0"/>
          <w:szCs w:val="24"/>
          <w:lang w:val="en-US" w:eastAsia="zh-CN"/>
        </w:rPr>
        <w:t xml:space="preserve"> {system}</w:t>
      </w:r>
      <w:r>
        <w:rPr>
          <w:rFonts w:hint="eastAsia"/>
          <w:b w:val="0"/>
          <w:szCs w:val="24"/>
        </w:rPr>
        <w:t>基本信息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2280"/>
        <w:gridCol w:w="5603"/>
      </w:tblGrid>
      <w:tr w14:paraId="77491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375" w:type="pct"/>
            <w:shd w:val="clear" w:color="auto" w:fill="A6A6A6"/>
            <w:noWrap w:val="0"/>
            <w:vAlign w:val="center"/>
          </w:tcPr>
          <w:p w14:paraId="6FB20196">
            <w:pPr>
              <w:jc w:val="center"/>
              <w:rPr>
                <w:b/>
                <w:bCs/>
                <w:sz w:val="20"/>
              </w:rPr>
            </w:pPr>
            <w:bookmarkStart w:id="14" w:name="_Hlk55307215"/>
            <w:r>
              <w:rPr>
                <w:b/>
                <w:bCs/>
                <w:sz w:val="20"/>
              </w:rPr>
              <w:t>序号</w:t>
            </w:r>
          </w:p>
        </w:tc>
        <w:tc>
          <w:tcPr>
            <w:tcW w:w="1338" w:type="pct"/>
            <w:shd w:val="clear" w:color="auto" w:fill="A6A6A6"/>
            <w:noWrap w:val="0"/>
            <w:vAlign w:val="center"/>
          </w:tcPr>
          <w:p w14:paraId="1073C593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系统名称</w:t>
            </w:r>
          </w:p>
        </w:tc>
        <w:tc>
          <w:tcPr>
            <w:tcW w:w="3287" w:type="pct"/>
            <w:shd w:val="clear" w:color="auto" w:fill="A6A6A6"/>
            <w:noWrap w:val="0"/>
            <w:vAlign w:val="center"/>
          </w:tcPr>
          <w:p w14:paraId="1EABC42F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I</w:t>
            </w:r>
            <w:r>
              <w:rPr>
                <w:b/>
                <w:bCs/>
                <w:szCs w:val="21"/>
              </w:rPr>
              <w:t>P/URL</w:t>
            </w:r>
          </w:p>
        </w:tc>
      </w:tr>
      <w:tr w14:paraId="6AEDE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75" w:type="pct"/>
            <w:noWrap w:val="0"/>
            <w:vAlign w:val="center"/>
          </w:tcPr>
          <w:p w14:paraId="66E050B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338" w:type="pct"/>
            <w:noWrap w:val="0"/>
            <w:vAlign w:val="center"/>
          </w:tcPr>
          <w:p w14:paraId="18216C3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{system}</w:t>
            </w:r>
          </w:p>
        </w:tc>
        <w:tc>
          <w:tcPr>
            <w:tcW w:w="3287" w:type="pct"/>
            <w:noWrap w:val="0"/>
            <w:vAlign w:val="center"/>
          </w:tcPr>
          <w:p w14:paraId="62B502E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{systemurl}</w:t>
            </w:r>
          </w:p>
        </w:tc>
      </w:tr>
      <w:bookmarkEnd w:id="14"/>
    </w:tbl>
    <w:p w14:paraId="1581C3EF">
      <w:pPr>
        <w:pStyle w:val="4"/>
        <w:spacing w:line="360" w:lineRule="auto"/>
        <w:ind w:firstLine="0"/>
        <w:rPr>
          <w:rFonts w:hint="eastAsia"/>
          <w:color w:val="FF0000"/>
        </w:rPr>
      </w:pPr>
    </w:p>
    <w:p w14:paraId="08D25BD9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15" w:name="_Toc122687458"/>
      <w:r>
        <w:rPr>
          <w:rFonts w:hint="eastAsia"/>
          <w:sz w:val="30"/>
          <w:szCs w:val="30"/>
        </w:rPr>
        <w:t>开放端口</w:t>
      </w:r>
      <w:bookmarkEnd w:id="15"/>
    </w:p>
    <w:p w14:paraId="163A1E55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通过系统调研及外部扫描，</w:t>
      </w:r>
      <w:r>
        <w:rPr>
          <w:rFonts w:hint="eastAsia"/>
          <w:sz w:val="24"/>
          <w:lang w:val="en-US" w:eastAsia="zh-CN"/>
        </w:rPr>
        <w:t>{system}</w:t>
      </w:r>
      <w:r>
        <w:rPr>
          <w:rFonts w:hint="eastAsia"/>
          <w:sz w:val="24"/>
        </w:rPr>
        <w:t>端口开放情况如下表所示：</w:t>
      </w:r>
    </w:p>
    <w:p w14:paraId="2852D4F2">
      <w:pPr>
        <w:pStyle w:val="21"/>
        <w:keepNext/>
        <w:numPr>
          <w:ilvl w:val="0"/>
          <w:numId w:val="3"/>
        </w:numPr>
        <w:autoSpaceDE/>
        <w:autoSpaceDN/>
        <w:adjustRightInd/>
        <w:spacing w:line="360" w:lineRule="auto"/>
        <w:rPr>
          <w:rFonts w:hint="eastAsia"/>
          <w:b w:val="0"/>
          <w:szCs w:val="24"/>
        </w:rPr>
      </w:pPr>
      <w:r>
        <w:rPr>
          <w:rFonts w:hint="eastAsia"/>
          <w:b w:val="0"/>
          <w:szCs w:val="24"/>
          <w:lang w:val="en-US" w:eastAsia="zh-CN"/>
        </w:rPr>
        <w:t xml:space="preserve"> {system}</w:t>
      </w:r>
      <w:r>
        <w:rPr>
          <w:rFonts w:hint="eastAsia"/>
          <w:b w:val="0"/>
          <w:szCs w:val="24"/>
        </w:rPr>
        <w:t>端口开放情况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2185"/>
        <w:gridCol w:w="2401"/>
        <w:gridCol w:w="2163"/>
      </w:tblGrid>
      <w:tr w14:paraId="002A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5000" w:type="pct"/>
            <w:gridSpan w:val="4"/>
            <w:shd w:val="clear" w:color="auto" w:fill="D9D9D9"/>
            <w:noWrap w:val="0"/>
            <w:vAlign w:val="center"/>
          </w:tcPr>
          <w:p w14:paraId="7CA1B1CE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{systemurl}</w:t>
            </w:r>
            <w:r>
              <w:rPr>
                <w:rFonts w:hint="eastAsia"/>
                <w:b/>
                <w:szCs w:val="24"/>
              </w:rPr>
              <w:t>端口</w:t>
            </w:r>
          </w:p>
        </w:tc>
      </w:tr>
      <w:tr w14:paraId="16F9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40" w:type="pct"/>
            <w:shd w:val="clear" w:color="auto" w:fill="D9D9D9"/>
            <w:noWrap w:val="0"/>
            <w:vAlign w:val="center"/>
          </w:tcPr>
          <w:p w14:paraId="1455D3CE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端口</w:t>
            </w:r>
          </w:p>
        </w:tc>
        <w:tc>
          <w:tcPr>
            <w:tcW w:w="1282" w:type="pct"/>
            <w:shd w:val="clear" w:color="auto" w:fill="D9D9D9"/>
            <w:noWrap w:val="0"/>
            <w:vAlign w:val="center"/>
          </w:tcPr>
          <w:p w14:paraId="3DD0903E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协议</w:t>
            </w:r>
          </w:p>
        </w:tc>
        <w:tc>
          <w:tcPr>
            <w:tcW w:w="1409" w:type="pct"/>
            <w:shd w:val="clear" w:color="auto" w:fill="D9D9D9"/>
            <w:noWrap w:val="0"/>
            <w:vAlign w:val="center"/>
          </w:tcPr>
          <w:p w14:paraId="153716BE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服务</w:t>
            </w:r>
          </w:p>
        </w:tc>
        <w:tc>
          <w:tcPr>
            <w:tcW w:w="1269" w:type="pct"/>
            <w:shd w:val="clear" w:color="auto" w:fill="D9D9D9"/>
            <w:noWrap w:val="0"/>
            <w:vAlign w:val="center"/>
          </w:tcPr>
          <w:p w14:paraId="12C8A680"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状态</w:t>
            </w:r>
          </w:p>
        </w:tc>
      </w:tr>
      <w:tr w14:paraId="1EB2F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0" w:type="pct"/>
            <w:noWrap w:val="0"/>
            <w:vAlign w:val="center"/>
          </w:tcPr>
          <w:p w14:paraId="4CC7799C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1282" w:type="pct"/>
            <w:noWrap w:val="0"/>
            <w:vAlign w:val="center"/>
          </w:tcPr>
          <w:p w14:paraId="4E834073">
            <w:pPr>
              <w:jc w:val="center"/>
            </w:pPr>
            <w:r>
              <w:rPr>
                <w:rFonts w:hint="eastAsia"/>
              </w:rPr>
              <w:t>TCP</w:t>
            </w:r>
          </w:p>
        </w:tc>
        <w:tc>
          <w:tcPr>
            <w:tcW w:w="1409" w:type="pct"/>
            <w:noWrap w:val="0"/>
            <w:vAlign w:val="center"/>
          </w:tcPr>
          <w:p w14:paraId="37BC828E">
            <w:pPr>
              <w:jc w:val="center"/>
            </w:pPr>
            <w:r>
              <w:t>DNS</w:t>
            </w:r>
          </w:p>
        </w:tc>
        <w:tc>
          <w:tcPr>
            <w:tcW w:w="1269" w:type="pct"/>
            <w:noWrap w:val="0"/>
            <w:vAlign w:val="center"/>
          </w:tcPr>
          <w:p w14:paraId="69AC52BB">
            <w:pPr>
              <w:jc w:val="center"/>
            </w:pPr>
            <w:r>
              <w:rPr>
                <w:rFonts w:hint="eastAsia"/>
              </w:rPr>
              <w:t>开放</w:t>
            </w:r>
          </w:p>
        </w:tc>
      </w:tr>
      <w:tr w14:paraId="1B5BF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0" w:type="pct"/>
            <w:noWrap w:val="0"/>
            <w:vAlign w:val="center"/>
          </w:tcPr>
          <w:p w14:paraId="765EE1A7">
            <w:pPr>
              <w:jc w:val="center"/>
            </w:pPr>
            <w:r>
              <w:rPr>
                <w:rFonts w:hint="eastAsia"/>
              </w:rPr>
              <w:t>80</w:t>
            </w:r>
          </w:p>
        </w:tc>
        <w:tc>
          <w:tcPr>
            <w:tcW w:w="1282" w:type="pct"/>
            <w:noWrap w:val="0"/>
            <w:vAlign w:val="center"/>
          </w:tcPr>
          <w:p w14:paraId="67B3E4B6">
            <w:pPr>
              <w:jc w:val="center"/>
            </w:pPr>
            <w:r>
              <w:rPr>
                <w:rFonts w:hint="eastAsia"/>
              </w:rPr>
              <w:t>TCP</w:t>
            </w:r>
          </w:p>
        </w:tc>
        <w:tc>
          <w:tcPr>
            <w:tcW w:w="1409" w:type="pct"/>
            <w:noWrap w:val="0"/>
            <w:vAlign w:val="center"/>
          </w:tcPr>
          <w:p w14:paraId="3F5EDD2A">
            <w:pPr>
              <w:jc w:val="center"/>
            </w:pPr>
            <w:r>
              <w:t>HTTP</w:t>
            </w:r>
          </w:p>
        </w:tc>
        <w:tc>
          <w:tcPr>
            <w:tcW w:w="1269" w:type="pct"/>
            <w:noWrap w:val="0"/>
            <w:vAlign w:val="center"/>
          </w:tcPr>
          <w:p w14:paraId="070CC48C">
            <w:pPr>
              <w:jc w:val="center"/>
            </w:pPr>
            <w:r>
              <w:rPr>
                <w:rFonts w:hint="eastAsia"/>
              </w:rPr>
              <w:t>开放</w:t>
            </w:r>
          </w:p>
        </w:tc>
      </w:tr>
      <w:tr w14:paraId="4F832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0" w:type="pct"/>
            <w:noWrap w:val="0"/>
            <w:vAlign w:val="center"/>
          </w:tcPr>
          <w:p w14:paraId="6CC67962">
            <w:pPr>
              <w:jc w:val="center"/>
            </w:pPr>
            <w:r>
              <w:t>110</w:t>
            </w:r>
          </w:p>
        </w:tc>
        <w:tc>
          <w:tcPr>
            <w:tcW w:w="1282" w:type="pct"/>
            <w:noWrap w:val="0"/>
            <w:vAlign w:val="center"/>
          </w:tcPr>
          <w:p w14:paraId="1DE03C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TCP</w:t>
            </w:r>
          </w:p>
        </w:tc>
        <w:tc>
          <w:tcPr>
            <w:tcW w:w="1409" w:type="pct"/>
            <w:noWrap w:val="0"/>
            <w:vAlign w:val="center"/>
          </w:tcPr>
          <w:p w14:paraId="0FF45EA7">
            <w:pPr>
              <w:jc w:val="center"/>
            </w:pPr>
            <w:r>
              <w:t>POP3</w:t>
            </w:r>
          </w:p>
        </w:tc>
        <w:tc>
          <w:tcPr>
            <w:tcW w:w="1269" w:type="pct"/>
            <w:noWrap w:val="0"/>
            <w:vAlign w:val="center"/>
          </w:tcPr>
          <w:p w14:paraId="715024B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开放</w:t>
            </w:r>
          </w:p>
        </w:tc>
      </w:tr>
      <w:tr w14:paraId="19EE4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0" w:type="pct"/>
            <w:noWrap w:val="0"/>
            <w:vAlign w:val="center"/>
          </w:tcPr>
          <w:p w14:paraId="54A5E830">
            <w:pPr>
              <w:jc w:val="center"/>
              <w:rPr>
                <w:rFonts w:hint="eastAsia"/>
              </w:rPr>
            </w:pPr>
            <w:r>
              <w:t>5000</w:t>
            </w:r>
          </w:p>
        </w:tc>
        <w:tc>
          <w:tcPr>
            <w:tcW w:w="1282" w:type="pct"/>
            <w:noWrap w:val="0"/>
            <w:vAlign w:val="center"/>
          </w:tcPr>
          <w:p w14:paraId="34C28E8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TCP</w:t>
            </w:r>
          </w:p>
        </w:tc>
        <w:tc>
          <w:tcPr>
            <w:tcW w:w="1409" w:type="pct"/>
            <w:noWrap w:val="0"/>
            <w:vAlign w:val="center"/>
          </w:tcPr>
          <w:p w14:paraId="7F6B92DC">
            <w:pPr>
              <w:jc w:val="center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y</w:t>
            </w:r>
            <w:r>
              <w:t>base</w:t>
            </w:r>
          </w:p>
        </w:tc>
        <w:tc>
          <w:tcPr>
            <w:tcW w:w="1269" w:type="pct"/>
            <w:noWrap w:val="0"/>
            <w:vAlign w:val="center"/>
          </w:tcPr>
          <w:p w14:paraId="319382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开放</w:t>
            </w:r>
          </w:p>
        </w:tc>
      </w:tr>
      <w:tr w14:paraId="3757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40" w:type="pct"/>
            <w:noWrap w:val="0"/>
            <w:vAlign w:val="center"/>
          </w:tcPr>
          <w:p w14:paraId="76100D80">
            <w:pPr>
              <w:jc w:val="center"/>
              <w:rPr>
                <w:rFonts w:hint="eastAsia"/>
              </w:rPr>
            </w:pPr>
            <w:r>
              <w:t>8000</w:t>
            </w:r>
          </w:p>
        </w:tc>
        <w:tc>
          <w:tcPr>
            <w:tcW w:w="1282" w:type="pct"/>
            <w:noWrap w:val="0"/>
            <w:vAlign w:val="center"/>
          </w:tcPr>
          <w:p w14:paraId="234126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CP</w:t>
            </w:r>
          </w:p>
        </w:tc>
        <w:tc>
          <w:tcPr>
            <w:tcW w:w="1409" w:type="pct"/>
            <w:noWrap w:val="0"/>
            <w:vAlign w:val="center"/>
          </w:tcPr>
          <w:p w14:paraId="3B1C4973">
            <w:pPr>
              <w:jc w:val="center"/>
              <w:rPr>
                <w:rFonts w:hint="eastAsia"/>
              </w:rPr>
            </w:pPr>
            <w:r>
              <w:t>Ajenti</w:t>
            </w:r>
          </w:p>
        </w:tc>
        <w:tc>
          <w:tcPr>
            <w:tcW w:w="1269" w:type="pct"/>
            <w:noWrap w:val="0"/>
            <w:vAlign w:val="center"/>
          </w:tcPr>
          <w:p w14:paraId="75DF8E7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开放</w:t>
            </w:r>
          </w:p>
        </w:tc>
      </w:tr>
    </w:tbl>
    <w:p w14:paraId="7EC39ADE">
      <w:pPr>
        <w:spacing w:line="360" w:lineRule="auto"/>
        <w:rPr>
          <w:rFonts w:hint="eastAsia"/>
          <w:sz w:val="24"/>
        </w:rPr>
      </w:pPr>
    </w:p>
    <w:p w14:paraId="47A7B9D7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16" w:name="_Toc122687459"/>
      <w:r>
        <w:rPr>
          <w:rFonts w:hint="eastAsia"/>
          <w:sz w:val="30"/>
          <w:szCs w:val="30"/>
        </w:rPr>
        <w:t>网络拓扑</w:t>
      </w:r>
      <w:bookmarkEnd w:id="16"/>
    </w:p>
    <w:p w14:paraId="40A47EDA"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通过系统调研及外部扫描，</w:t>
      </w:r>
      <w:r>
        <w:rPr>
          <w:rFonts w:hint="eastAsia"/>
          <w:sz w:val="24"/>
          <w:lang w:val="en-US" w:eastAsia="zh-CN"/>
        </w:rPr>
        <w:t>{system}</w:t>
      </w:r>
      <w:r>
        <w:rPr>
          <w:rFonts w:hint="eastAsia"/>
          <w:sz w:val="24"/>
        </w:rPr>
        <w:t>所在网络拓扑情况如下图所示：</w:t>
      </w:r>
    </w:p>
    <w:p w14:paraId="7CA601E9">
      <w:pPr>
        <w:spacing w:line="360" w:lineRule="auto"/>
        <w:jc w:val="center"/>
        <w:rPr>
          <w:b/>
          <w:color w:val="FF0000"/>
          <w:sz w:val="24"/>
        </w:rPr>
      </w:pPr>
      <w:r>
        <w:object>
          <v:shape id="_x0000_i1025" o:spt="75" type="#_x0000_t75" style="height:264.05pt;width:302.55pt;" o:ole="t" filled="f" o:preferrelative="t" stroked="f" coordsize="21600,21600">
            <v:path/>
            <v:fill on="f" alignshape="1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1ADD9381">
      <w:pPr>
        <w:pStyle w:val="21"/>
        <w:numPr>
          <w:ilvl w:val="0"/>
          <w:numId w:val="4"/>
        </w:numPr>
        <w:autoSpaceDE/>
        <w:autoSpaceDN/>
        <w:adjustRightInd/>
        <w:spacing w:line="360" w:lineRule="auto"/>
        <w:rPr>
          <w:rFonts w:hint="eastAsia"/>
          <w:b w:val="0"/>
          <w:szCs w:val="24"/>
        </w:rPr>
      </w:pPr>
      <w:r>
        <w:rPr>
          <w:rFonts w:hint="eastAsia"/>
          <w:b w:val="0"/>
          <w:szCs w:val="24"/>
          <w:lang w:val="en-US" w:eastAsia="zh-CN"/>
        </w:rPr>
        <w:t xml:space="preserve"> {system}</w:t>
      </w:r>
      <w:r>
        <w:rPr>
          <w:rFonts w:hint="eastAsia"/>
          <w:b w:val="0"/>
          <w:szCs w:val="24"/>
        </w:rPr>
        <w:t>拓扑示意图</w:t>
      </w:r>
    </w:p>
    <w:p w14:paraId="26174599">
      <w:pPr>
        <w:pStyle w:val="2"/>
        <w:spacing w:before="240" w:beforeLines="100" w:beforeAutospacing="0" w:after="240" w:afterLines="100" w:afterAutospacing="0" w:line="360" w:lineRule="auto"/>
        <w:ind w:left="431" w:hanging="431"/>
        <w:rPr>
          <w:rFonts w:ascii="Times New Roman"/>
          <w:b/>
          <w:color w:val="auto"/>
          <w:sz w:val="36"/>
          <w:szCs w:val="36"/>
        </w:rPr>
      </w:pPr>
      <w:bookmarkStart w:id="17" w:name="_Toc122687460"/>
      <w:r>
        <w:rPr>
          <w:rFonts w:hint="eastAsia" w:ascii="Times New Roman"/>
          <w:b/>
          <w:color w:val="auto"/>
          <w:sz w:val="36"/>
          <w:szCs w:val="36"/>
        </w:rPr>
        <w:t>测试</w:t>
      </w:r>
      <w:r>
        <w:rPr>
          <w:rFonts w:ascii="Times New Roman"/>
          <w:b/>
          <w:color w:val="auto"/>
          <w:sz w:val="36"/>
          <w:szCs w:val="36"/>
        </w:rPr>
        <w:t>依据</w:t>
      </w:r>
      <w:bookmarkEnd w:id="17"/>
    </w:p>
    <w:p w14:paraId="02239410"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本次渗透测试依据如下表所示：</w:t>
      </w:r>
    </w:p>
    <w:p w14:paraId="1D176A67">
      <w:pPr>
        <w:pStyle w:val="21"/>
        <w:keepNext/>
        <w:numPr>
          <w:ilvl w:val="0"/>
          <w:numId w:val="3"/>
        </w:numPr>
        <w:autoSpaceDE/>
        <w:autoSpaceDN/>
        <w:adjustRightInd/>
        <w:spacing w:line="360" w:lineRule="auto"/>
        <w:rPr>
          <w:rFonts w:hint="eastAsia"/>
          <w:b w:val="0"/>
          <w:szCs w:val="24"/>
        </w:rPr>
      </w:pPr>
      <w:r>
        <w:rPr>
          <w:rFonts w:hint="eastAsia"/>
          <w:b w:val="0"/>
          <w:szCs w:val="24"/>
        </w:rPr>
        <w:t>渗透测试依据</w:t>
      </w:r>
    </w:p>
    <w:tbl>
      <w:tblPr>
        <w:tblStyle w:val="12"/>
        <w:tblW w:w="54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0"/>
        <w:gridCol w:w="2866"/>
        <w:gridCol w:w="2357"/>
        <w:gridCol w:w="866"/>
        <w:gridCol w:w="2613"/>
      </w:tblGrid>
      <w:tr w14:paraId="4CF9C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37" w:type="pct"/>
            <w:shd w:val="clear" w:color="auto" w:fill="CCCCCC"/>
            <w:noWrap w:val="0"/>
            <w:vAlign w:val="center"/>
          </w:tcPr>
          <w:p w14:paraId="40496D59">
            <w:pPr>
              <w:pStyle w:val="2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序号</w:t>
            </w:r>
          </w:p>
        </w:tc>
        <w:tc>
          <w:tcPr>
            <w:tcW w:w="1536" w:type="pct"/>
            <w:shd w:val="clear" w:color="auto" w:fill="CCCCCC"/>
            <w:noWrap w:val="0"/>
            <w:vAlign w:val="center"/>
          </w:tcPr>
          <w:p w14:paraId="7B435906">
            <w:pPr>
              <w:pStyle w:val="2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文档名称</w:t>
            </w:r>
          </w:p>
        </w:tc>
        <w:tc>
          <w:tcPr>
            <w:tcW w:w="1263" w:type="pct"/>
            <w:shd w:val="clear" w:color="auto" w:fill="CCCCCC"/>
            <w:noWrap w:val="0"/>
            <w:vAlign w:val="center"/>
          </w:tcPr>
          <w:p w14:paraId="13F2CA28">
            <w:pPr>
              <w:pStyle w:val="24"/>
              <w:spacing w:line="24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文档标识</w:t>
            </w:r>
          </w:p>
        </w:tc>
        <w:tc>
          <w:tcPr>
            <w:tcW w:w="464" w:type="pct"/>
            <w:shd w:val="clear" w:color="auto" w:fill="CCCCCC"/>
            <w:noWrap w:val="0"/>
            <w:vAlign w:val="center"/>
          </w:tcPr>
          <w:p w14:paraId="4132BF02">
            <w:pPr>
              <w:pStyle w:val="24"/>
              <w:spacing w:line="24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颁布</w:t>
            </w:r>
          </w:p>
          <w:p w14:paraId="33125E1B">
            <w:pPr>
              <w:pStyle w:val="2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rFonts w:hAnsi="宋体"/>
                <w:b/>
                <w:szCs w:val="21"/>
              </w:rPr>
              <w:t>日期</w:t>
            </w:r>
          </w:p>
        </w:tc>
        <w:tc>
          <w:tcPr>
            <w:tcW w:w="1400" w:type="pct"/>
            <w:shd w:val="clear" w:color="auto" w:fill="CCCCCC"/>
            <w:noWrap w:val="0"/>
            <w:vAlign w:val="center"/>
          </w:tcPr>
          <w:p w14:paraId="393FA5EF">
            <w:pPr>
              <w:pStyle w:val="24"/>
              <w:spacing w:line="240" w:lineRule="auto"/>
              <w:jc w:val="center"/>
              <w:rPr>
                <w:rFonts w:hint="eastAsia" w:hAnsi="宋体"/>
                <w:b/>
                <w:szCs w:val="21"/>
              </w:rPr>
            </w:pPr>
            <w:r>
              <w:rPr>
                <w:rFonts w:hint="eastAsia" w:hAnsi="宋体"/>
                <w:b/>
                <w:szCs w:val="21"/>
              </w:rPr>
              <w:t>颁布单位</w:t>
            </w:r>
          </w:p>
        </w:tc>
      </w:tr>
      <w:tr w14:paraId="071C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37" w:type="pct"/>
            <w:noWrap w:val="0"/>
            <w:vAlign w:val="center"/>
          </w:tcPr>
          <w:p w14:paraId="1CD2853D">
            <w:pPr>
              <w:pStyle w:val="25"/>
              <w:spacing w:before="48" w:after="48"/>
            </w:pPr>
            <w:r>
              <w:t>1</w:t>
            </w:r>
          </w:p>
        </w:tc>
        <w:tc>
          <w:tcPr>
            <w:tcW w:w="1536" w:type="pct"/>
            <w:noWrap w:val="0"/>
            <w:vAlign w:val="center"/>
          </w:tcPr>
          <w:p w14:paraId="67198275">
            <w:pPr>
              <w:pStyle w:val="24"/>
              <w:spacing w:line="240" w:lineRule="auto"/>
              <w:rPr>
                <w:rFonts w:hAnsi="宋体"/>
                <w:szCs w:val="21"/>
              </w:rPr>
            </w:pPr>
            <w:r>
              <w:rPr>
                <w:szCs w:val="21"/>
              </w:rPr>
              <w:t>信息安全技术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ascii="Helvetica" w:hAnsi="Helvetica" w:cs="Helvetica"/>
                <w:color w:val="333333"/>
                <w:szCs w:val="21"/>
                <w:shd w:val="clear" w:color="auto" w:fill="FFFFFF"/>
              </w:rPr>
              <w:t>网络安全漏洞分类分级指南</w:t>
            </w:r>
          </w:p>
        </w:tc>
        <w:tc>
          <w:tcPr>
            <w:tcW w:w="1263" w:type="pct"/>
            <w:noWrap w:val="0"/>
            <w:vAlign w:val="center"/>
          </w:tcPr>
          <w:p w14:paraId="696CFD77">
            <w:pPr>
              <w:pStyle w:val="24"/>
              <w:spacing w:line="240" w:lineRule="auto"/>
              <w:rPr>
                <w:rFonts w:hint="eastAsia"/>
                <w:szCs w:val="21"/>
              </w:rPr>
            </w:pPr>
            <w:r>
              <w:rPr>
                <w:szCs w:val="21"/>
              </w:rPr>
              <w:t>GB/T 30279-2020</w:t>
            </w:r>
          </w:p>
        </w:tc>
        <w:tc>
          <w:tcPr>
            <w:tcW w:w="464" w:type="pct"/>
            <w:noWrap w:val="0"/>
            <w:vAlign w:val="center"/>
          </w:tcPr>
          <w:p w14:paraId="65B20E27">
            <w:pPr>
              <w:pStyle w:val="24"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2020年</w:t>
            </w:r>
          </w:p>
        </w:tc>
        <w:tc>
          <w:tcPr>
            <w:tcW w:w="1400" w:type="pct"/>
            <w:noWrap w:val="0"/>
            <w:vAlign w:val="center"/>
          </w:tcPr>
          <w:p w14:paraId="7000460F">
            <w:pPr>
              <w:pStyle w:val="24"/>
              <w:spacing w:line="24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中华人民共和国国家市场监督管理总局</w:t>
            </w:r>
            <w:r>
              <w:rPr>
                <w:szCs w:val="21"/>
              </w:rPr>
              <w:t>、中国国家标准化管理委员会</w:t>
            </w:r>
          </w:p>
        </w:tc>
      </w:tr>
    </w:tbl>
    <w:p w14:paraId="1764B65E">
      <w:pPr>
        <w:pStyle w:val="2"/>
        <w:spacing w:before="240" w:beforeLines="100" w:beforeAutospacing="0" w:after="240" w:afterLines="100" w:afterAutospacing="0" w:line="360" w:lineRule="auto"/>
        <w:ind w:left="431" w:hanging="431"/>
        <w:rPr>
          <w:rFonts w:ascii="Times New Roman"/>
          <w:b/>
          <w:color w:val="auto"/>
          <w:sz w:val="36"/>
          <w:szCs w:val="36"/>
        </w:rPr>
      </w:pPr>
      <w:bookmarkStart w:id="18" w:name="_Toc122687461"/>
      <w:r>
        <w:rPr>
          <w:rFonts w:hint="eastAsia" w:ascii="Times New Roman"/>
          <w:b/>
          <w:color w:val="auto"/>
          <w:sz w:val="36"/>
          <w:szCs w:val="36"/>
        </w:rPr>
        <w:t>测试概述</w:t>
      </w:r>
      <w:bookmarkEnd w:id="18"/>
    </w:p>
    <w:p w14:paraId="48C3CC36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19" w:name="_Toc122687462"/>
      <w:r>
        <w:rPr>
          <w:rFonts w:hint="eastAsia"/>
          <w:b/>
          <w:color w:val="auto"/>
          <w:sz w:val="32"/>
          <w:szCs w:val="32"/>
        </w:rPr>
        <w:t>测试过程</w:t>
      </w:r>
      <w:bookmarkEnd w:id="19"/>
    </w:p>
    <w:p w14:paraId="2A479F2C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20" w:name="_Toc122687463"/>
      <w:r>
        <w:rPr>
          <w:rFonts w:hint="eastAsia"/>
          <w:sz w:val="30"/>
          <w:szCs w:val="30"/>
        </w:rPr>
        <w:t>测试工作概述</w:t>
      </w:r>
      <w:bookmarkEnd w:id="20"/>
    </w:p>
    <w:p w14:paraId="48A4B6C9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本次测试是对</w:t>
      </w:r>
      <w:r>
        <w:rPr>
          <w:rFonts w:hint="eastAsia"/>
          <w:szCs w:val="24"/>
          <w:lang w:val="en-US" w:eastAsia="zh-CN"/>
        </w:rPr>
        <w:t>{system}</w:t>
      </w:r>
      <w:r>
        <w:rPr>
          <w:rFonts w:hint="eastAsia"/>
        </w:rPr>
        <w:t>进行的渗透测试，测试地点在工业和信息化部电子第五研究所1</w:t>
      </w:r>
      <w:r>
        <w:t>0</w:t>
      </w:r>
      <w:r>
        <w:rPr>
          <w:rFonts w:hint="eastAsia"/>
        </w:rPr>
        <w:t>号楼8层测试间。</w:t>
      </w:r>
    </w:p>
    <w:p w14:paraId="23226664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本次测试工作的时间约</w:t>
      </w:r>
      <w:r>
        <w:t>4</w:t>
      </w:r>
      <w:r>
        <w:rPr>
          <w:rFonts w:hint="eastAsia"/>
        </w:rPr>
        <w:t>个月，测试组于</w:t>
      </w:r>
      <w:r>
        <w:rPr>
          <w:rFonts w:hint="eastAsia"/>
          <w:lang w:val="en-US" w:eastAsia="zh-CN"/>
        </w:rPr>
        <w:t>{startdate}</w:t>
      </w:r>
      <w:r>
        <w:rPr>
          <w:rFonts w:hint="eastAsia"/>
        </w:rPr>
        <w:t>至</w:t>
      </w:r>
      <w:r>
        <w:rPr>
          <w:rFonts w:hint="eastAsia"/>
          <w:lang w:val="en-US" w:eastAsia="zh-CN"/>
        </w:rPr>
        <w:t>{enddate}</w:t>
      </w:r>
      <w:r>
        <w:rPr>
          <w:rFonts w:hint="eastAsia"/>
        </w:rPr>
        <w:t>对</w:t>
      </w:r>
      <w:r>
        <w:rPr>
          <w:rFonts w:hint="eastAsia"/>
          <w:szCs w:val="24"/>
          <w:lang w:val="en-US" w:eastAsia="zh-CN"/>
        </w:rPr>
        <w:t>{system}</w:t>
      </w:r>
      <w:r>
        <w:rPr>
          <w:rFonts w:hint="eastAsia"/>
        </w:rPr>
        <w:t>进行了渗透测试；</w:t>
      </w:r>
      <w:r>
        <w:rPr>
          <w:rFonts w:hint="eastAsia"/>
          <w:lang w:val="en-US" w:eastAsia="zh-CN"/>
        </w:rPr>
        <w:t>{date}</w:t>
      </w:r>
      <w:r>
        <w:rPr>
          <w:rFonts w:hint="eastAsia"/>
        </w:rPr>
        <w:t>，测试组对测试工作进行总结，形成了《</w:t>
      </w:r>
      <w:r>
        <w:rPr>
          <w:rFonts w:hint="eastAsia"/>
          <w:szCs w:val="24"/>
          <w:lang w:val="en-US" w:eastAsia="zh-CN"/>
        </w:rPr>
        <w:t>{system}</w:t>
      </w:r>
      <w:r>
        <w:rPr>
          <w:rFonts w:hint="eastAsia"/>
          <w:szCs w:val="24"/>
        </w:rPr>
        <w:t>渗透测试报告</w:t>
      </w:r>
      <w:r>
        <w:rPr>
          <w:rFonts w:hint="eastAsia"/>
        </w:rPr>
        <w:t>》。</w:t>
      </w:r>
    </w:p>
    <w:p w14:paraId="206C6450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21" w:name="_Toc122687464"/>
      <w:r>
        <w:rPr>
          <w:rFonts w:hint="eastAsia"/>
          <w:sz w:val="30"/>
          <w:szCs w:val="30"/>
        </w:rPr>
        <w:t>测试内容</w:t>
      </w:r>
      <w:bookmarkEnd w:id="21"/>
    </w:p>
    <w:p w14:paraId="70383992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本次渗透测试的主要内容包括：应用系统基本信息、应用系统漏洞、应用系统漏洞验证等，具体内容包括：</w:t>
      </w:r>
    </w:p>
    <w:p w14:paraId="75145332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应用系统基本信息：搜集应用系统名称、域名等测试所需信息；</w:t>
      </w:r>
    </w:p>
    <w:p w14:paraId="26FF952B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应用系统漏洞：对应用系统、Web容器及应用组件存在的等漏洞进行测试；</w:t>
      </w:r>
    </w:p>
    <w:p w14:paraId="4DB3B8AA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应用系统漏洞验证：对发现的漏洞进行利用验证，确认漏洞可能造成的危害。</w:t>
      </w:r>
    </w:p>
    <w:p w14:paraId="0DD12591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22" w:name="_Toc122687465"/>
      <w:r>
        <w:rPr>
          <w:rFonts w:hint="eastAsia"/>
          <w:sz w:val="30"/>
          <w:szCs w:val="30"/>
        </w:rPr>
        <w:t>测试过程总结</w:t>
      </w:r>
      <w:bookmarkEnd w:id="22"/>
    </w:p>
    <w:p w14:paraId="5EE785BF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（1）组建项目团队：工业和信息化部电子第五研究所召开了项目启动会议，组建了项目团队，明确了测试范围与内容，制定了保密制度，宣贯了渗透测试纪律；</w:t>
      </w:r>
    </w:p>
    <w:p w14:paraId="1AE30CA9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（2）制定项目规划：项目组制定了本次测试项目的项目规划，确定了项目进度规划以及任务分工等内容；</w:t>
      </w:r>
    </w:p>
    <w:p w14:paraId="2C9A59AD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（3）搭建测试环境：搭建了专用测试平台，集成了专业信息搜集、漏洞扫描、漏洞利用以及安全分析工具；</w:t>
      </w:r>
    </w:p>
    <w:p w14:paraId="1626A162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（4）信息收集：使用专业信息搜集以及网络嗅探工具，结合人工测试，对</w:t>
      </w:r>
      <w:r>
        <w:rPr>
          <w:rFonts w:hint="eastAsia"/>
          <w:lang w:val="en-US" w:eastAsia="zh-CN"/>
        </w:rPr>
        <w:t>{system}</w:t>
      </w:r>
      <w:r>
        <w:rPr>
          <w:rFonts w:hint="eastAsia"/>
        </w:rPr>
        <w:t>渗透测试所需信息进行了搜集；</w:t>
      </w:r>
    </w:p>
    <w:p w14:paraId="04CCF071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（5）漏洞扫描及人工测试：使用多种漏洞扫描工具，对</w:t>
      </w:r>
      <w:r>
        <w:rPr>
          <w:rFonts w:hint="eastAsia"/>
          <w:lang w:val="en-US" w:eastAsia="zh-CN"/>
        </w:rPr>
        <w:t>{system}</w:t>
      </w:r>
      <w:r>
        <w:rPr>
          <w:rFonts w:hint="eastAsia"/>
        </w:rPr>
        <w:t>进行漏洞扫描，同时对应用系统身份鉴别机制、网页隐藏字段、软件错误配置、后门程序等进行人工测试；</w:t>
      </w:r>
    </w:p>
    <w:p w14:paraId="6462532D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（6）漏洞验证：验证漏洞扫描和人工测试的结果，分析扫描和测试结果的准确性，进一步分析、挖掘漏洞，验证是否可以进一步利用漏洞，取得应用系统或应用系统所在服务器的管理权限；</w:t>
      </w:r>
    </w:p>
    <w:p w14:paraId="6A9CBFF6">
      <w:pPr>
        <w:pStyle w:val="4"/>
        <w:spacing w:line="360" w:lineRule="auto"/>
      </w:pPr>
      <w:r>
        <w:rPr>
          <w:rFonts w:hint="eastAsia"/>
        </w:rPr>
        <w:t>（7）漏洞分析：对漏洞存在的信息安全隐患和风险进行分析，同时给出整改建议；</w:t>
      </w:r>
    </w:p>
    <w:p w14:paraId="3E1522A6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（8）漏洞整改验证：在漏洞得到整改后，对漏洞进行再次验证，检验整改效果；</w:t>
      </w:r>
    </w:p>
    <w:p w14:paraId="0B8BE575">
      <w:pPr>
        <w:pStyle w:val="4"/>
        <w:spacing w:line="360" w:lineRule="auto"/>
      </w:pPr>
      <w:r>
        <w:rPr>
          <w:rFonts w:hint="eastAsia"/>
        </w:rPr>
        <w:t>（9）报告编写：完成《</w:t>
      </w:r>
      <w:r>
        <w:rPr>
          <w:rFonts w:hint="eastAsia"/>
          <w:lang w:val="en-US" w:eastAsia="zh-CN"/>
        </w:rPr>
        <w:t>{system}</w:t>
      </w:r>
      <w:r>
        <w:rPr>
          <w:rFonts w:hint="eastAsia"/>
        </w:rPr>
        <w:t>渗透测试报告》的编制。</w:t>
      </w:r>
    </w:p>
    <w:p w14:paraId="01F418C8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23" w:name="_Toc122687466"/>
      <w:r>
        <w:rPr>
          <w:rFonts w:hint="eastAsia"/>
          <w:b/>
          <w:color w:val="auto"/>
          <w:sz w:val="32"/>
          <w:szCs w:val="32"/>
        </w:rPr>
        <w:t>测试环境</w:t>
      </w:r>
      <w:bookmarkEnd w:id="23"/>
    </w:p>
    <w:p w14:paraId="4E3B84BD">
      <w:pPr>
        <w:pStyle w:val="4"/>
        <w:spacing w:line="360" w:lineRule="auto"/>
        <w:rPr>
          <w:color w:val="FF0000"/>
        </w:rPr>
      </w:pPr>
      <w:r>
        <w:rPr>
          <w:rFonts w:hint="eastAsia"/>
        </w:rPr>
        <w:t>本次渗透测试在生产在用环境进行测试。</w:t>
      </w:r>
    </w:p>
    <w:p w14:paraId="585CA4BC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24" w:name="_Toc122687467"/>
      <w:r>
        <w:rPr>
          <w:rFonts w:hint="eastAsia"/>
          <w:sz w:val="30"/>
          <w:szCs w:val="30"/>
        </w:rPr>
        <w:t>测试环境描述</w:t>
      </w:r>
      <w:bookmarkEnd w:id="24"/>
    </w:p>
    <w:p w14:paraId="287443B1">
      <w:pPr>
        <w:pStyle w:val="4"/>
        <w:spacing w:line="360" w:lineRule="auto"/>
        <w:rPr>
          <w:rFonts w:hint="eastAsia"/>
        </w:rPr>
      </w:pPr>
      <w:r>
        <w:rPr>
          <w:rFonts w:hint="eastAsia"/>
        </w:rPr>
        <w:t>渗透测试环境搭建在工业和信息化部电子第五研究所1</w:t>
      </w:r>
      <w:r>
        <w:t>0</w:t>
      </w:r>
      <w:r>
        <w:rPr>
          <w:rFonts w:hint="eastAsia"/>
        </w:rPr>
        <w:t>号楼8层测试间，用于对</w:t>
      </w:r>
      <w:r>
        <w:rPr>
          <w:rFonts w:hint="eastAsia"/>
          <w:szCs w:val="24"/>
          <w:lang w:val="en-US" w:eastAsia="zh-CN"/>
        </w:rPr>
        <w:t>{system}</w:t>
      </w:r>
      <w:r>
        <w:rPr>
          <w:rFonts w:hint="eastAsia"/>
        </w:rPr>
        <w:t>安全漏洞等内容的测试，测试人员在工业和信息化部电子第五研究所1</w:t>
      </w:r>
      <w:r>
        <w:t>0</w:t>
      </w:r>
      <w:r>
        <w:rPr>
          <w:rFonts w:hint="eastAsia"/>
        </w:rPr>
        <w:t>号楼8层测试间通过互联网访问</w:t>
      </w:r>
      <w:r>
        <w:rPr>
          <w:rFonts w:hint="eastAsia"/>
          <w:szCs w:val="24"/>
          <w:lang w:val="en-US" w:eastAsia="zh-CN"/>
        </w:rPr>
        <w:t>{system}</w:t>
      </w:r>
      <w:r>
        <w:rPr>
          <w:rFonts w:hint="eastAsia"/>
        </w:rPr>
        <w:t>。渗透测试环境所在物理环境安全性高，有严格的出入访问控制，稳定的电力供应，良好的防盗、防火、防水、防潮、防静电、防雷击、防电磁干扰措施及温湿度控制措施。渗透测试环境有独立的支持测试及其相关工作的网络环境。</w:t>
      </w:r>
    </w:p>
    <w:p w14:paraId="3D260357">
      <w:pPr>
        <w:pStyle w:val="4"/>
        <w:spacing w:line="360" w:lineRule="auto"/>
      </w:pPr>
      <w:r>
        <w:rPr>
          <w:rFonts w:hint="eastAsia"/>
        </w:rPr>
        <w:t>渗透测试环境的连接模式如下图所示：</w:t>
      </w:r>
    </w:p>
    <w:p w14:paraId="4D29B2BC">
      <w:pPr>
        <w:pStyle w:val="4"/>
        <w:spacing w:line="360" w:lineRule="auto"/>
        <w:jc w:val="center"/>
        <w:rPr>
          <w:rFonts w:hint="eastAsia"/>
        </w:rPr>
      </w:pPr>
      <w:r>
        <w:object>
          <v:shape id="_x0000_i1026" o:spt="75" type="#_x0000_t75" style="height:143.65pt;width:196.85pt;" o:ole="t" filled="f" o:preferrelative="t" stroked="f" coordsize="21600,21600">
            <v:path/>
            <v:fill on="f" alignshape="1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0">
            <o:LockedField>false</o:LockedField>
          </o:OLEObject>
        </w:object>
      </w:r>
    </w:p>
    <w:p w14:paraId="2B488E68">
      <w:pPr>
        <w:pStyle w:val="21"/>
        <w:numPr>
          <w:ilvl w:val="0"/>
          <w:numId w:val="4"/>
        </w:numPr>
        <w:autoSpaceDE/>
        <w:autoSpaceDN/>
        <w:adjustRightInd/>
        <w:spacing w:line="360" w:lineRule="auto"/>
        <w:rPr>
          <w:rFonts w:hint="eastAsia"/>
          <w:b w:val="0"/>
          <w:szCs w:val="24"/>
        </w:rPr>
      </w:pPr>
      <w:r>
        <w:rPr>
          <w:rFonts w:hint="eastAsia"/>
          <w:b w:val="0"/>
          <w:szCs w:val="24"/>
          <w:lang w:val="en-US" w:eastAsia="zh-CN"/>
        </w:rPr>
        <w:t xml:space="preserve"> {system}</w:t>
      </w:r>
      <w:r>
        <w:rPr>
          <w:rFonts w:hint="eastAsia"/>
          <w:b w:val="0"/>
          <w:szCs w:val="24"/>
        </w:rPr>
        <w:t>渗透测试环境</w:t>
      </w:r>
    </w:p>
    <w:p w14:paraId="7592CE80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25" w:name="_Toc122687468"/>
      <w:r>
        <w:rPr>
          <w:rFonts w:hint="eastAsia"/>
          <w:sz w:val="30"/>
          <w:szCs w:val="30"/>
        </w:rPr>
        <w:t>测试工具</w:t>
      </w:r>
      <w:bookmarkEnd w:id="25"/>
    </w:p>
    <w:p w14:paraId="17B5C0D5">
      <w:pPr>
        <w:pStyle w:val="4"/>
        <w:spacing w:line="360" w:lineRule="auto"/>
      </w:pPr>
      <w:r>
        <w:rPr>
          <w:rFonts w:hint="eastAsia"/>
        </w:rPr>
        <w:t>本次渗透测试用到的软硬件工具见下表：</w:t>
      </w:r>
    </w:p>
    <w:p w14:paraId="6D6617C9">
      <w:pPr>
        <w:pStyle w:val="21"/>
        <w:keepNext/>
        <w:numPr>
          <w:ilvl w:val="0"/>
          <w:numId w:val="3"/>
        </w:numPr>
        <w:autoSpaceDE/>
        <w:autoSpaceDN/>
        <w:adjustRightInd/>
        <w:spacing w:line="360" w:lineRule="auto"/>
        <w:rPr>
          <w:rFonts w:hint="eastAsia"/>
          <w:b w:val="0"/>
          <w:szCs w:val="24"/>
        </w:rPr>
      </w:pPr>
      <w:r>
        <w:rPr>
          <w:rFonts w:hint="eastAsia"/>
          <w:b w:val="0"/>
          <w:szCs w:val="24"/>
        </w:rPr>
        <w:t>渗透测试软硬件列表</w:t>
      </w:r>
    </w:p>
    <w:tbl>
      <w:tblPr>
        <w:tblStyle w:val="12"/>
        <w:tblW w:w="50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1999"/>
        <w:gridCol w:w="3087"/>
        <w:gridCol w:w="975"/>
        <w:gridCol w:w="1943"/>
      </w:tblGrid>
      <w:tr w14:paraId="67C1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394" w:type="pct"/>
            <w:shd w:val="clear" w:color="auto" w:fill="D9D9D9"/>
            <w:noWrap w:val="0"/>
            <w:vAlign w:val="center"/>
          </w:tcPr>
          <w:p w14:paraId="29E5C806">
            <w:pPr>
              <w:pStyle w:val="2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序号</w:t>
            </w:r>
          </w:p>
        </w:tc>
        <w:tc>
          <w:tcPr>
            <w:tcW w:w="1150" w:type="pct"/>
            <w:shd w:val="clear" w:color="auto" w:fill="D9D9D9"/>
            <w:noWrap w:val="0"/>
            <w:vAlign w:val="center"/>
          </w:tcPr>
          <w:p w14:paraId="47D37101">
            <w:pPr>
              <w:pStyle w:val="2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硬件/软件项名称</w:t>
            </w:r>
          </w:p>
        </w:tc>
        <w:tc>
          <w:tcPr>
            <w:tcW w:w="1776" w:type="pct"/>
            <w:shd w:val="clear" w:color="auto" w:fill="D9D9D9"/>
            <w:noWrap w:val="0"/>
            <w:vAlign w:val="center"/>
          </w:tcPr>
          <w:p w14:paraId="1D4AF18D">
            <w:pPr>
              <w:pStyle w:val="2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型号配置/版本</w:t>
            </w:r>
          </w:p>
        </w:tc>
        <w:tc>
          <w:tcPr>
            <w:tcW w:w="561" w:type="pct"/>
            <w:shd w:val="clear" w:color="auto" w:fill="D9D9D9"/>
            <w:noWrap w:val="0"/>
            <w:vAlign w:val="center"/>
          </w:tcPr>
          <w:p w14:paraId="2023A9F6">
            <w:pPr>
              <w:pStyle w:val="24"/>
              <w:spacing w:line="240" w:lineRule="auto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数量</w:t>
            </w:r>
          </w:p>
        </w:tc>
        <w:tc>
          <w:tcPr>
            <w:tcW w:w="1118" w:type="pct"/>
            <w:shd w:val="clear" w:color="auto" w:fill="D9D9D9"/>
            <w:noWrap w:val="0"/>
            <w:vAlign w:val="center"/>
          </w:tcPr>
          <w:p w14:paraId="6C7D5B46">
            <w:pPr>
              <w:pStyle w:val="24"/>
              <w:spacing w:line="240" w:lineRule="auto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用途</w:t>
            </w:r>
          </w:p>
        </w:tc>
      </w:tr>
      <w:tr w14:paraId="65615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94" w:type="pct"/>
            <w:noWrap w:val="0"/>
            <w:vAlign w:val="center"/>
          </w:tcPr>
          <w:p w14:paraId="0EB1ED76">
            <w:pPr>
              <w:pStyle w:val="18"/>
              <w:numPr>
                <w:ilvl w:val="0"/>
                <w:numId w:val="5"/>
              </w:numPr>
              <w:ind w:left="0" w:firstLine="0" w:firstLineChars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50" w:type="pct"/>
            <w:noWrap w:val="0"/>
            <w:vAlign w:val="center"/>
          </w:tcPr>
          <w:p w14:paraId="42FE87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移动工作站</w:t>
            </w:r>
          </w:p>
        </w:tc>
        <w:tc>
          <w:tcPr>
            <w:tcW w:w="1776" w:type="pct"/>
            <w:noWrap w:val="0"/>
            <w:vAlign w:val="center"/>
          </w:tcPr>
          <w:p w14:paraId="159ABB0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ThinkPad </w:t>
            </w: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51</w:t>
            </w:r>
          </w:p>
        </w:tc>
        <w:tc>
          <w:tcPr>
            <w:tcW w:w="561" w:type="pct"/>
            <w:noWrap w:val="0"/>
            <w:vAlign w:val="center"/>
          </w:tcPr>
          <w:p w14:paraId="0339684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18" w:type="pct"/>
            <w:noWrap w:val="0"/>
            <w:vAlign w:val="center"/>
          </w:tcPr>
          <w:p w14:paraId="5E1A043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搭建测试环境</w:t>
            </w:r>
          </w:p>
        </w:tc>
      </w:tr>
      <w:tr w14:paraId="62E44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94" w:type="pct"/>
            <w:noWrap w:val="0"/>
            <w:vAlign w:val="center"/>
          </w:tcPr>
          <w:p w14:paraId="48F400B2">
            <w:pPr>
              <w:pStyle w:val="18"/>
              <w:numPr>
                <w:ilvl w:val="0"/>
                <w:numId w:val="5"/>
              </w:numPr>
              <w:ind w:left="0" w:firstLine="0" w:firstLineChars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50" w:type="pct"/>
            <w:noWrap w:val="0"/>
            <w:vAlign w:val="center"/>
          </w:tcPr>
          <w:p w14:paraId="405FAD3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RSAS</w:t>
            </w:r>
          </w:p>
        </w:tc>
        <w:tc>
          <w:tcPr>
            <w:tcW w:w="1776" w:type="pct"/>
            <w:noWrap w:val="0"/>
            <w:vAlign w:val="center"/>
          </w:tcPr>
          <w:p w14:paraId="0AF4939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6.0</w:t>
            </w:r>
          </w:p>
        </w:tc>
        <w:tc>
          <w:tcPr>
            <w:tcW w:w="561" w:type="pct"/>
            <w:noWrap w:val="0"/>
            <w:vAlign w:val="center"/>
          </w:tcPr>
          <w:p w14:paraId="71336D1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18" w:type="pct"/>
            <w:noWrap w:val="0"/>
            <w:vAlign w:val="center"/>
          </w:tcPr>
          <w:p w14:paraId="70CE299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应用</w:t>
            </w:r>
            <w:r>
              <w:rPr>
                <w:szCs w:val="21"/>
              </w:rPr>
              <w:t>漏洞扫描</w:t>
            </w:r>
          </w:p>
        </w:tc>
      </w:tr>
      <w:tr w14:paraId="339C7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94" w:type="pct"/>
            <w:noWrap w:val="0"/>
            <w:vAlign w:val="center"/>
          </w:tcPr>
          <w:p w14:paraId="7B2B7F55">
            <w:pPr>
              <w:pStyle w:val="18"/>
              <w:numPr>
                <w:ilvl w:val="0"/>
                <w:numId w:val="5"/>
              </w:numPr>
              <w:ind w:left="0" w:firstLine="0" w:firstLineChars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50" w:type="pct"/>
            <w:noWrap w:val="0"/>
            <w:vAlign w:val="center"/>
          </w:tcPr>
          <w:p w14:paraId="1333649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Sqlmap</w:t>
            </w:r>
          </w:p>
        </w:tc>
        <w:tc>
          <w:tcPr>
            <w:tcW w:w="1776" w:type="pct"/>
            <w:noWrap w:val="0"/>
            <w:vAlign w:val="center"/>
          </w:tcPr>
          <w:p w14:paraId="7FD27BB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1.0</w:t>
            </w:r>
          </w:p>
        </w:tc>
        <w:tc>
          <w:tcPr>
            <w:tcW w:w="561" w:type="pct"/>
            <w:noWrap w:val="0"/>
            <w:vAlign w:val="center"/>
          </w:tcPr>
          <w:p w14:paraId="4C723FC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18" w:type="pct"/>
            <w:noWrap w:val="0"/>
            <w:vAlign w:val="center"/>
          </w:tcPr>
          <w:p w14:paraId="33D1404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SQL注入漏洞利用</w:t>
            </w:r>
          </w:p>
        </w:tc>
      </w:tr>
      <w:tr w14:paraId="7B13E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94" w:type="pct"/>
            <w:noWrap w:val="0"/>
            <w:vAlign w:val="center"/>
          </w:tcPr>
          <w:p w14:paraId="7513CC06">
            <w:pPr>
              <w:pStyle w:val="18"/>
              <w:numPr>
                <w:ilvl w:val="0"/>
                <w:numId w:val="5"/>
              </w:numPr>
              <w:ind w:left="0" w:firstLine="0" w:firstLineChars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50" w:type="pct"/>
            <w:noWrap w:val="0"/>
            <w:vAlign w:val="center"/>
          </w:tcPr>
          <w:p w14:paraId="2DC5653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BurpSuite</w:t>
            </w:r>
          </w:p>
        </w:tc>
        <w:tc>
          <w:tcPr>
            <w:tcW w:w="1776" w:type="pct"/>
            <w:noWrap w:val="0"/>
            <w:vAlign w:val="center"/>
          </w:tcPr>
          <w:p w14:paraId="3DF337E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Professional</w:t>
            </w:r>
          </w:p>
        </w:tc>
        <w:tc>
          <w:tcPr>
            <w:tcW w:w="561" w:type="pct"/>
            <w:noWrap w:val="0"/>
            <w:vAlign w:val="center"/>
          </w:tcPr>
          <w:p w14:paraId="16F523B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18" w:type="pct"/>
            <w:noWrap w:val="0"/>
            <w:vAlign w:val="center"/>
          </w:tcPr>
          <w:p w14:paraId="31D8D2F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HTTP分析</w:t>
            </w:r>
          </w:p>
        </w:tc>
      </w:tr>
    </w:tbl>
    <w:p w14:paraId="4533A810">
      <w:pPr>
        <w:pStyle w:val="4"/>
        <w:spacing w:line="360" w:lineRule="auto"/>
      </w:pPr>
    </w:p>
    <w:p w14:paraId="6CE8E310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26" w:name="_Toc122687469"/>
      <w:r>
        <w:rPr>
          <w:rFonts w:hint="eastAsia"/>
          <w:b/>
          <w:color w:val="auto"/>
          <w:sz w:val="32"/>
          <w:szCs w:val="32"/>
        </w:rPr>
        <w:t>测试方法</w:t>
      </w:r>
      <w:bookmarkEnd w:id="26"/>
    </w:p>
    <w:p w14:paraId="5E6A167D">
      <w:pPr>
        <w:pStyle w:val="4"/>
        <w:spacing w:line="360" w:lineRule="auto"/>
      </w:pPr>
      <w:r>
        <w:rPr>
          <w:rFonts w:hint="eastAsia"/>
        </w:rPr>
        <w:t>此次针对</w:t>
      </w:r>
      <w:r>
        <w:rPr>
          <w:rFonts w:hint="eastAsia"/>
          <w:szCs w:val="24"/>
          <w:lang w:val="en-US" w:eastAsia="zh-CN"/>
        </w:rPr>
        <w:t>{system}</w:t>
      </w:r>
      <w:r>
        <w:rPr>
          <w:rFonts w:hint="eastAsia"/>
          <w:szCs w:val="24"/>
        </w:rPr>
        <w:t>的</w:t>
      </w:r>
      <w:r>
        <w:rPr>
          <w:rFonts w:hint="eastAsia"/>
        </w:rPr>
        <w:t>渗透测试方法遵循相关标准，主要采用外部远程渗透测试的方法，结合RSAS、</w:t>
      </w:r>
      <w:r>
        <w:rPr>
          <w:szCs w:val="21"/>
        </w:rPr>
        <w:t>BurpSuite</w:t>
      </w:r>
      <w:r>
        <w:rPr>
          <w:rFonts w:hint="eastAsia"/>
        </w:rPr>
        <w:t>、Sqlmap等专业测试工具，开展渗透测试工作。</w:t>
      </w:r>
    </w:p>
    <w:p w14:paraId="459D7FE8">
      <w:pPr>
        <w:pStyle w:val="4"/>
        <w:spacing w:line="360" w:lineRule="auto"/>
      </w:pPr>
    </w:p>
    <w:p w14:paraId="1171FE4B">
      <w:pPr>
        <w:pStyle w:val="2"/>
        <w:spacing w:before="240" w:beforeLines="100" w:beforeAutospacing="0" w:after="240" w:afterLines="100" w:afterAutospacing="0" w:line="360" w:lineRule="auto"/>
        <w:ind w:left="431" w:hanging="431"/>
        <w:rPr>
          <w:rFonts w:ascii="Times New Roman"/>
          <w:b/>
          <w:color w:val="auto"/>
          <w:sz w:val="36"/>
          <w:szCs w:val="36"/>
        </w:rPr>
      </w:pPr>
      <w:bookmarkStart w:id="27" w:name="_Toc122687470"/>
      <w:r>
        <w:rPr>
          <w:rFonts w:hint="eastAsia" w:ascii="Times New Roman"/>
          <w:b/>
          <w:color w:val="auto"/>
          <w:sz w:val="36"/>
          <w:szCs w:val="36"/>
        </w:rPr>
        <w:t>渗透测试结果</w:t>
      </w:r>
      <w:bookmarkEnd w:id="27"/>
    </w:p>
    <w:p w14:paraId="543E5041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28" w:name="_Toc122687471"/>
      <w:r>
        <w:rPr>
          <w:rFonts w:hint="eastAsia"/>
          <w:b/>
          <w:color w:val="auto"/>
          <w:sz w:val="32"/>
          <w:szCs w:val="32"/>
        </w:rPr>
        <w:t>渗透测试结果概述</w:t>
      </w:r>
      <w:bookmarkEnd w:id="28"/>
    </w:p>
    <w:p w14:paraId="493FCC39">
      <w:pPr>
        <w:pStyle w:val="4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{stgaishu}</w:t>
      </w:r>
    </w:p>
    <w:p w14:paraId="61F16D17">
      <w:pPr>
        <w:pStyle w:val="4"/>
        <w:spacing w:line="360" w:lineRule="auto"/>
        <w:ind w:firstLine="0"/>
        <w:rPr>
          <w:color w:val="FF0000"/>
        </w:rPr>
      </w:pPr>
    </w:p>
    <w:p w14:paraId="1D7DFC7A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29" w:name="_Toc122687472"/>
      <w:r>
        <w:rPr>
          <w:rFonts w:hint="eastAsia"/>
          <w:b/>
          <w:color w:val="auto"/>
          <w:sz w:val="32"/>
          <w:szCs w:val="32"/>
        </w:rPr>
        <w:t>渗透测试结果分析</w:t>
      </w:r>
      <w:bookmarkEnd w:id="29"/>
    </w:p>
    <w:p w14:paraId="1CA2D10B">
      <w:pPr>
        <w:pStyle w:val="4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{stfenxi}</w:t>
      </w:r>
    </w:p>
    <w:p w14:paraId="57726245">
      <w:pPr>
        <w:pStyle w:val="4"/>
        <w:spacing w:line="360" w:lineRule="auto"/>
        <w:ind w:firstLine="0"/>
        <w:rPr>
          <w:rFonts w:hint="eastAsia"/>
          <w:color w:val="FF0000"/>
        </w:rPr>
      </w:pPr>
    </w:p>
    <w:p w14:paraId="474C65A2">
      <w:pPr>
        <w:pStyle w:val="2"/>
        <w:spacing w:before="240" w:beforeLines="100" w:beforeAutospacing="0" w:after="240" w:afterLines="100" w:afterAutospacing="0" w:line="360" w:lineRule="auto"/>
        <w:ind w:left="431" w:hanging="431"/>
        <w:rPr>
          <w:rFonts w:ascii="Times New Roman"/>
          <w:b/>
          <w:color w:val="auto"/>
          <w:sz w:val="36"/>
          <w:szCs w:val="36"/>
        </w:rPr>
      </w:pPr>
      <w:bookmarkStart w:id="30" w:name="_Toc122687473"/>
      <w:r>
        <w:rPr>
          <w:rFonts w:hint="eastAsia" w:ascii="Times New Roman"/>
          <w:b/>
          <w:color w:val="auto"/>
          <w:sz w:val="36"/>
          <w:szCs w:val="36"/>
        </w:rPr>
        <w:t>漏洞风险分析与加固建议</w:t>
      </w:r>
      <w:bookmarkEnd w:id="30"/>
    </w:p>
    <w:p w14:paraId="1AEF4FD6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31" w:name="_Toc122687474"/>
      <w:r>
        <w:rPr>
          <w:rFonts w:hint="eastAsia"/>
          <w:b/>
          <w:color w:val="auto"/>
          <w:sz w:val="32"/>
          <w:szCs w:val="32"/>
        </w:rPr>
        <w:t>漏洞风险</w:t>
      </w:r>
      <w:r>
        <w:rPr>
          <w:b/>
          <w:color w:val="auto"/>
          <w:sz w:val="32"/>
          <w:szCs w:val="32"/>
        </w:rPr>
        <w:t>概述</w:t>
      </w:r>
      <w:bookmarkEnd w:id="31"/>
    </w:p>
    <w:p w14:paraId="3739C5BD">
      <w:pPr>
        <w:pStyle w:val="4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{ldgaishu}</w:t>
      </w:r>
    </w:p>
    <w:p w14:paraId="5047CF4C">
      <w:pPr>
        <w:pStyle w:val="4"/>
        <w:spacing w:line="360" w:lineRule="auto"/>
        <w:ind w:firstLine="0"/>
        <w:rPr>
          <w:rFonts w:hint="eastAsia"/>
          <w:color w:val="000000"/>
          <w:szCs w:val="24"/>
          <w:shd w:val="clear" w:color="auto" w:fill="FFFFFF"/>
        </w:rPr>
      </w:pPr>
    </w:p>
    <w:p w14:paraId="14789C4F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32" w:name="_Toc122687475"/>
      <w:r>
        <w:rPr>
          <w:rFonts w:hint="eastAsia"/>
          <w:b/>
          <w:color w:val="auto"/>
          <w:sz w:val="32"/>
          <w:szCs w:val="32"/>
        </w:rPr>
        <w:t>漏洞加固建议</w:t>
      </w:r>
      <w:bookmarkEnd w:id="32"/>
    </w:p>
    <w:p w14:paraId="1A0B45B4">
      <w:pPr>
        <w:pStyle w:val="4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{ldjiagu}</w:t>
      </w:r>
    </w:p>
    <w:p w14:paraId="21E8E3C5">
      <w:pPr>
        <w:pStyle w:val="3"/>
        <w:spacing w:before="240" w:beforeLines="100" w:beforeAutospacing="0" w:after="240" w:afterLines="100" w:afterAutospacing="0" w:line="360" w:lineRule="auto"/>
        <w:ind w:left="578" w:hanging="578"/>
        <w:rPr>
          <w:b/>
          <w:color w:val="auto"/>
          <w:sz w:val="32"/>
          <w:szCs w:val="32"/>
        </w:rPr>
      </w:pPr>
      <w:bookmarkStart w:id="33" w:name="_Toc122687476"/>
      <w:r>
        <w:rPr>
          <w:rFonts w:hint="eastAsia"/>
          <w:b/>
          <w:color w:val="auto"/>
          <w:sz w:val="32"/>
          <w:szCs w:val="32"/>
        </w:rPr>
        <w:t>整体加固建议</w:t>
      </w:r>
      <w:bookmarkEnd w:id="33"/>
    </w:p>
    <w:p w14:paraId="38B5A61C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34" w:name="_Toc122687477"/>
      <w:r>
        <w:rPr>
          <w:rFonts w:hint="eastAsia"/>
          <w:sz w:val="30"/>
          <w:szCs w:val="30"/>
        </w:rPr>
        <w:t>网络层面</w:t>
      </w:r>
      <w:bookmarkEnd w:id="34"/>
    </w:p>
    <w:p w14:paraId="6630BFA3">
      <w:pPr>
        <w:pStyle w:val="4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{network}</w:t>
      </w:r>
    </w:p>
    <w:p w14:paraId="5050C618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35" w:name="_Toc122687478"/>
      <w:r>
        <w:rPr>
          <w:rFonts w:hint="eastAsia"/>
          <w:sz w:val="30"/>
          <w:szCs w:val="30"/>
        </w:rPr>
        <w:t>主机层面</w:t>
      </w:r>
      <w:bookmarkEnd w:id="35"/>
    </w:p>
    <w:p w14:paraId="0F3FD503">
      <w:pPr>
        <w:pStyle w:val="4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{host}</w:t>
      </w:r>
    </w:p>
    <w:p w14:paraId="140AE6C5">
      <w:pPr>
        <w:pStyle w:val="5"/>
        <w:spacing w:before="240" w:beforeLines="100" w:beforeAutospacing="0" w:after="240" w:afterLines="100"/>
        <w:rPr>
          <w:sz w:val="30"/>
          <w:szCs w:val="30"/>
        </w:rPr>
      </w:pPr>
      <w:bookmarkStart w:id="36" w:name="_Toc122687479"/>
      <w:r>
        <w:rPr>
          <w:rFonts w:hint="eastAsia"/>
          <w:sz w:val="30"/>
          <w:szCs w:val="30"/>
        </w:rPr>
        <w:t>应用层</w:t>
      </w:r>
      <w:bookmarkEnd w:id="36"/>
      <w:bookmarkStart w:id="37" w:name="_Toc122687480"/>
      <w:r>
        <w:rPr>
          <w:rFonts w:hint="eastAsia"/>
          <w:sz w:val="30"/>
          <w:szCs w:val="30"/>
        </w:rPr>
        <w:t>管理层面</w:t>
      </w:r>
      <w:bookmarkEnd w:id="37"/>
    </w:p>
    <w:p w14:paraId="1D082E0D">
      <w:pPr>
        <w:pStyle w:val="4"/>
        <w:spacing w:line="360" w:lineRule="auto"/>
        <w:rPr>
          <w:rFonts w:hint="eastAsia"/>
          <w:lang w:val="en-US" w:eastAsia="zh-CN"/>
        </w:rPr>
      </w:pPr>
      <w:bookmarkStart w:id="38" w:name="_GoBack"/>
      <w:r>
        <w:rPr>
          <w:rFonts w:hint="eastAsia"/>
          <w:lang w:val="en-US" w:eastAsia="zh-CN"/>
        </w:rPr>
        <w:t>{apply}</w:t>
      </w:r>
      <w:bookmarkEnd w:id="1"/>
    </w:p>
    <w:bookmarkEnd w:id="38"/>
    <w:p w14:paraId="135FC76B">
      <w:pPr>
        <w:spacing w:before="156" w:beforeLines="50"/>
        <w:jc w:val="left"/>
        <w:rPr>
          <w:szCs w:val="21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1227E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21FAA">
    <w:pPr>
      <w:pStyle w:val="8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14186">
    <w:pPr>
      <w:pStyle w:val="8"/>
      <w:jc w:val="center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5BBD0C">
                          <w:pPr>
                            <w:pStyle w:val="8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29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5BBD0C">
                    <w:pPr>
                      <w:pStyle w:val="8"/>
                      <w:jc w:val="center"/>
                    </w:pP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29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52A8C"/>
    <w:multiLevelType w:val="multilevel"/>
    <w:tmpl w:val="22752A8C"/>
    <w:lvl w:ilvl="0" w:tentative="0">
      <w:start w:val="1"/>
      <w:numFmt w:val="decimal"/>
      <w:lvlText w:val="表%1"/>
      <w:lvlJc w:val="left"/>
      <w:pPr>
        <w:tabs>
          <w:tab w:val="left" w:pos="113"/>
        </w:tabs>
        <w:ind w:left="42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F2C1E35"/>
    <w:multiLevelType w:val="multilevel"/>
    <w:tmpl w:val="4F2C1E35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0884515"/>
    <w:multiLevelType w:val="multilevel"/>
    <w:tmpl w:val="50884515"/>
    <w:lvl w:ilvl="0" w:tentative="0">
      <w:start w:val="1"/>
      <w:numFmt w:val="decimal"/>
      <w:lvlText w:val="图%1"/>
      <w:lvlJc w:val="left"/>
      <w:pPr>
        <w:tabs>
          <w:tab w:val="left" w:pos="113"/>
        </w:tabs>
        <w:ind w:left="42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5C45022A"/>
    <w:multiLevelType w:val="multilevel"/>
    <w:tmpl w:val="5C45022A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  <w:b/>
        <w:i w:val="0"/>
        <w:sz w:val="36"/>
        <w:szCs w:val="36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hint="default" w:ascii="Times New Roman" w:hAnsi="Times New Roman" w:eastAsia="黑体"/>
        <w:b/>
        <w:i w:val="0"/>
        <w:sz w:val="32"/>
        <w:szCs w:val="32"/>
      </w:rPr>
    </w:lvl>
    <w:lvl w:ilvl="2" w:tentative="0">
      <w:start w:val="1"/>
      <w:numFmt w:val="decimal"/>
      <w:pStyle w:val="5"/>
      <w:lvlText w:val="%1.%2.%3"/>
      <w:lvlJc w:val="left"/>
      <w:pPr>
        <w:ind w:left="1572" w:hanging="720"/>
      </w:pPr>
      <w:rPr>
        <w:rFonts w:hint="default" w:ascii="Times New Roman" w:hAnsi="Times New Roman" w:eastAsia="黑体" w:cs="Times New Roman"/>
        <w:b/>
        <w:i w:val="0"/>
        <w:sz w:val="30"/>
        <w:szCs w:val="30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i w:val="0"/>
        <w:color w:val="auto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>
    <w:nsid w:val="75907213"/>
    <w:multiLevelType w:val="multilevel"/>
    <w:tmpl w:val="759072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xMDZmZWM3MzgxZTYzYzI4YThiMjU1ZTczNTQ5NGMifQ=="/>
  </w:docVars>
  <w:rsids>
    <w:rsidRoot w:val="001915EB"/>
    <w:rsid w:val="00035840"/>
    <w:rsid w:val="00036054"/>
    <w:rsid w:val="00037FF0"/>
    <w:rsid w:val="0004709D"/>
    <w:rsid w:val="0005165B"/>
    <w:rsid w:val="00076E1A"/>
    <w:rsid w:val="000813F1"/>
    <w:rsid w:val="00085A18"/>
    <w:rsid w:val="00092370"/>
    <w:rsid w:val="000970A0"/>
    <w:rsid w:val="00097D00"/>
    <w:rsid w:val="000D5A15"/>
    <w:rsid w:val="000E52E8"/>
    <w:rsid w:val="00122B73"/>
    <w:rsid w:val="00124923"/>
    <w:rsid w:val="00126723"/>
    <w:rsid w:val="00130E3B"/>
    <w:rsid w:val="00131FDF"/>
    <w:rsid w:val="00137E4E"/>
    <w:rsid w:val="00150FF4"/>
    <w:rsid w:val="001723CC"/>
    <w:rsid w:val="001915EB"/>
    <w:rsid w:val="001B0210"/>
    <w:rsid w:val="001B3F32"/>
    <w:rsid w:val="001B7625"/>
    <w:rsid w:val="001C04FA"/>
    <w:rsid w:val="001C1AA9"/>
    <w:rsid w:val="001C22F4"/>
    <w:rsid w:val="001D370D"/>
    <w:rsid w:val="001D7691"/>
    <w:rsid w:val="001E0FEA"/>
    <w:rsid w:val="001E231B"/>
    <w:rsid w:val="001E4609"/>
    <w:rsid w:val="001F1F27"/>
    <w:rsid w:val="001F6D74"/>
    <w:rsid w:val="002221C9"/>
    <w:rsid w:val="00224928"/>
    <w:rsid w:val="00231921"/>
    <w:rsid w:val="00263358"/>
    <w:rsid w:val="002829B2"/>
    <w:rsid w:val="00286553"/>
    <w:rsid w:val="002961F4"/>
    <w:rsid w:val="002A3ACA"/>
    <w:rsid w:val="002A4263"/>
    <w:rsid w:val="002A6038"/>
    <w:rsid w:val="002B249A"/>
    <w:rsid w:val="002B5F45"/>
    <w:rsid w:val="002C73AE"/>
    <w:rsid w:val="002E16D7"/>
    <w:rsid w:val="002E3915"/>
    <w:rsid w:val="00313F44"/>
    <w:rsid w:val="00322C75"/>
    <w:rsid w:val="00323F54"/>
    <w:rsid w:val="00337CDC"/>
    <w:rsid w:val="00371D8A"/>
    <w:rsid w:val="0037253C"/>
    <w:rsid w:val="003748ED"/>
    <w:rsid w:val="00376A2D"/>
    <w:rsid w:val="00376FA7"/>
    <w:rsid w:val="003821CC"/>
    <w:rsid w:val="00385106"/>
    <w:rsid w:val="00392836"/>
    <w:rsid w:val="00393601"/>
    <w:rsid w:val="003948C6"/>
    <w:rsid w:val="003C52BB"/>
    <w:rsid w:val="003E25A6"/>
    <w:rsid w:val="003F5397"/>
    <w:rsid w:val="003F5878"/>
    <w:rsid w:val="00404861"/>
    <w:rsid w:val="004121E1"/>
    <w:rsid w:val="0043627D"/>
    <w:rsid w:val="00454A68"/>
    <w:rsid w:val="00465730"/>
    <w:rsid w:val="00473828"/>
    <w:rsid w:val="00481A8E"/>
    <w:rsid w:val="00483497"/>
    <w:rsid w:val="0048690A"/>
    <w:rsid w:val="004976E1"/>
    <w:rsid w:val="004A111A"/>
    <w:rsid w:val="004B79A7"/>
    <w:rsid w:val="004F7F40"/>
    <w:rsid w:val="00515269"/>
    <w:rsid w:val="00515D27"/>
    <w:rsid w:val="00523040"/>
    <w:rsid w:val="0053097E"/>
    <w:rsid w:val="00531D6B"/>
    <w:rsid w:val="005408FA"/>
    <w:rsid w:val="00543383"/>
    <w:rsid w:val="00546374"/>
    <w:rsid w:val="00553AE9"/>
    <w:rsid w:val="00566160"/>
    <w:rsid w:val="00567371"/>
    <w:rsid w:val="0057063E"/>
    <w:rsid w:val="0058182A"/>
    <w:rsid w:val="005818B3"/>
    <w:rsid w:val="00587A14"/>
    <w:rsid w:val="00587B82"/>
    <w:rsid w:val="0059460C"/>
    <w:rsid w:val="005C174F"/>
    <w:rsid w:val="005E2B39"/>
    <w:rsid w:val="005E6F0C"/>
    <w:rsid w:val="00616271"/>
    <w:rsid w:val="00627547"/>
    <w:rsid w:val="006279A7"/>
    <w:rsid w:val="006324F4"/>
    <w:rsid w:val="0063305A"/>
    <w:rsid w:val="00643382"/>
    <w:rsid w:val="00670F7B"/>
    <w:rsid w:val="006861C6"/>
    <w:rsid w:val="00694D12"/>
    <w:rsid w:val="006C023C"/>
    <w:rsid w:val="006D1532"/>
    <w:rsid w:val="006F6881"/>
    <w:rsid w:val="006F7CF5"/>
    <w:rsid w:val="00705275"/>
    <w:rsid w:val="00714B0D"/>
    <w:rsid w:val="0071585C"/>
    <w:rsid w:val="00783BD2"/>
    <w:rsid w:val="007A6E30"/>
    <w:rsid w:val="007B08F7"/>
    <w:rsid w:val="007C4315"/>
    <w:rsid w:val="007C600D"/>
    <w:rsid w:val="007D1A5F"/>
    <w:rsid w:val="007E4159"/>
    <w:rsid w:val="007F0980"/>
    <w:rsid w:val="00803BE2"/>
    <w:rsid w:val="00856B3C"/>
    <w:rsid w:val="008664D7"/>
    <w:rsid w:val="00882B3C"/>
    <w:rsid w:val="00891960"/>
    <w:rsid w:val="008A4002"/>
    <w:rsid w:val="008B1B14"/>
    <w:rsid w:val="008B1D58"/>
    <w:rsid w:val="008C2838"/>
    <w:rsid w:val="008E0F77"/>
    <w:rsid w:val="008E79FF"/>
    <w:rsid w:val="008F013C"/>
    <w:rsid w:val="008F164C"/>
    <w:rsid w:val="008F4D00"/>
    <w:rsid w:val="009051D2"/>
    <w:rsid w:val="00905CEE"/>
    <w:rsid w:val="009157C5"/>
    <w:rsid w:val="00922A76"/>
    <w:rsid w:val="009371E6"/>
    <w:rsid w:val="0094116C"/>
    <w:rsid w:val="00943076"/>
    <w:rsid w:val="009471BE"/>
    <w:rsid w:val="009577A5"/>
    <w:rsid w:val="00974F0C"/>
    <w:rsid w:val="0098282A"/>
    <w:rsid w:val="00994A7C"/>
    <w:rsid w:val="009A0117"/>
    <w:rsid w:val="009A07A2"/>
    <w:rsid w:val="009B64DB"/>
    <w:rsid w:val="009B70D8"/>
    <w:rsid w:val="009D7D13"/>
    <w:rsid w:val="00A114AF"/>
    <w:rsid w:val="00A1161D"/>
    <w:rsid w:val="00A37B28"/>
    <w:rsid w:val="00A442BA"/>
    <w:rsid w:val="00A535FB"/>
    <w:rsid w:val="00A627A8"/>
    <w:rsid w:val="00A83CC6"/>
    <w:rsid w:val="00A91470"/>
    <w:rsid w:val="00AA0E00"/>
    <w:rsid w:val="00AA122C"/>
    <w:rsid w:val="00AA7600"/>
    <w:rsid w:val="00AB62F3"/>
    <w:rsid w:val="00AC439F"/>
    <w:rsid w:val="00AC4A8C"/>
    <w:rsid w:val="00AF679F"/>
    <w:rsid w:val="00AF7C4A"/>
    <w:rsid w:val="00B00B70"/>
    <w:rsid w:val="00B21E1A"/>
    <w:rsid w:val="00B23F5E"/>
    <w:rsid w:val="00B556AE"/>
    <w:rsid w:val="00B63BB5"/>
    <w:rsid w:val="00B8206A"/>
    <w:rsid w:val="00BA498C"/>
    <w:rsid w:val="00BC27D9"/>
    <w:rsid w:val="00BC6318"/>
    <w:rsid w:val="00BC71AB"/>
    <w:rsid w:val="00BD2C04"/>
    <w:rsid w:val="00BF6472"/>
    <w:rsid w:val="00C0091F"/>
    <w:rsid w:val="00C067D3"/>
    <w:rsid w:val="00C20974"/>
    <w:rsid w:val="00C2373A"/>
    <w:rsid w:val="00C23C82"/>
    <w:rsid w:val="00C45460"/>
    <w:rsid w:val="00C51A42"/>
    <w:rsid w:val="00C620F6"/>
    <w:rsid w:val="00C829B8"/>
    <w:rsid w:val="00CA608A"/>
    <w:rsid w:val="00CC6662"/>
    <w:rsid w:val="00CD73BE"/>
    <w:rsid w:val="00CE3A4D"/>
    <w:rsid w:val="00CE3A8B"/>
    <w:rsid w:val="00CE4B62"/>
    <w:rsid w:val="00D009C4"/>
    <w:rsid w:val="00D13856"/>
    <w:rsid w:val="00D20BC9"/>
    <w:rsid w:val="00D401EF"/>
    <w:rsid w:val="00D41EF8"/>
    <w:rsid w:val="00D51C03"/>
    <w:rsid w:val="00D5423A"/>
    <w:rsid w:val="00D5471E"/>
    <w:rsid w:val="00D60361"/>
    <w:rsid w:val="00D636B1"/>
    <w:rsid w:val="00D770D9"/>
    <w:rsid w:val="00D813A9"/>
    <w:rsid w:val="00DD006B"/>
    <w:rsid w:val="00DD14AC"/>
    <w:rsid w:val="00DE29A3"/>
    <w:rsid w:val="00DF0935"/>
    <w:rsid w:val="00DF7077"/>
    <w:rsid w:val="00E055E2"/>
    <w:rsid w:val="00E16A48"/>
    <w:rsid w:val="00E20A1B"/>
    <w:rsid w:val="00E26524"/>
    <w:rsid w:val="00E3293D"/>
    <w:rsid w:val="00E35131"/>
    <w:rsid w:val="00E67DDB"/>
    <w:rsid w:val="00E71E3B"/>
    <w:rsid w:val="00E7377D"/>
    <w:rsid w:val="00E92C20"/>
    <w:rsid w:val="00EA21F5"/>
    <w:rsid w:val="00EB7B94"/>
    <w:rsid w:val="00EC35F1"/>
    <w:rsid w:val="00EC741C"/>
    <w:rsid w:val="00EC75C7"/>
    <w:rsid w:val="00ED44B9"/>
    <w:rsid w:val="00ED571F"/>
    <w:rsid w:val="00ED5895"/>
    <w:rsid w:val="00ED79AC"/>
    <w:rsid w:val="00EE4FC8"/>
    <w:rsid w:val="00EE6328"/>
    <w:rsid w:val="00EF618B"/>
    <w:rsid w:val="00F00F17"/>
    <w:rsid w:val="00F060E0"/>
    <w:rsid w:val="00F1525C"/>
    <w:rsid w:val="00F34BBF"/>
    <w:rsid w:val="00F51556"/>
    <w:rsid w:val="00F53258"/>
    <w:rsid w:val="00F84149"/>
    <w:rsid w:val="00F87010"/>
    <w:rsid w:val="00F91528"/>
    <w:rsid w:val="00F92244"/>
    <w:rsid w:val="00F92BFB"/>
    <w:rsid w:val="00FA45C3"/>
    <w:rsid w:val="00FC7660"/>
    <w:rsid w:val="00FF160A"/>
    <w:rsid w:val="00FF1DC8"/>
    <w:rsid w:val="00FF7F7C"/>
    <w:rsid w:val="03192A63"/>
    <w:rsid w:val="042D4F46"/>
    <w:rsid w:val="043B7C23"/>
    <w:rsid w:val="082C0578"/>
    <w:rsid w:val="09E244F6"/>
    <w:rsid w:val="0B41349E"/>
    <w:rsid w:val="0C5E598A"/>
    <w:rsid w:val="0C916557"/>
    <w:rsid w:val="0F3440AB"/>
    <w:rsid w:val="12D312F0"/>
    <w:rsid w:val="1444680B"/>
    <w:rsid w:val="1921046B"/>
    <w:rsid w:val="1A261D23"/>
    <w:rsid w:val="1A3B730B"/>
    <w:rsid w:val="1ADD7928"/>
    <w:rsid w:val="1AED0556"/>
    <w:rsid w:val="1C8B29A6"/>
    <w:rsid w:val="1D6B43AB"/>
    <w:rsid w:val="1D95454D"/>
    <w:rsid w:val="21557E70"/>
    <w:rsid w:val="21B303F1"/>
    <w:rsid w:val="22CF1A8B"/>
    <w:rsid w:val="26345C82"/>
    <w:rsid w:val="2A0A7D59"/>
    <w:rsid w:val="2A3A7D8C"/>
    <w:rsid w:val="2C192E78"/>
    <w:rsid w:val="2C7E640A"/>
    <w:rsid w:val="2E602F32"/>
    <w:rsid w:val="321B2036"/>
    <w:rsid w:val="32BD3B01"/>
    <w:rsid w:val="336E0395"/>
    <w:rsid w:val="339C6EE1"/>
    <w:rsid w:val="34363F35"/>
    <w:rsid w:val="34831A96"/>
    <w:rsid w:val="3568641E"/>
    <w:rsid w:val="36875ADA"/>
    <w:rsid w:val="378E1DA7"/>
    <w:rsid w:val="3845787B"/>
    <w:rsid w:val="3A777A93"/>
    <w:rsid w:val="3CD15372"/>
    <w:rsid w:val="3CEA7079"/>
    <w:rsid w:val="3E05007D"/>
    <w:rsid w:val="3E970704"/>
    <w:rsid w:val="3F186E6F"/>
    <w:rsid w:val="3FE70437"/>
    <w:rsid w:val="40707AF7"/>
    <w:rsid w:val="416E59F5"/>
    <w:rsid w:val="42845443"/>
    <w:rsid w:val="44523276"/>
    <w:rsid w:val="45060392"/>
    <w:rsid w:val="45A34DD4"/>
    <w:rsid w:val="461434F8"/>
    <w:rsid w:val="47D51078"/>
    <w:rsid w:val="480B00B5"/>
    <w:rsid w:val="4B5647C6"/>
    <w:rsid w:val="4B6D116B"/>
    <w:rsid w:val="4D1D271C"/>
    <w:rsid w:val="4DBE675D"/>
    <w:rsid w:val="4E1C0C26"/>
    <w:rsid w:val="4F5F221E"/>
    <w:rsid w:val="50E67B39"/>
    <w:rsid w:val="51360251"/>
    <w:rsid w:val="52891B7E"/>
    <w:rsid w:val="534F27A6"/>
    <w:rsid w:val="56650E29"/>
    <w:rsid w:val="571E7482"/>
    <w:rsid w:val="57B40121"/>
    <w:rsid w:val="589715D5"/>
    <w:rsid w:val="590C646F"/>
    <w:rsid w:val="597265D0"/>
    <w:rsid w:val="5994625F"/>
    <w:rsid w:val="5C1F520E"/>
    <w:rsid w:val="5C7E6EED"/>
    <w:rsid w:val="5D1C02FB"/>
    <w:rsid w:val="5E5A65C4"/>
    <w:rsid w:val="5EDE0D40"/>
    <w:rsid w:val="60C57A73"/>
    <w:rsid w:val="60E14592"/>
    <w:rsid w:val="61D05B58"/>
    <w:rsid w:val="6243457B"/>
    <w:rsid w:val="62456545"/>
    <w:rsid w:val="624C3765"/>
    <w:rsid w:val="630E2DDB"/>
    <w:rsid w:val="63860BC4"/>
    <w:rsid w:val="66921EF4"/>
    <w:rsid w:val="6AAF202A"/>
    <w:rsid w:val="6BB40EF5"/>
    <w:rsid w:val="6BBF25A3"/>
    <w:rsid w:val="6C3027F7"/>
    <w:rsid w:val="6D986B8C"/>
    <w:rsid w:val="6E1042C3"/>
    <w:rsid w:val="702C48A1"/>
    <w:rsid w:val="708B4B04"/>
    <w:rsid w:val="70A35A15"/>
    <w:rsid w:val="7104137A"/>
    <w:rsid w:val="72D1284F"/>
    <w:rsid w:val="73055750"/>
    <w:rsid w:val="73866DDE"/>
    <w:rsid w:val="73A00359"/>
    <w:rsid w:val="73AA26AC"/>
    <w:rsid w:val="74A71267"/>
    <w:rsid w:val="76343227"/>
    <w:rsid w:val="7681791F"/>
    <w:rsid w:val="76970D64"/>
    <w:rsid w:val="76FC268D"/>
    <w:rsid w:val="773E069B"/>
    <w:rsid w:val="776F449C"/>
    <w:rsid w:val="777032C5"/>
    <w:rsid w:val="77712DF4"/>
    <w:rsid w:val="78E24696"/>
    <w:rsid w:val="78F148D9"/>
    <w:rsid w:val="79ED2DE5"/>
    <w:rsid w:val="7BEB0EF3"/>
    <w:rsid w:val="7C7E056D"/>
    <w:rsid w:val="7CD60D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numPr>
        <w:ilvl w:val="0"/>
        <w:numId w:val="1"/>
      </w:numPr>
      <w:spacing w:before="100" w:beforeAutospacing="1" w:after="100" w:afterAutospacing="1" w:line="500" w:lineRule="exact"/>
      <w:outlineLvl w:val="0"/>
    </w:pPr>
    <w:rPr>
      <w:rFonts w:ascii="黑体" w:eastAsia="黑体"/>
      <w:color w:val="000000"/>
      <w:sz w:val="30"/>
    </w:rPr>
  </w:style>
  <w:style w:type="paragraph" w:styleId="3">
    <w:name w:val="heading 2"/>
    <w:basedOn w:val="1"/>
    <w:next w:val="4"/>
    <w:qFormat/>
    <w:uiPriority w:val="0"/>
    <w:pPr>
      <w:numPr>
        <w:ilvl w:val="1"/>
        <w:numId w:val="1"/>
      </w:numPr>
      <w:spacing w:before="100" w:beforeAutospacing="1" w:after="100" w:afterAutospacing="1" w:line="500" w:lineRule="exact"/>
      <w:outlineLvl w:val="1"/>
    </w:pPr>
    <w:rPr>
      <w:rFonts w:eastAsia="黑体"/>
      <w:color w:val="000000"/>
      <w:sz w:val="28"/>
    </w:rPr>
  </w:style>
  <w:style w:type="paragraph" w:styleId="5">
    <w:name w:val="heading 3"/>
    <w:basedOn w:val="1"/>
    <w:next w:val="4"/>
    <w:qFormat/>
    <w:uiPriority w:val="0"/>
    <w:pPr>
      <w:numPr>
        <w:ilvl w:val="2"/>
        <w:numId w:val="1"/>
      </w:numPr>
      <w:spacing w:before="100" w:beforeAutospacing="1" w:after="50" w:afterLines="50" w:line="360" w:lineRule="auto"/>
      <w:outlineLvl w:val="2"/>
    </w:pPr>
    <w:rPr>
      <w:rFonts w:eastAsia="黑体"/>
      <w:b/>
      <w:bCs/>
      <w:sz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格式"/>
    <w:basedOn w:val="1"/>
    <w:qFormat/>
    <w:uiPriority w:val="0"/>
    <w:pPr>
      <w:spacing w:line="480" w:lineRule="atLeast"/>
      <w:ind w:firstLine="482"/>
    </w:pPr>
    <w:rPr>
      <w:sz w:val="24"/>
    </w:rPr>
  </w:style>
  <w:style w:type="paragraph" w:styleId="6">
    <w:name w:val="toc 3"/>
    <w:basedOn w:val="4"/>
    <w:qFormat/>
    <w:uiPriority w:val="39"/>
    <w:pPr>
      <w:spacing w:line="460" w:lineRule="exact"/>
      <w:ind w:left="420" w:firstLine="0"/>
      <w:jc w:val="left"/>
    </w:pPr>
    <w:rPr>
      <w:iCs/>
      <w:szCs w:val="24"/>
    </w:rPr>
  </w:style>
  <w:style w:type="paragraph" w:styleId="7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4"/>
    <w:next w:val="11"/>
    <w:qFormat/>
    <w:uiPriority w:val="39"/>
    <w:pPr>
      <w:spacing w:line="460" w:lineRule="exact"/>
      <w:ind w:firstLine="0"/>
      <w:jc w:val="left"/>
    </w:pPr>
    <w:rPr>
      <w:bCs/>
      <w:caps/>
      <w:szCs w:val="24"/>
    </w:rPr>
  </w:style>
  <w:style w:type="paragraph" w:styleId="11">
    <w:name w:val="toc 2"/>
    <w:basedOn w:val="4"/>
    <w:next w:val="10"/>
    <w:qFormat/>
    <w:uiPriority w:val="39"/>
    <w:pPr>
      <w:spacing w:line="460" w:lineRule="exact"/>
      <w:ind w:left="210" w:firstLine="0"/>
      <w:jc w:val="left"/>
    </w:pPr>
    <w:rPr>
      <w:smallCaps/>
      <w:szCs w:val="24"/>
    </w:rPr>
  </w:style>
  <w:style w:type="table" w:styleId="13">
    <w:name w:val="Table Grid"/>
    <w:basedOn w:val="12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5">
    <w:name w:val="Hyperlink"/>
    <w:qFormat/>
    <w:uiPriority w:val="99"/>
    <w:rPr>
      <w:color w:val="0000FF"/>
      <w:u w:val="single"/>
    </w:rPr>
  </w:style>
  <w:style w:type="character" w:customStyle="1" w:styleId="16">
    <w:name w:val="页眉 字符"/>
    <w:basedOn w:val="14"/>
    <w:link w:val="9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8"/>
    <w:semiHidden/>
    <w:qFormat/>
    <w:uiPriority w:val="99"/>
    <w:rPr>
      <w:sz w:val="18"/>
      <w:szCs w:val="18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character" w:customStyle="1" w:styleId="19">
    <w:name w:val="批注框文本 字符"/>
    <w:basedOn w:val="14"/>
    <w:link w:val="7"/>
    <w:semiHidden/>
    <w:qFormat/>
    <w:uiPriority w:val="99"/>
    <w:rPr>
      <w:kern w:val="2"/>
      <w:sz w:val="18"/>
      <w:szCs w:val="18"/>
    </w:rPr>
  </w:style>
  <w:style w:type="paragraph" w:customStyle="1" w:styleId="20">
    <w:name w:val="文件名称"/>
    <w:basedOn w:val="1"/>
    <w:qFormat/>
    <w:uiPriority w:val="0"/>
    <w:pPr>
      <w:spacing w:line="360" w:lineRule="auto"/>
      <w:jc w:val="center"/>
    </w:pPr>
    <w:rPr>
      <w:rFonts w:eastAsia="黑体"/>
      <w:spacing w:val="20"/>
      <w:sz w:val="44"/>
    </w:rPr>
  </w:style>
  <w:style w:type="paragraph" w:customStyle="1" w:styleId="21">
    <w:name w:val="封面表格文本"/>
    <w:basedOn w:val="1"/>
    <w:qFormat/>
    <w:uiPriority w:val="0"/>
    <w:pPr>
      <w:widowControl w:val="0"/>
      <w:autoSpaceDE w:val="0"/>
      <w:autoSpaceDN w:val="0"/>
      <w:jc w:val="center"/>
      <w:textAlignment w:val="auto"/>
    </w:pPr>
    <w:rPr>
      <w:b/>
      <w:sz w:val="24"/>
    </w:rPr>
  </w:style>
  <w:style w:type="paragraph" w:customStyle="1" w:styleId="22">
    <w:name w:val="首列序号"/>
    <w:basedOn w:val="23"/>
    <w:qFormat/>
    <w:uiPriority w:val="0"/>
    <w:pPr>
      <w:wordWrap w:val="0"/>
      <w:spacing w:before="100" w:after="100" w:line="240" w:lineRule="auto"/>
      <w:ind w:firstLine="0"/>
      <w:jc w:val="center"/>
    </w:pPr>
  </w:style>
  <w:style w:type="paragraph" w:customStyle="1" w:styleId="23">
    <w:name w:val="zw"/>
    <w:basedOn w:val="1"/>
    <w:qFormat/>
    <w:uiPriority w:val="0"/>
    <w:pPr>
      <w:widowControl w:val="0"/>
      <w:adjustRightInd/>
      <w:spacing w:line="440" w:lineRule="exact"/>
      <w:ind w:firstLine="425"/>
      <w:textAlignment w:val="auto"/>
    </w:pPr>
    <w:rPr>
      <w:kern w:val="2"/>
      <w:sz w:val="24"/>
    </w:rPr>
  </w:style>
  <w:style w:type="paragraph" w:customStyle="1" w:styleId="24">
    <w:name w:val="表格内容"/>
    <w:basedOn w:val="23"/>
    <w:qFormat/>
    <w:uiPriority w:val="0"/>
    <w:pPr>
      <w:spacing w:line="320" w:lineRule="exact"/>
      <w:ind w:firstLine="0"/>
    </w:pPr>
    <w:rPr>
      <w:sz w:val="21"/>
    </w:rPr>
  </w:style>
  <w:style w:type="paragraph" w:customStyle="1" w:styleId="25">
    <w:name w:val="公式"/>
    <w:basedOn w:val="1"/>
    <w:qFormat/>
    <w:uiPriority w:val="0"/>
    <w:pPr>
      <w:widowControl w:val="0"/>
      <w:adjustRightInd/>
      <w:jc w:val="center"/>
      <w:textAlignment w:val="auto"/>
    </w:pPr>
    <w:rPr>
      <w:kern w:val="2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oleObject" Target="embeddings/oleObject1.bin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XUPT</Company>
  <Pages>11</Pages>
  <Words>2205</Words>
  <Characters>2826</Characters>
  <Lines>16</Lines>
  <Paragraphs>4</Paragraphs>
  <TotalTime>0</TotalTime>
  <ScaleCrop>false</ScaleCrop>
  <LinksUpToDate>false</LinksUpToDate>
  <CharactersWithSpaces>2963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2019-07-01T14:30:00Z</dcterms:created>
  <dc:creator>dell</dc:creator>
  <cp:lastModifiedBy>poggio</cp:lastModifiedBy>
  <cp:lastPrinted>2022-07-11T07:55:00Z</cp:lastPrinted>
  <dcterms:modified xsi:type="dcterms:W3CDTF">2024-09-24T06:43:49Z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1F3F7920B1BD46B78D3FB9B19509B6A4_13</vt:lpwstr>
  </property>
</Properties>
</file>